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538B" w14:textId="67AF7F30" w:rsidR="001A6155" w:rsidRDefault="00E54546" w:rsidP="00E54546">
      <w:pPr>
        <w:jc w:val="center"/>
        <w:rPr>
          <w:rFonts w:ascii="Algerian" w:hAnsi="Algerian"/>
          <w:b/>
          <w:bCs/>
          <w:sz w:val="56"/>
          <w:szCs w:val="56"/>
        </w:rPr>
      </w:pPr>
      <w:r w:rsidRPr="00E54546">
        <w:rPr>
          <w:rFonts w:ascii="Algerian" w:hAnsi="Algerian"/>
          <w:b/>
          <w:bCs/>
          <w:sz w:val="56"/>
          <w:szCs w:val="56"/>
        </w:rPr>
        <w:t>Sales Performance Dashboard</w:t>
      </w:r>
    </w:p>
    <w:p w14:paraId="3B755D00" w14:textId="22A9D685" w:rsidR="00E54546" w:rsidRDefault="00E54546" w:rsidP="00E54546">
      <w:pPr>
        <w:jc w:val="center"/>
        <w:rPr>
          <w:rFonts w:ascii="Algerian" w:hAnsi="Algerian"/>
          <w:sz w:val="56"/>
          <w:szCs w:val="56"/>
        </w:rPr>
      </w:pPr>
      <w:r w:rsidRPr="00E54546">
        <w:rPr>
          <w:rFonts w:ascii="Algerian" w:hAnsi="Algerian"/>
          <w:sz w:val="56"/>
          <w:szCs w:val="56"/>
        </w:rPr>
        <w:drawing>
          <wp:inline distT="0" distB="0" distL="0" distR="0" wp14:anchorId="68975F7E" wp14:editId="10721094">
            <wp:extent cx="6137108" cy="3699934"/>
            <wp:effectExtent l="0" t="0" r="0" b="0"/>
            <wp:docPr id="13384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1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1239" cy="37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E7B3" w14:textId="126A5FE1" w:rsidR="00E54546" w:rsidRDefault="00E54546" w:rsidP="00E54546">
      <w:pPr>
        <w:jc w:val="center"/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trends</w:t>
      </w:r>
    </w:p>
    <w:p w14:paraId="6F9F37CC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1. Feedback Trend</w:t>
      </w:r>
    </w:p>
    <w:p w14:paraId="4A2C74CF" w14:textId="77777777" w:rsidR="00E54546" w:rsidRPr="00E54546" w:rsidRDefault="00E54546" w:rsidP="00E54546">
      <w:pPr>
        <w:numPr>
          <w:ilvl w:val="0"/>
          <w:numId w:val="1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>Positive feedback significantly outnumbers negative feedback.</w:t>
      </w:r>
    </w:p>
    <w:p w14:paraId="268A1207" w14:textId="77777777" w:rsidR="00E54546" w:rsidRPr="00E54546" w:rsidRDefault="00E54546" w:rsidP="00E54546">
      <w:pPr>
        <w:numPr>
          <w:ilvl w:val="0"/>
          <w:numId w:val="1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Positive responses account for roughly </w:t>
      </w:r>
      <w:r w:rsidRPr="00E54546">
        <w:rPr>
          <w:rFonts w:ascii="Sitka Heading" w:hAnsi="Sitka Heading"/>
          <w:b/>
          <w:bCs/>
          <w:sz w:val="32"/>
          <w:szCs w:val="32"/>
        </w:rPr>
        <w:t>75% of all feedback</w:t>
      </w:r>
      <w:r w:rsidRPr="00E54546">
        <w:rPr>
          <w:rFonts w:ascii="Sitka Heading" w:hAnsi="Sitka Heading"/>
          <w:sz w:val="32"/>
          <w:szCs w:val="32"/>
        </w:rPr>
        <w:t xml:space="preserve"> (~280 out of ~370).</w:t>
      </w:r>
    </w:p>
    <w:p w14:paraId="19E24E71" w14:textId="77777777" w:rsidR="00E54546" w:rsidRPr="00E54546" w:rsidRDefault="00E54546" w:rsidP="00E54546">
      <w:pPr>
        <w:numPr>
          <w:ilvl w:val="0"/>
          <w:numId w:val="1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Negative feedback remains a </w:t>
      </w:r>
      <w:r w:rsidRPr="00E54546">
        <w:rPr>
          <w:rFonts w:ascii="Sitka Heading" w:hAnsi="Sitka Heading"/>
          <w:b/>
          <w:bCs/>
          <w:sz w:val="32"/>
          <w:szCs w:val="32"/>
        </w:rPr>
        <w:t>small minority</w:t>
      </w:r>
      <w:r w:rsidRPr="00E54546">
        <w:rPr>
          <w:rFonts w:ascii="Sitka Heading" w:hAnsi="Sitka Heading"/>
          <w:sz w:val="32"/>
          <w:szCs w:val="32"/>
        </w:rPr>
        <w:t>, at around 90 counts.</w:t>
      </w:r>
    </w:p>
    <w:p w14:paraId="19E80BDC" w14:textId="77777777" w:rsidR="00E54546" w:rsidRDefault="00E54546" w:rsidP="00E54546">
      <w:pPr>
        <w:numPr>
          <w:ilvl w:val="0"/>
          <w:numId w:val="1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Overall, this indicates </w:t>
      </w:r>
      <w:r w:rsidRPr="00E54546">
        <w:rPr>
          <w:rFonts w:ascii="Sitka Heading" w:hAnsi="Sitka Heading"/>
          <w:b/>
          <w:bCs/>
          <w:sz w:val="32"/>
          <w:szCs w:val="32"/>
        </w:rPr>
        <w:t>strong customer satisfaction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77D6937D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2. Educational Qualification Trend</w:t>
      </w:r>
    </w:p>
    <w:p w14:paraId="7DE51BB7" w14:textId="77777777" w:rsidR="00E54546" w:rsidRPr="00E54546" w:rsidRDefault="00E54546" w:rsidP="00E54546">
      <w:pPr>
        <w:numPr>
          <w:ilvl w:val="0"/>
          <w:numId w:val="2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lastRenderedPageBreak/>
        <w:t xml:space="preserve">The customer base is </w:t>
      </w:r>
      <w:r w:rsidRPr="00E54546">
        <w:rPr>
          <w:rFonts w:ascii="Sitka Heading" w:hAnsi="Sitka Heading"/>
          <w:b/>
          <w:bCs/>
          <w:sz w:val="32"/>
          <w:szCs w:val="32"/>
        </w:rPr>
        <w:t>heavily concentrated in higher education levels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59653EAE" w14:textId="77777777" w:rsidR="00E54546" w:rsidRPr="00E54546" w:rsidRDefault="00E54546" w:rsidP="00E54546">
      <w:pPr>
        <w:numPr>
          <w:ilvl w:val="0"/>
          <w:numId w:val="2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Graduates (45.6%)</w:t>
      </w:r>
      <w:r w:rsidRPr="00E54546">
        <w:rPr>
          <w:rFonts w:ascii="Sitka Heading" w:hAnsi="Sitka Heading"/>
          <w:sz w:val="32"/>
          <w:szCs w:val="32"/>
        </w:rPr>
        <w:t xml:space="preserve"> and </w:t>
      </w:r>
      <w:proofErr w:type="gramStart"/>
      <w:r w:rsidRPr="00E54546">
        <w:rPr>
          <w:rFonts w:ascii="Sitka Heading" w:hAnsi="Sitka Heading"/>
          <w:b/>
          <w:bCs/>
          <w:sz w:val="32"/>
          <w:szCs w:val="32"/>
        </w:rPr>
        <w:t>Post Graduates</w:t>
      </w:r>
      <w:proofErr w:type="gramEnd"/>
      <w:r w:rsidRPr="00E54546">
        <w:rPr>
          <w:rFonts w:ascii="Sitka Heading" w:hAnsi="Sitka Heading"/>
          <w:b/>
          <w:bCs/>
          <w:sz w:val="32"/>
          <w:szCs w:val="32"/>
        </w:rPr>
        <w:t xml:space="preserve"> (44.9%)</w:t>
      </w:r>
      <w:r w:rsidRPr="00E54546">
        <w:rPr>
          <w:rFonts w:ascii="Sitka Heading" w:hAnsi="Sitka Heading"/>
          <w:sz w:val="32"/>
          <w:szCs w:val="32"/>
        </w:rPr>
        <w:t xml:space="preserve"> together make up nearly </w:t>
      </w:r>
      <w:r w:rsidRPr="00E54546">
        <w:rPr>
          <w:rFonts w:ascii="Sitka Heading" w:hAnsi="Sitka Heading"/>
          <w:b/>
          <w:bCs/>
          <w:sz w:val="32"/>
          <w:szCs w:val="32"/>
        </w:rPr>
        <w:t>90%</w:t>
      </w:r>
      <w:r w:rsidRPr="00E54546">
        <w:rPr>
          <w:rFonts w:ascii="Sitka Heading" w:hAnsi="Sitka Heading"/>
          <w:sz w:val="32"/>
          <w:szCs w:val="32"/>
        </w:rPr>
        <w:t xml:space="preserve"> of all customers.</w:t>
      </w:r>
    </w:p>
    <w:p w14:paraId="1C227527" w14:textId="77777777" w:rsidR="00E54546" w:rsidRPr="00E54546" w:rsidRDefault="00E54546" w:rsidP="00E54546">
      <w:pPr>
        <w:numPr>
          <w:ilvl w:val="0"/>
          <w:numId w:val="2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PhD holders form a </w:t>
      </w:r>
      <w:r w:rsidRPr="00E54546">
        <w:rPr>
          <w:rFonts w:ascii="Sitka Heading" w:hAnsi="Sitka Heading"/>
          <w:b/>
          <w:bCs/>
          <w:sz w:val="32"/>
          <w:szCs w:val="32"/>
        </w:rPr>
        <w:t>small segment (5.9%)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70F507C5" w14:textId="77777777" w:rsidR="00E54546" w:rsidRPr="00E54546" w:rsidRDefault="00E54546" w:rsidP="00E54546">
      <w:pPr>
        <w:numPr>
          <w:ilvl w:val="0"/>
          <w:numId w:val="2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School-level and Uneducated categories are </w:t>
      </w:r>
      <w:r w:rsidRPr="00E54546">
        <w:rPr>
          <w:rFonts w:ascii="Sitka Heading" w:hAnsi="Sitka Heading"/>
          <w:b/>
          <w:bCs/>
          <w:sz w:val="32"/>
          <w:szCs w:val="32"/>
        </w:rPr>
        <w:t>negligible (under 1%)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29AB8668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3. Gender Distribution Trend</w:t>
      </w:r>
    </w:p>
    <w:p w14:paraId="3450068B" w14:textId="77777777" w:rsidR="00E54546" w:rsidRPr="00E54546" w:rsidRDefault="00E54546" w:rsidP="00E54546">
      <w:pPr>
        <w:numPr>
          <w:ilvl w:val="0"/>
          <w:numId w:val="3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The overall gender split is </w:t>
      </w:r>
      <w:proofErr w:type="gramStart"/>
      <w:r w:rsidRPr="00E54546">
        <w:rPr>
          <w:rFonts w:ascii="Sitka Heading" w:hAnsi="Sitka Heading"/>
          <w:b/>
          <w:bCs/>
          <w:sz w:val="32"/>
          <w:szCs w:val="32"/>
        </w:rPr>
        <w:t>fairly balanced</w:t>
      </w:r>
      <w:proofErr w:type="gramEnd"/>
      <w:r w:rsidRPr="00E54546">
        <w:rPr>
          <w:rFonts w:ascii="Sitka Heading" w:hAnsi="Sitka Heading"/>
          <w:sz w:val="32"/>
          <w:szCs w:val="32"/>
        </w:rPr>
        <w:t xml:space="preserve">, with a </w:t>
      </w:r>
      <w:r w:rsidRPr="00E54546">
        <w:rPr>
          <w:rFonts w:ascii="Sitka Heading" w:hAnsi="Sitka Heading"/>
          <w:b/>
          <w:bCs/>
          <w:sz w:val="32"/>
          <w:szCs w:val="32"/>
        </w:rPr>
        <w:t>slight male majority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7D17D643" w14:textId="77777777" w:rsidR="00E54546" w:rsidRPr="00E54546" w:rsidRDefault="00E54546" w:rsidP="00E54546">
      <w:pPr>
        <w:numPr>
          <w:ilvl w:val="0"/>
          <w:numId w:val="3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>Male customers (~190) slightly exceed Female customers (~170).</w:t>
      </w:r>
    </w:p>
    <w:p w14:paraId="1683CB64" w14:textId="77777777" w:rsidR="00E54546" w:rsidRPr="00E54546" w:rsidRDefault="00E54546" w:rsidP="00E54546">
      <w:pPr>
        <w:numPr>
          <w:ilvl w:val="0"/>
          <w:numId w:val="3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>No extreme skew is observed at the aggregate level.</w:t>
      </w:r>
    </w:p>
    <w:p w14:paraId="57D14C05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4. Customer Type by Gender Trend</w:t>
      </w:r>
    </w:p>
    <w:p w14:paraId="135E4B8A" w14:textId="77777777" w:rsidR="00E54546" w:rsidRPr="00E54546" w:rsidRDefault="00E54546" w:rsidP="00E54546">
      <w:pPr>
        <w:numPr>
          <w:ilvl w:val="0"/>
          <w:numId w:val="4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When broken down by customer type, the gap between genders </w:t>
      </w:r>
      <w:r w:rsidRPr="00E54546">
        <w:rPr>
          <w:rFonts w:ascii="Sitka Heading" w:hAnsi="Sitka Heading"/>
          <w:b/>
          <w:bCs/>
          <w:sz w:val="32"/>
          <w:szCs w:val="32"/>
        </w:rPr>
        <w:t>widens further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238499F1" w14:textId="77777777" w:rsidR="00E54546" w:rsidRPr="00E54546" w:rsidRDefault="00E54546" w:rsidP="00E54546">
      <w:pPr>
        <w:numPr>
          <w:ilvl w:val="0"/>
          <w:numId w:val="4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>Male customers (~190) clearly outnumber Female customers (~110) in this view.</w:t>
      </w:r>
    </w:p>
    <w:p w14:paraId="31127DDB" w14:textId="77777777" w:rsidR="00E54546" w:rsidRPr="00E54546" w:rsidRDefault="00E54546" w:rsidP="00E54546">
      <w:pPr>
        <w:numPr>
          <w:ilvl w:val="0"/>
          <w:numId w:val="4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This </w:t>
      </w:r>
      <w:r w:rsidRPr="00E54546">
        <w:rPr>
          <w:rFonts w:ascii="Sitka Heading" w:hAnsi="Sitka Heading"/>
          <w:b/>
          <w:bCs/>
          <w:sz w:val="32"/>
          <w:szCs w:val="32"/>
        </w:rPr>
        <w:t>inconsistency with the overall gender chart</w:t>
      </w:r>
      <w:r w:rsidRPr="00E54546">
        <w:rPr>
          <w:rFonts w:ascii="Sitka Heading" w:hAnsi="Sitka Heading"/>
          <w:sz w:val="32"/>
          <w:szCs w:val="32"/>
        </w:rPr>
        <w:t xml:space="preserve"> suggests possible </w:t>
      </w:r>
      <w:r w:rsidRPr="00E54546">
        <w:rPr>
          <w:rFonts w:ascii="Sitka Heading" w:hAnsi="Sitka Heading"/>
          <w:b/>
          <w:bCs/>
          <w:sz w:val="32"/>
          <w:szCs w:val="32"/>
        </w:rPr>
        <w:t>data gaps or filtering differences</w:t>
      </w:r>
      <w:r w:rsidRPr="00E54546">
        <w:rPr>
          <w:rFonts w:ascii="Sitka Heading" w:hAnsi="Sitka Heading"/>
          <w:sz w:val="32"/>
          <w:szCs w:val="32"/>
        </w:rPr>
        <w:t xml:space="preserve"> worth investigating.</w:t>
      </w:r>
    </w:p>
    <w:p w14:paraId="2644C3E6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b/>
          <w:bCs/>
          <w:sz w:val="32"/>
          <w:szCs w:val="32"/>
        </w:rPr>
        <w:t>5. Family Size Trend</w:t>
      </w:r>
    </w:p>
    <w:p w14:paraId="371C252C" w14:textId="77777777" w:rsidR="00E54546" w:rsidRPr="00E54546" w:rsidRDefault="00E54546" w:rsidP="00E54546">
      <w:pPr>
        <w:numPr>
          <w:ilvl w:val="0"/>
          <w:numId w:val="5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Each family size category (1–6) shows an </w:t>
      </w:r>
      <w:r w:rsidRPr="00E54546">
        <w:rPr>
          <w:rFonts w:ascii="Sitka Heading" w:hAnsi="Sitka Heading"/>
          <w:b/>
          <w:bCs/>
          <w:sz w:val="32"/>
          <w:szCs w:val="32"/>
        </w:rPr>
        <w:t>identical count of 1 (16.67%)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4DCAE1EC" w14:textId="77777777" w:rsidR="00E54546" w:rsidRPr="00E54546" w:rsidRDefault="00E54546" w:rsidP="00E54546">
      <w:pPr>
        <w:numPr>
          <w:ilvl w:val="0"/>
          <w:numId w:val="5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lastRenderedPageBreak/>
        <w:t xml:space="preserve">This </w:t>
      </w:r>
      <w:r w:rsidRPr="00E54546">
        <w:rPr>
          <w:rFonts w:ascii="Sitka Heading" w:hAnsi="Sitka Heading"/>
          <w:b/>
          <w:bCs/>
          <w:sz w:val="32"/>
          <w:szCs w:val="32"/>
        </w:rPr>
        <w:t>perfectly even distribution is unusual</w:t>
      </w:r>
      <w:r w:rsidRPr="00E54546">
        <w:rPr>
          <w:rFonts w:ascii="Sitka Heading" w:hAnsi="Sitka Heading"/>
          <w:sz w:val="32"/>
          <w:szCs w:val="32"/>
        </w:rPr>
        <w:t xml:space="preserve"> for real customer data.</w:t>
      </w:r>
    </w:p>
    <w:p w14:paraId="7B4A0BDF" w14:textId="3C8450C6" w:rsidR="00E54546" w:rsidRPr="00E54546" w:rsidRDefault="00E54546" w:rsidP="00E54546">
      <w:pPr>
        <w:numPr>
          <w:ilvl w:val="0"/>
          <w:numId w:val="5"/>
        </w:numPr>
        <w:rPr>
          <w:rFonts w:ascii="Sitka Heading" w:hAnsi="Sitka Heading"/>
          <w:sz w:val="32"/>
          <w:szCs w:val="32"/>
        </w:rPr>
      </w:pPr>
      <w:r w:rsidRPr="00E54546">
        <w:rPr>
          <w:rFonts w:ascii="Sitka Heading" w:hAnsi="Sitka Heading"/>
          <w:sz w:val="32"/>
          <w:szCs w:val="32"/>
        </w:rPr>
        <w:t xml:space="preserve">It likely reflects a </w:t>
      </w:r>
      <w:r w:rsidRPr="00E54546">
        <w:rPr>
          <w:rFonts w:ascii="Sitka Heading" w:hAnsi="Sitka Heading"/>
          <w:b/>
          <w:bCs/>
          <w:sz w:val="32"/>
          <w:szCs w:val="32"/>
        </w:rPr>
        <w:t>dimension/lookup table</w:t>
      </w:r>
      <w:r w:rsidRPr="00E54546">
        <w:rPr>
          <w:rFonts w:ascii="Sitka Heading" w:hAnsi="Sitka Heading"/>
          <w:sz w:val="32"/>
          <w:szCs w:val="32"/>
        </w:rPr>
        <w:t xml:space="preserve"> rather than actual transaction-level </w:t>
      </w:r>
      <w:r w:rsidRPr="00E54546">
        <w:rPr>
          <w:rFonts w:ascii="Sitka Heading" w:hAnsi="Sitka Heading"/>
          <w:sz w:val="32"/>
          <w:szCs w:val="32"/>
        </w:rPr>
        <w:t>counts and</w:t>
      </w:r>
      <w:r w:rsidRPr="00E54546">
        <w:rPr>
          <w:rFonts w:ascii="Sitka Heading" w:hAnsi="Sitka Heading"/>
          <w:sz w:val="32"/>
          <w:szCs w:val="32"/>
        </w:rPr>
        <w:t xml:space="preserve"> should be </w:t>
      </w:r>
      <w:r w:rsidRPr="00E54546">
        <w:rPr>
          <w:rFonts w:ascii="Sitka Heading" w:hAnsi="Sitka Heading"/>
          <w:b/>
          <w:bCs/>
          <w:sz w:val="32"/>
          <w:szCs w:val="32"/>
        </w:rPr>
        <w:t>verified in the data model</w:t>
      </w:r>
      <w:r w:rsidRPr="00E54546">
        <w:rPr>
          <w:rFonts w:ascii="Sitka Heading" w:hAnsi="Sitka Heading"/>
          <w:sz w:val="32"/>
          <w:szCs w:val="32"/>
        </w:rPr>
        <w:t>.</w:t>
      </w:r>
    </w:p>
    <w:p w14:paraId="0D9708CE" w14:textId="77777777" w:rsidR="00E54546" w:rsidRPr="00E54546" w:rsidRDefault="00E54546" w:rsidP="00E54546">
      <w:pPr>
        <w:rPr>
          <w:rFonts w:ascii="Sitka Heading" w:hAnsi="Sitka Heading"/>
          <w:sz w:val="32"/>
          <w:szCs w:val="32"/>
        </w:rPr>
      </w:pPr>
    </w:p>
    <w:p w14:paraId="3688C689" w14:textId="77777777" w:rsidR="00E54546" w:rsidRPr="00E54546" w:rsidRDefault="00E54546" w:rsidP="00E54546">
      <w:pPr>
        <w:rPr>
          <w:rFonts w:ascii="Algerian" w:hAnsi="Algerian"/>
          <w:sz w:val="32"/>
          <w:szCs w:val="32"/>
        </w:rPr>
      </w:pPr>
    </w:p>
    <w:sectPr w:rsidR="00E54546" w:rsidRPr="00E5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B83"/>
    <w:multiLevelType w:val="multilevel"/>
    <w:tmpl w:val="D51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1DB"/>
    <w:multiLevelType w:val="multilevel"/>
    <w:tmpl w:val="D81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81B1F"/>
    <w:multiLevelType w:val="multilevel"/>
    <w:tmpl w:val="502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030C2"/>
    <w:multiLevelType w:val="multilevel"/>
    <w:tmpl w:val="8B5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9084F"/>
    <w:multiLevelType w:val="multilevel"/>
    <w:tmpl w:val="C95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65100">
    <w:abstractNumId w:val="0"/>
  </w:num>
  <w:num w:numId="2" w16cid:durableId="2038699586">
    <w:abstractNumId w:val="4"/>
  </w:num>
  <w:num w:numId="3" w16cid:durableId="56906187">
    <w:abstractNumId w:val="3"/>
  </w:num>
  <w:num w:numId="4" w16cid:durableId="1304116377">
    <w:abstractNumId w:val="2"/>
  </w:num>
  <w:num w:numId="5" w16cid:durableId="1808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46"/>
    <w:rsid w:val="001A6155"/>
    <w:rsid w:val="00546D5C"/>
    <w:rsid w:val="00A15367"/>
    <w:rsid w:val="00D87A8B"/>
    <w:rsid w:val="00E5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4B8C"/>
  <w15:chartTrackingRefBased/>
  <w15:docId w15:val="{821DB08E-A3DF-436E-B5D3-C38B2ABD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DHANANJAYA P</dc:creator>
  <cp:keywords/>
  <dc:description/>
  <cp:lastModifiedBy>DHANANJAYA P</cp:lastModifiedBy>
  <cp:revision>1</cp:revision>
  <dcterms:created xsi:type="dcterms:W3CDTF">2026-09-10T14:44:00Z</dcterms:created>
  <dcterms:modified xsi:type="dcterms:W3CDTF">2026-09-10T14:54:00Z</dcterms:modified>
</cp:coreProperties>
</file>