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6B189" w14:textId="77777777" w:rsidR="00F74DC6" w:rsidRDefault="00000000" w:rsidP="00F74DC6">
      <w:pPr>
        <w:pStyle w:val="Title"/>
      </w:pPr>
      <w:bookmarkStart w:id="0" w:name="Xd4ac416aa19a5a6993364523240068d0a3a4b76"/>
      <w:r>
        <w:t>Project Description</w:t>
      </w:r>
    </w:p>
    <w:p w14:paraId="68F17DD0" w14:textId="66B5414A" w:rsidR="00C16816" w:rsidRDefault="00F74DC6">
      <w:pPr>
        <w:pStyle w:val="Heading1"/>
      </w:pPr>
      <w:r w:rsidRPr="00F74DC6">
        <w:t>Multi-omics informed drug response prediction for precision medicine</w:t>
      </w:r>
    </w:p>
    <w:p w14:paraId="137479A5" w14:textId="77777777" w:rsidR="00C16816" w:rsidRDefault="00000000">
      <w:pPr>
        <w:pStyle w:val="Heading2"/>
      </w:pPr>
      <w:bookmarkStart w:id="1" w:name="introduction"/>
      <w:r>
        <w:t>1. Introduction</w:t>
      </w:r>
    </w:p>
    <w:p w14:paraId="763EEC40" w14:textId="5473494E" w:rsidR="00F74DC6" w:rsidRPr="00F74DC6" w:rsidRDefault="00F74DC6">
      <w:pPr>
        <w:pStyle w:val="Heading2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bookmarkStart w:id="2" w:name="project-objectives"/>
      <w:bookmarkEnd w:id="1"/>
      <w:r w:rsidRPr="00F74DC6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Treating cancer in patients is hard within precision oncology due to the heterogeneity in cancer cells. Developing predictive methods that estimate drug-responses in cancer cell lines can improve our understanding of treatment effectiveness. The goal of this study is to explore the fundamental and data-driven limitations of the existing advanced learning methods for drug-response prediction for precision oncology. </w:t>
      </w:r>
    </w:p>
    <w:p w14:paraId="71C86145" w14:textId="77777777" w:rsidR="00F74DC6" w:rsidRPr="00F74DC6" w:rsidRDefault="00F74DC6" w:rsidP="00F74DC6">
      <w:r w:rsidRPr="00F74DC6">
        <w:t xml:space="preserve">To address </w:t>
      </w:r>
      <w:proofErr w:type="gramStart"/>
      <w:r w:rsidRPr="00F74DC6">
        <w:t>these gap</w:t>
      </w:r>
      <w:proofErr w:type="gramEnd"/>
      <w:r w:rsidRPr="00F74DC6">
        <w:t>, we studied fifteen recent state-of-the-art methods, focusing on the multi-omics genetic profiles of patients and their drug responsiveness in treatments, to explore the fundamental and data-driven limitations of the existing advanced learning methods. Our comprehensive analysis reports two-fold findings:</w:t>
      </w:r>
    </w:p>
    <w:p w14:paraId="1035D51D" w14:textId="77777777" w:rsidR="00F74DC6" w:rsidRDefault="00F74DC6" w:rsidP="00F74DC6">
      <w:pPr>
        <w:pStyle w:val="ListParagraph"/>
        <w:numPr>
          <w:ilvl w:val="0"/>
          <w:numId w:val="13"/>
        </w:numPr>
      </w:pPr>
      <w:r w:rsidRPr="00F74DC6">
        <w:t xml:space="preserve">Methods that </w:t>
      </w:r>
      <w:proofErr w:type="gramStart"/>
      <w:r w:rsidRPr="00F74DC6">
        <w:t>learn</w:t>
      </w:r>
      <w:proofErr w:type="gramEnd"/>
      <w:r w:rsidRPr="00F74DC6">
        <w:t xml:space="preserve"> molecular and topological manifolds demonstrate richer representation of drug molecules, and better efficacy of drug-response prediction. </w:t>
      </w:r>
    </w:p>
    <w:p w14:paraId="0B9E4D26" w14:textId="1E49CC78" w:rsidR="00F74DC6" w:rsidRPr="00F74DC6" w:rsidRDefault="00F74DC6" w:rsidP="00F74DC6">
      <w:pPr>
        <w:pStyle w:val="ListParagraph"/>
        <w:numPr>
          <w:ilvl w:val="0"/>
          <w:numId w:val="13"/>
        </w:numPr>
      </w:pPr>
      <w:r w:rsidRPr="00F74DC6">
        <w:t xml:space="preserve">We identify the core design principles for developing an effective computational framework. </w:t>
      </w:r>
    </w:p>
    <w:p w14:paraId="2A1600CF" w14:textId="53025F41" w:rsidR="00F74DC6" w:rsidRDefault="00F74DC6" w:rsidP="00F74DC6">
      <w:r w:rsidRPr="00F74DC6">
        <w:t>Following these principles, we reproduce a framework that combines latent representation of high-dimensional multi-omics data, locality features, and spatial relations of drug-tissue interactions. Our implementation achieves comparable performance with exiting platform across multiple metrics. The network preserves the most salient features across multi-omics data and drug molecular representations, especially when complete data points are not available.</w:t>
      </w:r>
    </w:p>
    <w:p w14:paraId="1754D6E6" w14:textId="2ED05B58" w:rsidR="00C16816" w:rsidRDefault="003A0194" w:rsidP="00F74DC6">
      <w:pPr>
        <w:pStyle w:val="Heading2"/>
      </w:pPr>
      <w:bookmarkStart w:id="3" w:name="dataset-description"/>
      <w:bookmarkEnd w:id="0"/>
      <w:bookmarkEnd w:id="2"/>
      <w:r>
        <w:t>2</w:t>
      </w:r>
      <w:r w:rsidR="00000000">
        <w:t>. Dataset Description</w:t>
      </w:r>
    </w:p>
    <w:p w14:paraId="2CC5049B" w14:textId="77777777" w:rsidR="00C16816" w:rsidRDefault="00000000">
      <w:pPr>
        <w:pStyle w:val="FirstParagraph"/>
      </w:pPr>
      <w:r>
        <w:t>The model utilizes publicly available cancer drug response and molecular profiling datasets.</w:t>
      </w:r>
    </w:p>
    <w:p w14:paraId="1D4E79FD" w14:textId="4A86F154" w:rsidR="00C16816" w:rsidRDefault="003A0194" w:rsidP="00F74DC6">
      <w:pPr>
        <w:pStyle w:val="Heading3"/>
      </w:pPr>
      <w:bookmarkStart w:id="4" w:name="drug-response-data"/>
      <w:r>
        <w:t>2</w:t>
      </w:r>
      <w:r w:rsidR="00000000">
        <w:t>.1 Drug Response Data</w:t>
      </w:r>
    </w:p>
    <w:p w14:paraId="66AAA3EB" w14:textId="77777777" w:rsidR="00C16816" w:rsidRDefault="00000000">
      <w:pPr>
        <w:pStyle w:val="FirstParagraph"/>
      </w:pPr>
      <w:r>
        <w:t>Drug response measurements are obtained from the Genomics of Drug Sensitivity in Cancer (GDSC) database.</w:t>
      </w:r>
    </w:p>
    <w:p w14:paraId="676082DD" w14:textId="718F7695" w:rsidR="00C16816" w:rsidRDefault="00000000" w:rsidP="00F74DC6">
      <w:pPr>
        <w:pStyle w:val="BodyText"/>
      </w:pPr>
      <w:r>
        <w:t>The response variable is</w:t>
      </w:r>
      <w:r w:rsidR="00F74DC6">
        <w:t xml:space="preserve"> </w:t>
      </w:r>
      <w:r w:rsidRPr="00F74DC6">
        <w:rPr>
          <w:b/>
          <w:bCs/>
        </w:rPr>
        <w:t>IC50</w:t>
      </w:r>
      <w:r w:rsidRPr="00F74DC6">
        <w:t xml:space="preserve"> (half maximal inhibitory concentration)</w:t>
      </w:r>
      <w:r w:rsidR="00F74DC6">
        <w:t xml:space="preserve">. </w:t>
      </w:r>
      <w:r>
        <w:t>Lower IC50 values indicate higher drug sensitivity, while higher IC50 values indicate resistance.</w:t>
      </w:r>
    </w:p>
    <w:p w14:paraId="7C8956C3" w14:textId="2D037BCB" w:rsidR="00C16816" w:rsidRDefault="003A0194" w:rsidP="00F74DC6">
      <w:pPr>
        <w:pStyle w:val="Heading3"/>
      </w:pPr>
      <w:bookmarkStart w:id="5" w:name="multi-omics-data"/>
      <w:bookmarkEnd w:id="4"/>
      <w:r>
        <w:lastRenderedPageBreak/>
        <w:t>2</w:t>
      </w:r>
      <w:r w:rsidR="00000000">
        <w:t>.2 Multi-omics Data</w:t>
      </w:r>
    </w:p>
    <w:p w14:paraId="3BD2680F" w14:textId="77777777" w:rsidR="00C16816" w:rsidRDefault="00000000">
      <w:pPr>
        <w:pStyle w:val="FirstParagraph"/>
      </w:pPr>
      <w:r>
        <w:t>The model incorporates four molecular feature types: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C16816" w14:paraId="6990FA14" w14:textId="77777777" w:rsidTr="00C168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11EECC9C" w14:textId="77777777" w:rsidR="00C16816" w:rsidRDefault="00000000">
            <w:pPr>
              <w:pStyle w:val="Compact"/>
            </w:pPr>
            <w:r>
              <w:t>Feature</w:t>
            </w:r>
          </w:p>
        </w:tc>
        <w:tc>
          <w:tcPr>
            <w:tcW w:w="2640" w:type="dxa"/>
          </w:tcPr>
          <w:p w14:paraId="112C4940" w14:textId="77777777" w:rsidR="00C16816" w:rsidRDefault="00000000">
            <w:pPr>
              <w:pStyle w:val="Compact"/>
            </w:pPr>
            <w:r>
              <w:t>Description</w:t>
            </w:r>
          </w:p>
        </w:tc>
        <w:tc>
          <w:tcPr>
            <w:tcW w:w="2640" w:type="dxa"/>
          </w:tcPr>
          <w:p w14:paraId="6B02E826" w14:textId="77777777" w:rsidR="00C16816" w:rsidRDefault="00000000">
            <w:pPr>
              <w:pStyle w:val="Compact"/>
            </w:pPr>
            <w:r>
              <w:t>Representation</w:t>
            </w:r>
          </w:p>
        </w:tc>
      </w:tr>
      <w:tr w:rsidR="00C16816" w14:paraId="1C2DCF72" w14:textId="77777777">
        <w:tc>
          <w:tcPr>
            <w:tcW w:w="2640" w:type="dxa"/>
          </w:tcPr>
          <w:p w14:paraId="79D6D044" w14:textId="77777777" w:rsidR="00C16816" w:rsidRDefault="00000000">
            <w:pPr>
              <w:pStyle w:val="Compact"/>
            </w:pPr>
            <w:r>
              <w:t>RNA Expression</w:t>
            </w:r>
          </w:p>
        </w:tc>
        <w:tc>
          <w:tcPr>
            <w:tcW w:w="2640" w:type="dxa"/>
          </w:tcPr>
          <w:p w14:paraId="4100BC56" w14:textId="77777777" w:rsidR="00C16816" w:rsidRDefault="00000000">
            <w:pPr>
              <w:pStyle w:val="Compact"/>
            </w:pPr>
            <w:r>
              <w:t>Gene expression levels</w:t>
            </w:r>
          </w:p>
        </w:tc>
        <w:tc>
          <w:tcPr>
            <w:tcW w:w="2640" w:type="dxa"/>
          </w:tcPr>
          <w:p w14:paraId="5445FDFE" w14:textId="77777777" w:rsidR="00C16816" w:rsidRDefault="00000000">
            <w:pPr>
              <w:pStyle w:val="Compact"/>
            </w:pPr>
            <w:r>
              <w:t>512-dimensional feature vector</w:t>
            </w:r>
          </w:p>
        </w:tc>
      </w:tr>
      <w:tr w:rsidR="00C16816" w14:paraId="77051B4A" w14:textId="77777777">
        <w:tc>
          <w:tcPr>
            <w:tcW w:w="2640" w:type="dxa"/>
          </w:tcPr>
          <w:p w14:paraId="247BF78C" w14:textId="77777777" w:rsidR="00C16816" w:rsidRDefault="00000000">
            <w:pPr>
              <w:pStyle w:val="Compact"/>
            </w:pPr>
            <w:r>
              <w:t>CNV</w:t>
            </w:r>
          </w:p>
        </w:tc>
        <w:tc>
          <w:tcPr>
            <w:tcW w:w="2640" w:type="dxa"/>
          </w:tcPr>
          <w:p w14:paraId="42D47300" w14:textId="77777777" w:rsidR="00C16816" w:rsidRDefault="00000000">
            <w:pPr>
              <w:pStyle w:val="Compact"/>
            </w:pPr>
            <w:r>
              <w:t>Copy number variation</w:t>
            </w:r>
          </w:p>
        </w:tc>
        <w:tc>
          <w:tcPr>
            <w:tcW w:w="2640" w:type="dxa"/>
          </w:tcPr>
          <w:p w14:paraId="6B4CA93B" w14:textId="77777777" w:rsidR="00C16816" w:rsidRDefault="00000000">
            <w:pPr>
              <w:pStyle w:val="Compact"/>
            </w:pPr>
            <w:r>
              <w:t>512-dimensional feature vector</w:t>
            </w:r>
          </w:p>
        </w:tc>
      </w:tr>
      <w:tr w:rsidR="00C16816" w14:paraId="04290FDF" w14:textId="77777777">
        <w:tc>
          <w:tcPr>
            <w:tcW w:w="2640" w:type="dxa"/>
          </w:tcPr>
          <w:p w14:paraId="19F4E497" w14:textId="77777777" w:rsidR="00C16816" w:rsidRDefault="00000000">
            <w:pPr>
              <w:pStyle w:val="Compact"/>
            </w:pPr>
            <w:r>
              <w:t>DNA Methylation</w:t>
            </w:r>
          </w:p>
        </w:tc>
        <w:tc>
          <w:tcPr>
            <w:tcW w:w="2640" w:type="dxa"/>
          </w:tcPr>
          <w:p w14:paraId="62F22E53" w14:textId="77777777" w:rsidR="00C16816" w:rsidRDefault="00000000">
            <w:pPr>
              <w:pStyle w:val="Compact"/>
            </w:pPr>
            <w:r>
              <w:t>Epigenetic regulation information</w:t>
            </w:r>
          </w:p>
        </w:tc>
        <w:tc>
          <w:tcPr>
            <w:tcW w:w="2640" w:type="dxa"/>
          </w:tcPr>
          <w:p w14:paraId="7FE80C33" w14:textId="77777777" w:rsidR="00C16816" w:rsidRDefault="00000000">
            <w:pPr>
              <w:pStyle w:val="Compact"/>
            </w:pPr>
            <w:r>
              <w:t>378-dimensional feature vector</w:t>
            </w:r>
          </w:p>
        </w:tc>
      </w:tr>
      <w:tr w:rsidR="00C16816" w14:paraId="402F651B" w14:textId="77777777">
        <w:tc>
          <w:tcPr>
            <w:tcW w:w="2640" w:type="dxa"/>
          </w:tcPr>
          <w:p w14:paraId="36527D8F" w14:textId="77777777" w:rsidR="00C16816" w:rsidRDefault="00000000">
            <w:pPr>
              <w:pStyle w:val="Compact"/>
            </w:pPr>
            <w:r>
              <w:t>Mutation</w:t>
            </w:r>
          </w:p>
        </w:tc>
        <w:tc>
          <w:tcPr>
            <w:tcW w:w="2640" w:type="dxa"/>
          </w:tcPr>
          <w:p w14:paraId="15A79C7C" w14:textId="77777777" w:rsidR="00C16816" w:rsidRDefault="00000000">
            <w:pPr>
              <w:pStyle w:val="Compact"/>
            </w:pPr>
            <w:r>
              <w:t>Genetic mutation profile</w:t>
            </w:r>
          </w:p>
        </w:tc>
        <w:tc>
          <w:tcPr>
            <w:tcW w:w="2640" w:type="dxa"/>
          </w:tcPr>
          <w:p w14:paraId="5A2B0A1A" w14:textId="77777777" w:rsidR="00C16816" w:rsidRDefault="00000000">
            <w:pPr>
              <w:pStyle w:val="Compact"/>
            </w:pPr>
            <w:r>
              <w:t>2028-dimensional feature vector</w:t>
            </w:r>
          </w:p>
        </w:tc>
      </w:tr>
    </w:tbl>
    <w:p w14:paraId="3058EC9E" w14:textId="257DAD14" w:rsidR="00C16816" w:rsidRDefault="00000000" w:rsidP="00F74DC6">
      <w:pPr>
        <w:pStyle w:val="BodyText"/>
      </w:pPr>
      <w:r>
        <w:t>Each omics dataset undergoes preprocessing before being provided to the model.</w:t>
      </w:r>
    </w:p>
    <w:p w14:paraId="5E7A245E" w14:textId="110EF96C" w:rsidR="00C16816" w:rsidRDefault="003A0194" w:rsidP="00F74DC6">
      <w:pPr>
        <w:pStyle w:val="Heading3"/>
      </w:pPr>
      <w:bookmarkStart w:id="6" w:name="drug-molecular-structure-data"/>
      <w:bookmarkEnd w:id="5"/>
      <w:r>
        <w:t>2</w:t>
      </w:r>
      <w:r w:rsidR="00000000">
        <w:t>.3 Drug Molecular Structure Data</w:t>
      </w:r>
    </w:p>
    <w:p w14:paraId="0ED2021E" w14:textId="77777777" w:rsidR="00C16816" w:rsidRDefault="00000000">
      <w:pPr>
        <w:pStyle w:val="FirstParagraph"/>
      </w:pPr>
      <w:r>
        <w:t>Drug structures are obtained from SMILES representations.</w:t>
      </w:r>
    </w:p>
    <w:p w14:paraId="29A7F5D1" w14:textId="77777777" w:rsidR="00C16816" w:rsidRDefault="00000000">
      <w:pPr>
        <w:pStyle w:val="BodyText"/>
      </w:pPr>
      <w:r>
        <w:t>SMILES strings are converted into molecular graphs:</w:t>
      </w:r>
    </w:p>
    <w:p w14:paraId="2B8E2041" w14:textId="77777777" w:rsidR="00C16816" w:rsidRDefault="00000000">
      <w:pPr>
        <w:pStyle w:val="Compact"/>
        <w:numPr>
          <w:ilvl w:val="0"/>
          <w:numId w:val="3"/>
        </w:numPr>
      </w:pPr>
      <w:r>
        <w:t>Nodes represent atoms.</w:t>
      </w:r>
    </w:p>
    <w:p w14:paraId="0678227A" w14:textId="77777777" w:rsidR="00C16816" w:rsidRDefault="00000000">
      <w:pPr>
        <w:pStyle w:val="Compact"/>
        <w:numPr>
          <w:ilvl w:val="0"/>
          <w:numId w:val="3"/>
        </w:numPr>
      </w:pPr>
      <w:r>
        <w:t>Edges represent chemical bonds.</w:t>
      </w:r>
    </w:p>
    <w:p w14:paraId="31B0E991" w14:textId="49E618F5" w:rsidR="00C16816" w:rsidRDefault="00000000" w:rsidP="00F74DC6">
      <w:pPr>
        <w:pStyle w:val="Compact"/>
        <w:numPr>
          <w:ilvl w:val="0"/>
          <w:numId w:val="3"/>
        </w:numPr>
      </w:pPr>
      <w:r>
        <w:t>Graph features are processed using a Graph Neural Network.</w:t>
      </w:r>
    </w:p>
    <w:p w14:paraId="6AFD3817" w14:textId="794421B7" w:rsidR="00C16816" w:rsidRDefault="003A0194" w:rsidP="00F74DC6">
      <w:pPr>
        <w:pStyle w:val="Heading2"/>
      </w:pPr>
      <w:bookmarkStart w:id="7" w:name="data-preprocessing"/>
      <w:bookmarkEnd w:id="3"/>
      <w:bookmarkEnd w:id="6"/>
      <w:r>
        <w:t>3</w:t>
      </w:r>
      <w:r w:rsidR="00000000">
        <w:t>. Data Preprocessing</w:t>
      </w:r>
    </w:p>
    <w:p w14:paraId="0F5DB116" w14:textId="77777777" w:rsidR="00C16816" w:rsidRDefault="00000000">
      <w:pPr>
        <w:pStyle w:val="FirstParagraph"/>
      </w:pPr>
      <w:r>
        <w:t>The preprocessing pipeline converts raw biological datasets into model-compatible inputs.</w:t>
      </w:r>
    </w:p>
    <w:p w14:paraId="185F4DAB" w14:textId="77777777" w:rsidR="00C16816" w:rsidRDefault="00000000">
      <w:pPr>
        <w:pStyle w:val="BodyText"/>
      </w:pPr>
      <w:r>
        <w:t>The main preprocessing steps include:</w:t>
      </w:r>
    </w:p>
    <w:p w14:paraId="1B336733" w14:textId="199F7CFF" w:rsidR="00C16816" w:rsidRDefault="003A0194" w:rsidP="00F74DC6">
      <w:pPr>
        <w:pStyle w:val="Heading3"/>
      </w:pPr>
      <w:bookmarkStart w:id="8" w:name="data-integration"/>
      <w:r>
        <w:t>3</w:t>
      </w:r>
      <w:r w:rsidR="00000000">
        <w:t>.1 Data Integration</w:t>
      </w:r>
    </w:p>
    <w:p w14:paraId="1E0ACD58" w14:textId="77777777" w:rsidR="00C16816" w:rsidRDefault="00000000">
      <w:pPr>
        <w:pStyle w:val="FirstParagraph"/>
      </w:pPr>
      <w:r>
        <w:t>Datasets are matched based on:</w:t>
      </w:r>
    </w:p>
    <w:p w14:paraId="1F747D31" w14:textId="77777777" w:rsidR="00C16816" w:rsidRDefault="00000000">
      <w:pPr>
        <w:pStyle w:val="Compact"/>
        <w:numPr>
          <w:ilvl w:val="0"/>
          <w:numId w:val="4"/>
        </w:numPr>
      </w:pPr>
      <w:r>
        <w:t>Drug identifiers</w:t>
      </w:r>
    </w:p>
    <w:p w14:paraId="52F37A92" w14:textId="77777777" w:rsidR="00C16816" w:rsidRDefault="00000000">
      <w:pPr>
        <w:pStyle w:val="Compact"/>
        <w:numPr>
          <w:ilvl w:val="0"/>
          <w:numId w:val="4"/>
        </w:numPr>
      </w:pPr>
      <w:r>
        <w:t>Cell line identifiers</w:t>
      </w:r>
    </w:p>
    <w:p w14:paraId="06E70270" w14:textId="22E70F8D" w:rsidR="00C16816" w:rsidRDefault="00000000" w:rsidP="00F74DC6">
      <w:pPr>
        <w:pStyle w:val="FirstParagraph"/>
      </w:pPr>
      <w:r>
        <w:t>Only overlapping drug-cell line pairs across datasets are retained.</w:t>
      </w:r>
    </w:p>
    <w:p w14:paraId="67554A04" w14:textId="7012BA09" w:rsidR="00C16816" w:rsidRDefault="003A0194" w:rsidP="00F74DC6">
      <w:pPr>
        <w:pStyle w:val="Heading3"/>
      </w:pPr>
      <w:bookmarkStart w:id="9" w:name="feature-normalization"/>
      <w:bookmarkEnd w:id="8"/>
      <w:r>
        <w:t>3</w:t>
      </w:r>
      <w:r w:rsidR="00000000">
        <w:t>.2 Feature Normalization</w:t>
      </w:r>
    </w:p>
    <w:p w14:paraId="4E0578A8" w14:textId="77777777" w:rsidR="00C16816" w:rsidRDefault="00000000">
      <w:pPr>
        <w:pStyle w:val="FirstParagraph"/>
      </w:pPr>
      <w:r>
        <w:t>Continuous molecular features are normalized using Min-Max normalization:</w:t>
      </w:r>
    </w:p>
    <w:p w14:paraId="42F2B2E0" w14:textId="77777777" w:rsidR="00C16816" w:rsidRDefault="00000000">
      <w:pPr>
        <w:pStyle w:val="BodyText"/>
      </w:pPr>
      <w:r>
        <w:t>[ X_{normalized}= ]</w:t>
      </w:r>
    </w:p>
    <w:p w14:paraId="6C6F5DC5" w14:textId="09A02426" w:rsidR="00C16816" w:rsidRDefault="00000000" w:rsidP="00F74DC6">
      <w:pPr>
        <w:pStyle w:val="BodyText"/>
      </w:pPr>
      <w:r>
        <w:lastRenderedPageBreak/>
        <w:t xml:space="preserve">This ensures different omics </w:t>
      </w:r>
      <w:proofErr w:type="gramStart"/>
      <w:r>
        <w:t>datasets</w:t>
      </w:r>
      <w:proofErr w:type="gramEnd"/>
      <w:r>
        <w:t xml:space="preserve"> are placed on comparable scales.</w:t>
      </w:r>
    </w:p>
    <w:p w14:paraId="076D3419" w14:textId="267D8AB5" w:rsidR="00C16816" w:rsidRDefault="003A0194" w:rsidP="00F74DC6">
      <w:pPr>
        <w:pStyle w:val="Heading3"/>
      </w:pPr>
      <w:bookmarkStart w:id="10" w:name="dataset-splitting"/>
      <w:bookmarkEnd w:id="9"/>
      <w:r>
        <w:t>3</w:t>
      </w:r>
      <w:r w:rsidR="00000000">
        <w:t>.3 Dataset Splitting</w:t>
      </w:r>
    </w:p>
    <w:p w14:paraId="03745B5B" w14:textId="77777777" w:rsidR="00C16816" w:rsidRDefault="00000000">
      <w:pPr>
        <w:pStyle w:val="FirstParagraph"/>
      </w:pPr>
      <w:r>
        <w:t>The dataset is divided using 5-fold cross-validation.</w:t>
      </w:r>
    </w:p>
    <w:p w14:paraId="21E17559" w14:textId="77777777" w:rsidR="00C16816" w:rsidRDefault="00000000">
      <w:pPr>
        <w:pStyle w:val="BodyText"/>
      </w:pPr>
      <w:r>
        <w:t>Each fold contains:</w:t>
      </w:r>
    </w:p>
    <w:p w14:paraId="615F8F27" w14:textId="77777777" w:rsidR="00C16816" w:rsidRDefault="00000000">
      <w:pPr>
        <w:pStyle w:val="Compact"/>
        <w:numPr>
          <w:ilvl w:val="0"/>
          <w:numId w:val="5"/>
        </w:numPr>
      </w:pPr>
      <w:r>
        <w:t>Training dataset</w:t>
      </w:r>
    </w:p>
    <w:p w14:paraId="2A03B15F" w14:textId="77777777" w:rsidR="00C16816" w:rsidRDefault="00000000">
      <w:pPr>
        <w:pStyle w:val="Compact"/>
        <w:numPr>
          <w:ilvl w:val="0"/>
          <w:numId w:val="5"/>
        </w:numPr>
      </w:pPr>
      <w:r>
        <w:t>Validation dataset</w:t>
      </w:r>
    </w:p>
    <w:p w14:paraId="6AB85A0F" w14:textId="77777777" w:rsidR="00C16816" w:rsidRDefault="00000000">
      <w:pPr>
        <w:pStyle w:val="Compact"/>
        <w:numPr>
          <w:ilvl w:val="0"/>
          <w:numId w:val="5"/>
        </w:numPr>
      </w:pPr>
      <w:r>
        <w:t>Testing dataset</w:t>
      </w:r>
    </w:p>
    <w:p w14:paraId="3D63D567" w14:textId="77777777" w:rsidR="00C16816" w:rsidRDefault="00000000">
      <w:pPr>
        <w:pStyle w:val="FirstParagraph"/>
      </w:pPr>
      <w:r>
        <w:t>The validation dataset is used for:</w:t>
      </w:r>
    </w:p>
    <w:p w14:paraId="39FEB619" w14:textId="77777777" w:rsidR="00C16816" w:rsidRDefault="00000000">
      <w:pPr>
        <w:pStyle w:val="Compact"/>
        <w:numPr>
          <w:ilvl w:val="0"/>
          <w:numId w:val="6"/>
        </w:numPr>
      </w:pPr>
      <w:r>
        <w:t>Early stopping</w:t>
      </w:r>
    </w:p>
    <w:p w14:paraId="7B9CA336" w14:textId="77777777" w:rsidR="00C16816" w:rsidRDefault="00000000">
      <w:pPr>
        <w:pStyle w:val="Compact"/>
        <w:numPr>
          <w:ilvl w:val="0"/>
          <w:numId w:val="6"/>
        </w:numPr>
      </w:pPr>
      <w:r>
        <w:t>Model selection</w:t>
      </w:r>
    </w:p>
    <w:p w14:paraId="62A99F00" w14:textId="07C53686" w:rsidR="00C16816" w:rsidRDefault="00000000" w:rsidP="00F74DC6">
      <w:pPr>
        <w:pStyle w:val="FirstParagraph"/>
      </w:pPr>
      <w:r>
        <w:t>The testing dataset is only used for final performance evaluation.</w:t>
      </w:r>
    </w:p>
    <w:p w14:paraId="2045A8C1" w14:textId="409D3B3C" w:rsidR="00C16816" w:rsidRDefault="003A0194" w:rsidP="00F74DC6">
      <w:pPr>
        <w:pStyle w:val="Heading2"/>
      </w:pPr>
      <w:bookmarkStart w:id="11" w:name="model-architecture"/>
      <w:bookmarkEnd w:id="7"/>
      <w:bookmarkEnd w:id="10"/>
      <w:r>
        <w:t>4</w:t>
      </w:r>
      <w:r w:rsidR="00000000">
        <w:t>. Model Architecture</w:t>
      </w:r>
    </w:p>
    <w:p w14:paraId="2B67C137" w14:textId="77777777" w:rsidR="00C16816" w:rsidRDefault="00000000">
      <w:pPr>
        <w:pStyle w:val="FirstParagraph"/>
      </w:pPr>
      <w:r>
        <w:t>The proposed model consists of three major components:</w:t>
      </w:r>
    </w:p>
    <w:p w14:paraId="466C314C" w14:textId="77777777" w:rsidR="00C16816" w:rsidRDefault="00000000">
      <w:pPr>
        <w:pStyle w:val="Compact"/>
        <w:numPr>
          <w:ilvl w:val="0"/>
          <w:numId w:val="7"/>
        </w:numPr>
      </w:pPr>
      <w:r>
        <w:t>Multi-omics feature extraction</w:t>
      </w:r>
    </w:p>
    <w:p w14:paraId="3FAC140A" w14:textId="77777777" w:rsidR="00C16816" w:rsidRDefault="00000000">
      <w:pPr>
        <w:pStyle w:val="Compact"/>
        <w:numPr>
          <w:ilvl w:val="0"/>
          <w:numId w:val="7"/>
        </w:numPr>
      </w:pPr>
      <w:r>
        <w:t>Drug molecular representation learning</w:t>
      </w:r>
    </w:p>
    <w:p w14:paraId="47899EE5" w14:textId="77777777" w:rsidR="00C16816" w:rsidRDefault="00000000">
      <w:pPr>
        <w:pStyle w:val="Compact"/>
        <w:numPr>
          <w:ilvl w:val="0"/>
          <w:numId w:val="7"/>
        </w:numPr>
      </w:pPr>
      <w:r>
        <w:t>Drug response prediction</w:t>
      </w:r>
    </w:p>
    <w:p w14:paraId="05A19A2D" w14:textId="109D8F81" w:rsidR="00C16816" w:rsidRDefault="00C16816"/>
    <w:p w14:paraId="23A461CD" w14:textId="02E72513" w:rsidR="00C16816" w:rsidRDefault="003A0194" w:rsidP="00F74DC6">
      <w:pPr>
        <w:pStyle w:val="Heading3"/>
      </w:pPr>
      <w:bookmarkStart w:id="12" w:name="multi-omics-feature-extraction"/>
      <w:r>
        <w:t>4</w:t>
      </w:r>
      <w:r w:rsidR="00000000">
        <w:t>.1 Multi-omics Feature Extraction</w:t>
      </w:r>
    </w:p>
    <w:p w14:paraId="7448CAD0" w14:textId="77777777" w:rsidR="00C16816" w:rsidRDefault="00000000">
      <w:pPr>
        <w:pStyle w:val="FirstParagraph"/>
      </w:pPr>
      <w:r>
        <w:t>Each biological modality is processed independently.</w:t>
      </w:r>
    </w:p>
    <w:p w14:paraId="2799897F" w14:textId="77777777" w:rsidR="00C16816" w:rsidRDefault="00000000" w:rsidP="00F74DC6">
      <w:pPr>
        <w:pStyle w:val="Heading5"/>
      </w:pPr>
      <w:bookmarkStart w:id="13" w:name="rna-and-cnv"/>
      <w:r>
        <w:t>RNA and CNV</w:t>
      </w:r>
    </w:p>
    <w:p w14:paraId="483C9165" w14:textId="77777777" w:rsidR="00C16816" w:rsidRDefault="00000000">
      <w:pPr>
        <w:pStyle w:val="FirstParagraph"/>
      </w:pPr>
      <w:r>
        <w:t>RNA and CNV features are passed through fully connected neural networks.</w:t>
      </w:r>
    </w:p>
    <w:p w14:paraId="56A2BBBD" w14:textId="77777777" w:rsidR="00C16816" w:rsidRDefault="00000000">
      <w:pPr>
        <w:pStyle w:val="BodyText"/>
      </w:pPr>
      <w:r>
        <w:t>Architecture:</w:t>
      </w:r>
    </w:p>
    <w:p w14:paraId="3C0918A7" w14:textId="77777777" w:rsidR="00C16816" w:rsidRDefault="00000000">
      <w:pPr>
        <w:pStyle w:val="SourceCode"/>
      </w:pPr>
      <w:r>
        <w:rPr>
          <w:rStyle w:val="VerbatimChar"/>
        </w:rPr>
        <w:t>Input Features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>Linear Layer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>Batch Normalization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>ReLU Activation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>Latent Representation</w:t>
      </w:r>
    </w:p>
    <w:p w14:paraId="5854EC87" w14:textId="46D60309" w:rsidR="00C16816" w:rsidRDefault="00000000" w:rsidP="00F74DC6">
      <w:pPr>
        <w:pStyle w:val="FirstParagraph"/>
      </w:pPr>
      <w:r>
        <w:t>The networks reduce high-dimensional biological features into compact embeddings.</w:t>
      </w:r>
    </w:p>
    <w:p w14:paraId="4D02DD65" w14:textId="77777777" w:rsidR="00C16816" w:rsidRDefault="00000000" w:rsidP="00F74DC6">
      <w:pPr>
        <w:pStyle w:val="Heading5"/>
      </w:pPr>
      <w:bookmarkStart w:id="14" w:name="dna-methylation-and-mutation"/>
      <w:bookmarkEnd w:id="13"/>
      <w:r>
        <w:lastRenderedPageBreak/>
        <w:t>DNA Methylation and Mutation</w:t>
      </w:r>
    </w:p>
    <w:p w14:paraId="01F44A2E" w14:textId="77777777" w:rsidR="00C16816" w:rsidRDefault="00000000">
      <w:pPr>
        <w:pStyle w:val="FirstParagraph"/>
      </w:pPr>
      <w:r>
        <w:t>DNA methylation and mutation features are processed using convolutional neural networks.</w:t>
      </w:r>
    </w:p>
    <w:p w14:paraId="13CE7C10" w14:textId="77777777" w:rsidR="00C16816" w:rsidRDefault="00000000">
      <w:pPr>
        <w:pStyle w:val="BodyText"/>
      </w:pPr>
      <w:r>
        <w:t>Architecture:</w:t>
      </w:r>
    </w:p>
    <w:p w14:paraId="737A31E0" w14:textId="77777777" w:rsidR="00C16816" w:rsidRDefault="00000000">
      <w:pPr>
        <w:pStyle w:val="SourceCode"/>
      </w:pPr>
      <w:r>
        <w:rPr>
          <w:rStyle w:val="VerbatimChar"/>
        </w:rPr>
        <w:t>Input Vector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>Conv1D Layers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>Pooling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>Fully Connected Layers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>Feature Embedding</w:t>
      </w:r>
    </w:p>
    <w:p w14:paraId="54216BFA" w14:textId="1A34F5B2" w:rsidR="00C16816" w:rsidRDefault="00000000" w:rsidP="00F74DC6">
      <w:pPr>
        <w:pStyle w:val="FirstParagraph"/>
      </w:pPr>
      <w:r>
        <w:t>CNN layers capture local patterns within genomic features.</w:t>
      </w:r>
    </w:p>
    <w:p w14:paraId="2138446B" w14:textId="47C93EBD" w:rsidR="00C16816" w:rsidRDefault="003A0194" w:rsidP="00F74DC6">
      <w:pPr>
        <w:pStyle w:val="Heading3"/>
      </w:pPr>
      <w:bookmarkStart w:id="15" w:name="drug-graph-neural-network"/>
      <w:bookmarkEnd w:id="12"/>
      <w:bookmarkEnd w:id="14"/>
      <w:r>
        <w:t>4</w:t>
      </w:r>
      <w:r w:rsidR="00000000">
        <w:t>.2 Drug Graph Neural Network</w:t>
      </w:r>
    </w:p>
    <w:p w14:paraId="06A5743F" w14:textId="77777777" w:rsidR="00C16816" w:rsidRDefault="00000000">
      <w:pPr>
        <w:pStyle w:val="FirstParagraph"/>
      </w:pPr>
      <w:r>
        <w:t>Drug molecules are represented as graphs.</w:t>
      </w:r>
    </w:p>
    <w:p w14:paraId="14695148" w14:textId="77777777" w:rsidR="00C16816" w:rsidRDefault="00000000">
      <w:pPr>
        <w:pStyle w:val="BodyText"/>
      </w:pPr>
      <w:r>
        <w:t>The GNN learns structural features from:</w:t>
      </w:r>
    </w:p>
    <w:p w14:paraId="275FFA12" w14:textId="77777777" w:rsidR="00C16816" w:rsidRDefault="00000000">
      <w:pPr>
        <w:pStyle w:val="Compact"/>
        <w:numPr>
          <w:ilvl w:val="0"/>
          <w:numId w:val="8"/>
        </w:numPr>
      </w:pPr>
      <w:r>
        <w:t>Atom properties</w:t>
      </w:r>
    </w:p>
    <w:p w14:paraId="28093FE2" w14:textId="77777777" w:rsidR="00C16816" w:rsidRDefault="00000000">
      <w:pPr>
        <w:pStyle w:val="Compact"/>
        <w:numPr>
          <w:ilvl w:val="0"/>
          <w:numId w:val="8"/>
        </w:numPr>
      </w:pPr>
      <w:r>
        <w:t>Chemical bonds</w:t>
      </w:r>
    </w:p>
    <w:p w14:paraId="05E4958D" w14:textId="77777777" w:rsidR="00C16816" w:rsidRDefault="00000000">
      <w:pPr>
        <w:pStyle w:val="Compact"/>
        <w:numPr>
          <w:ilvl w:val="0"/>
          <w:numId w:val="8"/>
        </w:numPr>
      </w:pPr>
      <w:r>
        <w:t>Molecular topology</w:t>
      </w:r>
    </w:p>
    <w:p w14:paraId="07B758F9" w14:textId="2AC2CD6E" w:rsidR="00C16816" w:rsidRDefault="00000000" w:rsidP="00F74DC6">
      <w:pPr>
        <w:pStyle w:val="FirstParagraph"/>
      </w:pPr>
      <w:r>
        <w:t>The output is a drug embedding vector representing molecular characteristics.</w:t>
      </w:r>
    </w:p>
    <w:p w14:paraId="1FDCFBB6" w14:textId="4913D6C6" w:rsidR="00C16816" w:rsidRDefault="003A0194" w:rsidP="00F74DC6">
      <w:pPr>
        <w:pStyle w:val="Heading3"/>
      </w:pPr>
      <w:bookmarkStart w:id="16" w:name="feature-fusion-and-prediction"/>
      <w:bookmarkEnd w:id="15"/>
      <w:r>
        <w:t>4</w:t>
      </w:r>
      <w:r w:rsidR="00000000">
        <w:t>.3 Feature Fusion and Prediction</w:t>
      </w:r>
    </w:p>
    <w:p w14:paraId="7BB131E1" w14:textId="77777777" w:rsidR="00C16816" w:rsidRDefault="00000000">
      <w:pPr>
        <w:pStyle w:val="FirstParagraph"/>
      </w:pPr>
      <w:r>
        <w:t>The learned embeddings from all modalities are concatenated:</w:t>
      </w:r>
    </w:p>
    <w:p w14:paraId="57D390DA" w14:textId="77777777" w:rsidR="00C16816" w:rsidRDefault="00000000">
      <w:pPr>
        <w:pStyle w:val="SourceCode"/>
      </w:pPr>
      <w:r>
        <w:rPr>
          <w:rStyle w:val="VerbatimChar"/>
        </w:rPr>
        <w:t>Drug Embedding</w:t>
      </w:r>
      <w:r>
        <w:br/>
      </w:r>
      <w:r>
        <w:rPr>
          <w:rStyle w:val="VerbatimChar"/>
        </w:rPr>
        <w:t xml:space="preserve">      +</w:t>
      </w:r>
      <w:r>
        <w:br/>
      </w:r>
      <w:r>
        <w:rPr>
          <w:rStyle w:val="VerbatimChar"/>
        </w:rPr>
        <w:t>RNA Embedding</w:t>
      </w:r>
      <w:r>
        <w:br/>
      </w:r>
      <w:r>
        <w:rPr>
          <w:rStyle w:val="VerbatimChar"/>
        </w:rPr>
        <w:t xml:space="preserve">      +</w:t>
      </w:r>
      <w:r>
        <w:br/>
      </w:r>
      <w:r>
        <w:rPr>
          <w:rStyle w:val="VerbatimChar"/>
        </w:rPr>
        <w:t>CNV Embedding</w:t>
      </w:r>
      <w:r>
        <w:br/>
      </w:r>
      <w:r>
        <w:rPr>
          <w:rStyle w:val="VerbatimChar"/>
        </w:rPr>
        <w:t xml:space="preserve">      +</w:t>
      </w:r>
      <w:r>
        <w:br/>
      </w:r>
      <w:r>
        <w:rPr>
          <w:rStyle w:val="VerbatimChar"/>
        </w:rPr>
        <w:t>Methylation Embedding</w:t>
      </w:r>
      <w:r>
        <w:br/>
      </w:r>
      <w:r>
        <w:rPr>
          <w:rStyle w:val="VerbatimChar"/>
        </w:rPr>
        <w:t xml:space="preserve">      +</w:t>
      </w:r>
      <w:r>
        <w:br/>
      </w:r>
      <w:r>
        <w:rPr>
          <w:rStyle w:val="VerbatimChar"/>
        </w:rPr>
        <w:t>Mutation Embedding</w:t>
      </w:r>
      <w:r>
        <w:br/>
      </w:r>
      <w:r>
        <w:br/>
      </w:r>
      <w:r>
        <w:rPr>
          <w:rStyle w:val="VerbatimChar"/>
        </w:rPr>
        <w:t xml:space="preserve">             |</w:t>
      </w:r>
      <w:r>
        <w:br/>
      </w:r>
      <w:r>
        <w:rPr>
          <w:rStyle w:val="VerbatimChar"/>
        </w:rPr>
        <w:t xml:space="preserve">             v</w:t>
      </w:r>
      <w:r>
        <w:br/>
      </w:r>
      <w:r>
        <w:br/>
      </w:r>
      <w:r>
        <w:rPr>
          <w:rStyle w:val="VerbatimChar"/>
        </w:rPr>
        <w:t>Fully Connected Prediction Network</w:t>
      </w:r>
      <w:r>
        <w:br/>
      </w:r>
      <w:r>
        <w:br/>
      </w:r>
      <w:r>
        <w:rPr>
          <w:rStyle w:val="VerbatimChar"/>
        </w:rPr>
        <w:lastRenderedPageBreak/>
        <w:t xml:space="preserve">             |</w:t>
      </w:r>
      <w:r>
        <w:br/>
      </w:r>
      <w:r>
        <w:rPr>
          <w:rStyle w:val="VerbatimChar"/>
        </w:rPr>
        <w:t xml:space="preserve">             v</w:t>
      </w:r>
      <w:r>
        <w:br/>
      </w:r>
      <w:r>
        <w:br/>
      </w:r>
      <w:r>
        <w:rPr>
          <w:rStyle w:val="VerbatimChar"/>
        </w:rPr>
        <w:t>Predicted IC50</w:t>
      </w:r>
    </w:p>
    <w:p w14:paraId="569E5F74" w14:textId="6DFA8015" w:rsidR="00C16816" w:rsidRDefault="00000000" w:rsidP="00F74DC6">
      <w:pPr>
        <w:pStyle w:val="FirstParagraph"/>
      </w:pPr>
      <w:r>
        <w:t>A sigmoid activation function produces the final normalized IC50 prediction.</w:t>
      </w:r>
    </w:p>
    <w:p w14:paraId="14C0C055" w14:textId="7833B683" w:rsidR="00C16816" w:rsidRDefault="003A0194" w:rsidP="00F74DC6">
      <w:pPr>
        <w:pStyle w:val="Heading2"/>
      </w:pPr>
      <w:bookmarkStart w:id="17" w:name="model-training"/>
      <w:bookmarkEnd w:id="11"/>
      <w:bookmarkEnd w:id="16"/>
      <w:r>
        <w:t>5</w:t>
      </w:r>
      <w:r w:rsidR="00000000">
        <w:t>. Model Training</w:t>
      </w:r>
    </w:p>
    <w:p w14:paraId="419F3287" w14:textId="77777777" w:rsidR="00C16816" w:rsidRDefault="00000000" w:rsidP="00F74DC6">
      <w:pPr>
        <w:pStyle w:val="Heading3"/>
      </w:pPr>
      <w:bookmarkStart w:id="18" w:name="training-configuration"/>
      <w:r>
        <w:t>Training Configuration</w:t>
      </w:r>
    </w:p>
    <w:p w14:paraId="136240FC" w14:textId="77777777" w:rsidR="00C16816" w:rsidRDefault="00000000">
      <w:pPr>
        <w:pStyle w:val="FirstParagraph"/>
      </w:pPr>
      <w:r>
        <w:t>Default hyperparameters: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59"/>
        <w:gridCol w:w="2270"/>
      </w:tblGrid>
      <w:tr w:rsidR="00C16816" w14:paraId="40D7CBB1" w14:textId="77777777" w:rsidTr="00C168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B63B227" w14:textId="77777777" w:rsidR="00C16816" w:rsidRDefault="00000000">
            <w:pPr>
              <w:pStyle w:val="Compact"/>
            </w:pPr>
            <w:r>
              <w:t>Parameter</w:t>
            </w:r>
          </w:p>
        </w:tc>
        <w:tc>
          <w:tcPr>
            <w:tcW w:w="0" w:type="auto"/>
          </w:tcPr>
          <w:p w14:paraId="7AB65B41" w14:textId="77777777" w:rsidR="00C16816" w:rsidRDefault="00000000">
            <w:pPr>
              <w:pStyle w:val="Compact"/>
            </w:pPr>
            <w:r>
              <w:t>Value</w:t>
            </w:r>
          </w:p>
        </w:tc>
      </w:tr>
      <w:tr w:rsidR="00C16816" w14:paraId="1D31D0A5" w14:textId="77777777">
        <w:tc>
          <w:tcPr>
            <w:tcW w:w="0" w:type="auto"/>
          </w:tcPr>
          <w:p w14:paraId="31AE218A" w14:textId="77777777" w:rsidR="00C16816" w:rsidRDefault="00000000">
            <w:pPr>
              <w:pStyle w:val="Compact"/>
            </w:pPr>
            <w:r>
              <w:t>Optimizer</w:t>
            </w:r>
          </w:p>
        </w:tc>
        <w:tc>
          <w:tcPr>
            <w:tcW w:w="0" w:type="auto"/>
          </w:tcPr>
          <w:p w14:paraId="0049759E" w14:textId="77777777" w:rsidR="00C16816" w:rsidRDefault="00000000">
            <w:pPr>
              <w:pStyle w:val="Compact"/>
            </w:pPr>
            <w:r>
              <w:t>Adam</w:t>
            </w:r>
          </w:p>
        </w:tc>
      </w:tr>
      <w:tr w:rsidR="00C16816" w14:paraId="17D57D83" w14:textId="77777777">
        <w:tc>
          <w:tcPr>
            <w:tcW w:w="0" w:type="auto"/>
          </w:tcPr>
          <w:p w14:paraId="1B1DFDCC" w14:textId="77777777" w:rsidR="00C16816" w:rsidRDefault="00000000">
            <w:pPr>
              <w:pStyle w:val="Compact"/>
            </w:pPr>
            <w:r>
              <w:t>Learning Rate</w:t>
            </w:r>
          </w:p>
        </w:tc>
        <w:tc>
          <w:tcPr>
            <w:tcW w:w="0" w:type="auto"/>
          </w:tcPr>
          <w:p w14:paraId="689E3148" w14:textId="77777777" w:rsidR="00C16816" w:rsidRDefault="00000000">
            <w:pPr>
              <w:pStyle w:val="Compact"/>
            </w:pPr>
            <w:r>
              <w:t>1e-4</w:t>
            </w:r>
          </w:p>
        </w:tc>
      </w:tr>
      <w:tr w:rsidR="00C16816" w14:paraId="4A94FA71" w14:textId="77777777">
        <w:tc>
          <w:tcPr>
            <w:tcW w:w="0" w:type="auto"/>
          </w:tcPr>
          <w:p w14:paraId="743CC2B5" w14:textId="77777777" w:rsidR="00C16816" w:rsidRDefault="00000000">
            <w:pPr>
              <w:pStyle w:val="Compact"/>
            </w:pPr>
            <w:r>
              <w:t>Batch Size</w:t>
            </w:r>
          </w:p>
        </w:tc>
        <w:tc>
          <w:tcPr>
            <w:tcW w:w="0" w:type="auto"/>
          </w:tcPr>
          <w:p w14:paraId="5A069BD4" w14:textId="77777777" w:rsidR="00C16816" w:rsidRDefault="00000000">
            <w:pPr>
              <w:pStyle w:val="Compact"/>
            </w:pPr>
            <w:r>
              <w:t>1024</w:t>
            </w:r>
          </w:p>
        </w:tc>
      </w:tr>
      <w:tr w:rsidR="00C16816" w14:paraId="1E7E9AF2" w14:textId="77777777">
        <w:tc>
          <w:tcPr>
            <w:tcW w:w="0" w:type="auto"/>
          </w:tcPr>
          <w:p w14:paraId="5058A681" w14:textId="77777777" w:rsidR="00C16816" w:rsidRDefault="00000000">
            <w:pPr>
              <w:pStyle w:val="Compact"/>
            </w:pPr>
            <w:r>
              <w:t>Maximum Epochs</w:t>
            </w:r>
          </w:p>
        </w:tc>
        <w:tc>
          <w:tcPr>
            <w:tcW w:w="0" w:type="auto"/>
          </w:tcPr>
          <w:p w14:paraId="73F87A74" w14:textId="77777777" w:rsidR="00C16816" w:rsidRDefault="00000000">
            <w:pPr>
              <w:pStyle w:val="Compact"/>
            </w:pPr>
            <w:r>
              <w:t>300</w:t>
            </w:r>
          </w:p>
        </w:tc>
      </w:tr>
      <w:tr w:rsidR="00C16816" w14:paraId="52054CBB" w14:textId="77777777">
        <w:tc>
          <w:tcPr>
            <w:tcW w:w="0" w:type="auto"/>
          </w:tcPr>
          <w:p w14:paraId="7A0AF17B" w14:textId="77777777" w:rsidR="00C16816" w:rsidRDefault="00000000">
            <w:pPr>
              <w:pStyle w:val="Compact"/>
            </w:pPr>
            <w:r>
              <w:t>Loss Function</w:t>
            </w:r>
          </w:p>
        </w:tc>
        <w:tc>
          <w:tcPr>
            <w:tcW w:w="0" w:type="auto"/>
          </w:tcPr>
          <w:p w14:paraId="10DEE509" w14:textId="77777777" w:rsidR="00C16816" w:rsidRDefault="00000000">
            <w:pPr>
              <w:pStyle w:val="Compact"/>
            </w:pPr>
            <w:r>
              <w:t>Mean Squared Error</w:t>
            </w:r>
          </w:p>
        </w:tc>
      </w:tr>
      <w:tr w:rsidR="00C16816" w14:paraId="749050E2" w14:textId="77777777">
        <w:tc>
          <w:tcPr>
            <w:tcW w:w="0" w:type="auto"/>
          </w:tcPr>
          <w:p w14:paraId="305D8032" w14:textId="77777777" w:rsidR="00C16816" w:rsidRDefault="00000000">
            <w:pPr>
              <w:pStyle w:val="Compact"/>
            </w:pPr>
            <w:r>
              <w:t>Early Stopping Patience</w:t>
            </w:r>
          </w:p>
        </w:tc>
        <w:tc>
          <w:tcPr>
            <w:tcW w:w="0" w:type="auto"/>
          </w:tcPr>
          <w:p w14:paraId="0E0BC4FA" w14:textId="77777777" w:rsidR="00C16816" w:rsidRDefault="00000000">
            <w:pPr>
              <w:pStyle w:val="Compact"/>
            </w:pPr>
            <w:r>
              <w:t>30 epochs</w:t>
            </w:r>
          </w:p>
        </w:tc>
      </w:tr>
    </w:tbl>
    <w:p w14:paraId="2C44A832" w14:textId="77777777" w:rsidR="00C16816" w:rsidRDefault="00000000" w:rsidP="00F74DC6">
      <w:pPr>
        <w:pStyle w:val="Heading3"/>
      </w:pPr>
      <w:bookmarkStart w:id="19" w:name="training-procedure"/>
      <w:bookmarkEnd w:id="18"/>
      <w:r>
        <w:t>Training Procedure</w:t>
      </w:r>
    </w:p>
    <w:p w14:paraId="60F53EA9" w14:textId="77777777" w:rsidR="00C16816" w:rsidRDefault="00000000">
      <w:pPr>
        <w:pStyle w:val="FirstParagraph"/>
      </w:pPr>
      <w:r>
        <w:t>For each cross-validation fold:</w:t>
      </w:r>
    </w:p>
    <w:p w14:paraId="3B71B196" w14:textId="77777777" w:rsidR="00C16816" w:rsidRDefault="00000000">
      <w:pPr>
        <w:pStyle w:val="Compact"/>
        <w:numPr>
          <w:ilvl w:val="0"/>
          <w:numId w:val="9"/>
        </w:numPr>
      </w:pPr>
      <w:r>
        <w:t>Initialize model.</w:t>
      </w:r>
    </w:p>
    <w:p w14:paraId="13B69951" w14:textId="77777777" w:rsidR="00C16816" w:rsidRDefault="00000000">
      <w:pPr>
        <w:pStyle w:val="Compact"/>
        <w:numPr>
          <w:ilvl w:val="0"/>
          <w:numId w:val="9"/>
        </w:numPr>
      </w:pPr>
      <w:r>
        <w:t>Train using training dataset.</w:t>
      </w:r>
    </w:p>
    <w:p w14:paraId="5F247963" w14:textId="77777777" w:rsidR="00C16816" w:rsidRDefault="00000000">
      <w:pPr>
        <w:pStyle w:val="Compact"/>
        <w:numPr>
          <w:ilvl w:val="0"/>
          <w:numId w:val="9"/>
        </w:numPr>
      </w:pPr>
      <w:r>
        <w:t>Evaluate performance on validation dataset.</w:t>
      </w:r>
    </w:p>
    <w:p w14:paraId="1551B750" w14:textId="77777777" w:rsidR="00C16816" w:rsidRDefault="00000000">
      <w:pPr>
        <w:pStyle w:val="Compact"/>
        <w:numPr>
          <w:ilvl w:val="0"/>
          <w:numId w:val="9"/>
        </w:numPr>
      </w:pPr>
      <w:r>
        <w:t>Save the model with the lowest validation MSE.</w:t>
      </w:r>
    </w:p>
    <w:p w14:paraId="7AF24490" w14:textId="77777777" w:rsidR="00C16816" w:rsidRDefault="00000000">
      <w:pPr>
        <w:pStyle w:val="Compact"/>
        <w:numPr>
          <w:ilvl w:val="0"/>
          <w:numId w:val="9"/>
        </w:numPr>
      </w:pPr>
      <w:r>
        <w:t>Stop training if validation performance does not improve.</w:t>
      </w:r>
    </w:p>
    <w:p w14:paraId="3B3D339C" w14:textId="77777777" w:rsidR="00C16816" w:rsidRDefault="00000000">
      <w:pPr>
        <w:pStyle w:val="Compact"/>
        <w:numPr>
          <w:ilvl w:val="0"/>
          <w:numId w:val="9"/>
        </w:numPr>
      </w:pPr>
      <w:r>
        <w:t>Evaluate final model on the test dataset.</w:t>
      </w:r>
    </w:p>
    <w:p w14:paraId="173A8906" w14:textId="251A698C" w:rsidR="00C16816" w:rsidRDefault="003A0194" w:rsidP="00F74DC6">
      <w:pPr>
        <w:pStyle w:val="Heading2"/>
      </w:pPr>
      <w:bookmarkStart w:id="20" w:name="model-evaluation"/>
      <w:bookmarkEnd w:id="17"/>
      <w:bookmarkEnd w:id="19"/>
      <w:r>
        <w:t>6</w:t>
      </w:r>
      <w:r w:rsidR="00000000">
        <w:t>. Model Evaluation</w:t>
      </w:r>
    </w:p>
    <w:p w14:paraId="3BA75D9B" w14:textId="77777777" w:rsidR="00C16816" w:rsidRDefault="00000000">
      <w:pPr>
        <w:pStyle w:val="FirstParagraph"/>
      </w:pPr>
      <w:r>
        <w:t>The model performance is evaluated using:</w:t>
      </w:r>
    </w:p>
    <w:p w14:paraId="2E478DDF" w14:textId="77777777" w:rsidR="003A0194" w:rsidRDefault="00000000" w:rsidP="003A0194">
      <w:pPr>
        <w:pStyle w:val="ListParagraph"/>
        <w:numPr>
          <w:ilvl w:val="0"/>
          <w:numId w:val="15"/>
        </w:numPr>
      </w:pPr>
      <w:bookmarkStart w:id="21" w:name="root-mean-square-error-rmse"/>
      <w:r w:rsidRPr="003A0194">
        <w:rPr>
          <w:b/>
          <w:bCs/>
        </w:rPr>
        <w:t>Root Mean Square Error (RMSE)</w:t>
      </w:r>
      <w:r w:rsidR="003A0194">
        <w:t>: m</w:t>
      </w:r>
      <w:r w:rsidRPr="003A0194">
        <w:t>easures average prediction error.</w:t>
      </w:r>
      <w:r w:rsidR="003A0194">
        <w:t xml:space="preserve"> </w:t>
      </w:r>
      <w:r w:rsidRPr="003A0194">
        <w:t>Lower values indicate better prediction accuracy.</w:t>
      </w:r>
      <w:bookmarkStart w:id="22" w:name="pearson-correlation-coefficient-pcc"/>
      <w:bookmarkEnd w:id="21"/>
    </w:p>
    <w:p w14:paraId="39AC9A08" w14:textId="77777777" w:rsidR="003A0194" w:rsidRDefault="00000000" w:rsidP="003A0194">
      <w:pPr>
        <w:pStyle w:val="ListParagraph"/>
        <w:numPr>
          <w:ilvl w:val="0"/>
          <w:numId w:val="15"/>
        </w:numPr>
      </w:pPr>
      <w:r w:rsidRPr="003A0194">
        <w:rPr>
          <w:b/>
          <w:bCs/>
        </w:rPr>
        <w:t>Pearson Correlation Coefficient (PCC)</w:t>
      </w:r>
      <w:r w:rsidR="003A0194">
        <w:t>: m</w:t>
      </w:r>
      <w:r w:rsidRPr="003A0194">
        <w:t>easures correlation between predicted and actual drug responses</w:t>
      </w:r>
      <w:r w:rsidR="003A0194">
        <w:t xml:space="preserve">. </w:t>
      </w:r>
      <w:r w:rsidRPr="003A0194">
        <w:t>Values closer to 1 indicate stronger agreement.</w:t>
      </w:r>
      <w:bookmarkStart w:id="23" w:name="r²-score"/>
      <w:bookmarkEnd w:id="22"/>
    </w:p>
    <w:p w14:paraId="227FBA4F" w14:textId="01096DC6" w:rsidR="00C16816" w:rsidRDefault="00000000" w:rsidP="003A0194">
      <w:pPr>
        <w:pStyle w:val="ListParagraph"/>
        <w:numPr>
          <w:ilvl w:val="0"/>
          <w:numId w:val="15"/>
        </w:numPr>
      </w:pPr>
      <w:r w:rsidRPr="003A0194">
        <w:rPr>
          <w:b/>
          <w:bCs/>
        </w:rPr>
        <w:t>R² Score</w:t>
      </w:r>
      <w:r w:rsidR="003A0194">
        <w:t>: m</w:t>
      </w:r>
      <w:r w:rsidRPr="003A0194">
        <w:t>easures how much variance in drug response is explained by the model.</w:t>
      </w:r>
    </w:p>
    <w:p w14:paraId="28A28DA4" w14:textId="3B3FCAA1" w:rsidR="00C16816" w:rsidRPr="003A0194" w:rsidRDefault="00000000" w:rsidP="003A0194">
      <w:pPr>
        <w:pStyle w:val="ListParagraph"/>
        <w:numPr>
          <w:ilvl w:val="0"/>
          <w:numId w:val="15"/>
        </w:numPr>
      </w:pPr>
      <w:bookmarkStart w:id="24" w:name="mean-absolute-percentage-error-mape"/>
      <w:bookmarkEnd w:id="23"/>
      <w:r w:rsidRPr="003A0194">
        <w:rPr>
          <w:b/>
          <w:bCs/>
        </w:rPr>
        <w:t>Mean Absolute Percentage Error (MAPE)</w:t>
      </w:r>
      <w:r w:rsidR="003A0194">
        <w:t>: m</w:t>
      </w:r>
      <w:r w:rsidRPr="003A0194">
        <w:t>easures relative prediction error.</w:t>
      </w:r>
    </w:p>
    <w:p w14:paraId="7F20A36B" w14:textId="7264EE21" w:rsidR="00C16816" w:rsidRDefault="003A0194" w:rsidP="003A0194">
      <w:pPr>
        <w:pStyle w:val="Heading2"/>
      </w:pPr>
      <w:bookmarkStart w:id="25" w:name="biological-interpretation"/>
      <w:bookmarkEnd w:id="20"/>
      <w:bookmarkEnd w:id="24"/>
      <w:r>
        <w:lastRenderedPageBreak/>
        <w:t>7</w:t>
      </w:r>
      <w:r w:rsidR="00000000">
        <w:t>. Biological Interpretation</w:t>
      </w:r>
    </w:p>
    <w:p w14:paraId="222A2DB8" w14:textId="77777777" w:rsidR="00C16816" w:rsidRDefault="00000000">
      <w:pPr>
        <w:pStyle w:val="FirstParagraph"/>
      </w:pPr>
      <w:r>
        <w:t>After prediction, the model outputs predicted drug responses for different cancer cell lines.</w:t>
      </w:r>
    </w:p>
    <w:p w14:paraId="4728AA69" w14:textId="77777777" w:rsidR="00C16816" w:rsidRDefault="00000000">
      <w:pPr>
        <w:pStyle w:val="BodyText"/>
      </w:pPr>
      <w:r>
        <w:t>The top-performing predicted drug responses are selected for downstream analysis.</w:t>
      </w:r>
    </w:p>
    <w:p w14:paraId="7E1E4B51" w14:textId="37164880" w:rsidR="00C16816" w:rsidRDefault="00000000" w:rsidP="003A0194">
      <w:pPr>
        <w:pStyle w:val="Heading3"/>
      </w:pPr>
      <w:bookmarkStart w:id="26" w:name="gene-ontology-go-enrichment-analysis"/>
      <w:r>
        <w:t>Enrichment Analysis</w:t>
      </w:r>
    </w:p>
    <w:p w14:paraId="6B3C6613" w14:textId="46031789" w:rsidR="00C16816" w:rsidRDefault="003A0194">
      <w:pPr>
        <w:pStyle w:val="FirstParagraph"/>
      </w:pPr>
      <w:r>
        <w:t>Gene Ontology (</w:t>
      </w:r>
      <w:r w:rsidR="00000000">
        <w:t>GO</w:t>
      </w:r>
      <w:r>
        <w:t>)</w:t>
      </w:r>
      <w:r w:rsidR="00000000">
        <w:t xml:space="preserve"> enrichment</w:t>
      </w:r>
      <w:r>
        <w:t xml:space="preserve"> </w:t>
      </w:r>
      <w:r w:rsidRPr="003A0194">
        <w:t>Kyoto Encyclopedia of Genes and Genomes</w:t>
      </w:r>
      <w:r w:rsidR="00000000">
        <w:t xml:space="preserve"> </w:t>
      </w:r>
      <w:r>
        <w:t xml:space="preserve">(KEGG) enrichment </w:t>
      </w:r>
      <w:r w:rsidR="00000000">
        <w:t>analysis is performed to identify biological pathways associated with predicted drug responses.</w:t>
      </w:r>
    </w:p>
    <w:p w14:paraId="0724C64A" w14:textId="77777777" w:rsidR="00C16816" w:rsidRDefault="00000000">
      <w:pPr>
        <w:pStyle w:val="BodyText"/>
      </w:pPr>
      <w:r>
        <w:t>The analysis includes:</w:t>
      </w:r>
    </w:p>
    <w:p w14:paraId="28D7C134" w14:textId="77777777" w:rsidR="00C16816" w:rsidRDefault="00000000">
      <w:pPr>
        <w:pStyle w:val="Compact"/>
        <w:numPr>
          <w:ilvl w:val="0"/>
          <w:numId w:val="10"/>
        </w:numPr>
      </w:pPr>
      <w:r>
        <w:t>Selecting highly ranked predicted drug responses.</w:t>
      </w:r>
    </w:p>
    <w:p w14:paraId="781BA3D5" w14:textId="77777777" w:rsidR="00C16816" w:rsidRDefault="00000000">
      <w:pPr>
        <w:pStyle w:val="Compact"/>
        <w:numPr>
          <w:ilvl w:val="0"/>
          <w:numId w:val="10"/>
        </w:numPr>
      </w:pPr>
      <w:r>
        <w:t>Identifying associated genes/pathways.</w:t>
      </w:r>
    </w:p>
    <w:p w14:paraId="57690835" w14:textId="77777777" w:rsidR="00C16816" w:rsidRDefault="00000000">
      <w:pPr>
        <w:pStyle w:val="Compact"/>
        <w:numPr>
          <w:ilvl w:val="0"/>
          <w:numId w:val="10"/>
        </w:numPr>
      </w:pPr>
      <w:r>
        <w:t>Performing enrichment analysis using ClusterProfiler.</w:t>
      </w:r>
    </w:p>
    <w:p w14:paraId="736CAD65" w14:textId="77777777" w:rsidR="00C16816" w:rsidRDefault="00000000">
      <w:pPr>
        <w:pStyle w:val="Compact"/>
        <w:numPr>
          <w:ilvl w:val="0"/>
          <w:numId w:val="10"/>
        </w:numPr>
      </w:pPr>
      <w:r>
        <w:t>Interpreting biological processes involved.</w:t>
      </w:r>
    </w:p>
    <w:p w14:paraId="1066732E" w14:textId="7FAAC7FE" w:rsidR="00C16816" w:rsidRDefault="00000000" w:rsidP="003A0194">
      <w:pPr>
        <w:pStyle w:val="FirstParagraph"/>
      </w:pPr>
      <w:r>
        <w:t>This provides biological insight beyond prediction accuracy.</w:t>
      </w:r>
    </w:p>
    <w:p w14:paraId="455D6B66" w14:textId="5039FCCB" w:rsidR="00C16816" w:rsidRDefault="003A0194" w:rsidP="003A0194">
      <w:pPr>
        <w:pStyle w:val="Heading2"/>
      </w:pPr>
      <w:bookmarkStart w:id="27" w:name="repository-organization"/>
      <w:bookmarkEnd w:id="25"/>
      <w:bookmarkEnd w:id="26"/>
      <w:r>
        <w:t>8</w:t>
      </w:r>
      <w:r w:rsidR="00000000">
        <w:t>. Repository Organization</w:t>
      </w:r>
    </w:p>
    <w:p w14:paraId="2BEE1108" w14:textId="77777777" w:rsidR="00C16816" w:rsidRDefault="00000000">
      <w:pPr>
        <w:pStyle w:val="SourceCode"/>
      </w:pPr>
      <w:r>
        <w:rPr>
          <w:rStyle w:val="VerbatimChar"/>
        </w:rPr>
        <w:t>DeepMoDRP/</w:t>
      </w:r>
      <w:r>
        <w:br/>
      </w:r>
      <w:r>
        <w:br/>
      </w:r>
      <w:r>
        <w:rPr>
          <w:rStyle w:val="VerbatimChar"/>
        </w:rPr>
        <w:t>model/</w:t>
      </w:r>
      <w:r>
        <w:br/>
      </w:r>
      <w:r>
        <w:rPr>
          <w:rStyle w:val="VerbatimChar"/>
        </w:rPr>
        <w:t xml:space="preserve">    deepmodrp.py</w:t>
      </w:r>
      <w:r>
        <w:br/>
      </w:r>
      <w:r>
        <w:rPr>
          <w:rStyle w:val="VerbatimChar"/>
        </w:rPr>
        <w:t xml:space="preserve">    gnn_drug.py</w:t>
      </w:r>
      <w:r>
        <w:br/>
      </w:r>
      <w:r>
        <w:br/>
      </w:r>
      <w:r>
        <w:rPr>
          <w:rStyle w:val="VerbatimChar"/>
        </w:rPr>
        <w:t>pre_process/</w:t>
      </w:r>
      <w:r>
        <w:br/>
      </w:r>
      <w:r>
        <w:rPr>
          <w:rStyle w:val="VerbatimChar"/>
        </w:rPr>
        <w:t xml:space="preserve">    pre_process.py</w:t>
      </w:r>
      <w:r>
        <w:br/>
      </w:r>
      <w:r>
        <w:br/>
      </w:r>
      <w:r>
        <w:rPr>
          <w:rStyle w:val="VerbatimChar"/>
        </w:rPr>
        <w:t>analysis/</w:t>
      </w:r>
      <w:r>
        <w:br/>
      </w:r>
      <w:r>
        <w:rPr>
          <w:rStyle w:val="VerbatimChar"/>
        </w:rPr>
        <w:t xml:space="preserve">    GO enrichment scripts</w:t>
      </w:r>
      <w:r>
        <w:br/>
      </w:r>
      <w:r>
        <w:br/>
      </w:r>
      <w:r>
        <w:rPr>
          <w:rStyle w:val="VerbatimChar"/>
        </w:rPr>
        <w:t>datasets/</w:t>
      </w:r>
      <w:r>
        <w:br/>
      </w:r>
      <w:r>
        <w:rPr>
          <w:rStyle w:val="VerbatimChar"/>
        </w:rPr>
        <w:t xml:space="preserve">    processed datasets</w:t>
      </w:r>
      <w:r>
        <w:br/>
      </w:r>
      <w:r>
        <w:br/>
      </w:r>
      <w:r>
        <w:rPr>
          <w:rStyle w:val="VerbatimChar"/>
        </w:rPr>
        <w:t>example_run.py</w:t>
      </w:r>
      <w:r>
        <w:br/>
      </w:r>
      <w:r>
        <w:rPr>
          <w:rStyle w:val="VerbatimChar"/>
        </w:rPr>
        <w:t>README.md</w:t>
      </w:r>
    </w:p>
    <w:p w14:paraId="7184A896" w14:textId="62A0AC42" w:rsidR="00C16816" w:rsidRDefault="003A0194" w:rsidP="003A0194">
      <w:pPr>
        <w:pStyle w:val="Heading2"/>
      </w:pPr>
      <w:bookmarkStart w:id="28" w:name="running-the-project"/>
      <w:bookmarkEnd w:id="27"/>
      <w:r>
        <w:t>9</w:t>
      </w:r>
      <w:r w:rsidR="00000000">
        <w:t>. Running the Project</w:t>
      </w:r>
    </w:p>
    <w:p w14:paraId="09447609" w14:textId="77777777" w:rsidR="00C16816" w:rsidRDefault="00000000">
      <w:pPr>
        <w:pStyle w:val="FirstParagraph"/>
      </w:pPr>
      <w:r>
        <w:t>The complete workflow can be executed with:</w:t>
      </w:r>
    </w:p>
    <w:p w14:paraId="2270EE58" w14:textId="77777777" w:rsidR="00C16816" w:rsidRDefault="00000000">
      <w:pPr>
        <w:pStyle w:val="SourceCode"/>
      </w:pPr>
      <w:r>
        <w:rPr>
          <w:rStyle w:val="ExtensionTok"/>
        </w:rPr>
        <w:t>python</w:t>
      </w:r>
      <w:r>
        <w:rPr>
          <w:rStyle w:val="NormalTok"/>
        </w:rPr>
        <w:t xml:space="preserve"> example_run.py</w:t>
      </w:r>
    </w:p>
    <w:p w14:paraId="61746CD9" w14:textId="77777777" w:rsidR="00C16816" w:rsidRDefault="00000000">
      <w:pPr>
        <w:pStyle w:val="FirstParagraph"/>
      </w:pPr>
      <w:r>
        <w:t>This script automatically performs:</w:t>
      </w:r>
    </w:p>
    <w:p w14:paraId="4A80BA97" w14:textId="77777777" w:rsidR="00C16816" w:rsidRDefault="00000000">
      <w:pPr>
        <w:pStyle w:val="Compact"/>
        <w:numPr>
          <w:ilvl w:val="0"/>
          <w:numId w:val="11"/>
        </w:numPr>
      </w:pPr>
      <w:r>
        <w:lastRenderedPageBreak/>
        <w:t>Data preprocessing</w:t>
      </w:r>
    </w:p>
    <w:p w14:paraId="47831310" w14:textId="77777777" w:rsidR="00C16816" w:rsidRDefault="00000000">
      <w:pPr>
        <w:pStyle w:val="Compact"/>
        <w:numPr>
          <w:ilvl w:val="0"/>
          <w:numId w:val="11"/>
        </w:numPr>
      </w:pPr>
      <w:r>
        <w:t>Model training</w:t>
      </w:r>
    </w:p>
    <w:p w14:paraId="0A7F2F59" w14:textId="77777777" w:rsidR="00C16816" w:rsidRDefault="00000000">
      <w:pPr>
        <w:pStyle w:val="Compact"/>
        <w:numPr>
          <w:ilvl w:val="0"/>
          <w:numId w:val="11"/>
        </w:numPr>
      </w:pPr>
      <w:r>
        <w:t>Model validation</w:t>
      </w:r>
    </w:p>
    <w:p w14:paraId="4C481756" w14:textId="77777777" w:rsidR="00C16816" w:rsidRDefault="00000000">
      <w:pPr>
        <w:pStyle w:val="Compact"/>
        <w:numPr>
          <w:ilvl w:val="0"/>
          <w:numId w:val="11"/>
        </w:numPr>
      </w:pPr>
      <w:r>
        <w:t>Model testing</w:t>
      </w:r>
    </w:p>
    <w:p w14:paraId="0F14CC63" w14:textId="13B3E611" w:rsidR="00C16816" w:rsidRDefault="00000000" w:rsidP="00F74DC6">
      <w:pPr>
        <w:pStyle w:val="Compact"/>
        <w:numPr>
          <w:ilvl w:val="0"/>
          <w:numId w:val="11"/>
        </w:numPr>
      </w:pPr>
      <w:r>
        <w:t>Metric reporting</w:t>
      </w:r>
    </w:p>
    <w:p w14:paraId="2BF1A4D8" w14:textId="359FD899" w:rsidR="00C16816" w:rsidRDefault="00000000" w:rsidP="003A0194">
      <w:pPr>
        <w:pStyle w:val="Heading2"/>
      </w:pPr>
      <w:bookmarkStart w:id="29" w:name="future-improvements"/>
      <w:bookmarkEnd w:id="28"/>
      <w:r>
        <w:t>1</w:t>
      </w:r>
      <w:r w:rsidR="003A0194">
        <w:t>0</w:t>
      </w:r>
      <w:r>
        <w:t>. Future Improvements</w:t>
      </w:r>
    </w:p>
    <w:p w14:paraId="4A56AD7F" w14:textId="77777777" w:rsidR="00F74DC6" w:rsidRDefault="00F74DC6" w:rsidP="00F74DC6">
      <w:pPr>
        <w:pStyle w:val="FirstParagraph"/>
      </w:pPr>
      <w:r w:rsidRPr="00F74DC6">
        <w:t xml:space="preserve">Current deep learning frameworks are becoming increasingly effective in drug-response prediction because of richer feature representation. Within our principled design, we demonstrate that tailoring encoder topologies to specific multi-omics modalities, extending beyond sparse versus dense data categorizations, is essential for capturing distinct biological signals. </w:t>
      </w:r>
    </w:p>
    <w:p w14:paraId="33218C30" w14:textId="4986403B" w:rsidR="00F74DC6" w:rsidRPr="00F74DC6" w:rsidRDefault="00F74DC6" w:rsidP="00F74DC6">
      <w:pPr>
        <w:pStyle w:val="FirstParagraph"/>
      </w:pPr>
      <w:r>
        <w:t>Potential improvements</w:t>
      </w:r>
      <w:r>
        <w:t xml:space="preserve"> in the future</w:t>
      </w:r>
      <w:r>
        <w:t xml:space="preserve"> include:</w:t>
      </w:r>
    </w:p>
    <w:p w14:paraId="22764C6B" w14:textId="77777777" w:rsidR="00F74DC6" w:rsidRDefault="00F74DC6" w:rsidP="00F74DC6">
      <w:pPr>
        <w:pStyle w:val="FirstParagraph"/>
        <w:numPr>
          <w:ilvl w:val="0"/>
          <w:numId w:val="14"/>
        </w:numPr>
      </w:pPr>
      <w:r>
        <w:t>Exploring</w:t>
      </w:r>
      <w:r w:rsidRPr="00F74DC6">
        <w:t xml:space="preserve"> various </w:t>
      </w:r>
      <w:proofErr w:type="gramStart"/>
      <w:r w:rsidRPr="00F74DC6">
        <w:t>architecture</w:t>
      </w:r>
      <w:proofErr w:type="gramEnd"/>
      <w:r w:rsidRPr="00F74DC6">
        <w:t xml:space="preserve"> within the principled design.</w:t>
      </w:r>
      <w:r>
        <w:t xml:space="preserve"> </w:t>
      </w:r>
    </w:p>
    <w:p w14:paraId="50764D21" w14:textId="376663F3" w:rsidR="00C16816" w:rsidRDefault="00F74DC6" w:rsidP="00F74DC6">
      <w:pPr>
        <w:pStyle w:val="FirstParagraph"/>
        <w:numPr>
          <w:ilvl w:val="0"/>
          <w:numId w:val="14"/>
        </w:numPr>
      </w:pPr>
      <w:r>
        <w:t>H</w:t>
      </w:r>
      <w:r w:rsidRPr="00F74DC6">
        <w:t xml:space="preserve">ighlighting the field's dependence on cell-line-based multi-omics data which are conducted </w:t>
      </w:r>
      <w:r w:rsidRPr="00F74DC6">
        <w:rPr>
          <w:i/>
          <w:iCs/>
        </w:rPr>
        <w:t>in vitro</w:t>
      </w:r>
      <w:r w:rsidRPr="00F74DC6">
        <w:t xml:space="preserve"> experiments, which might limit clinical transferability when in treating actual tumors. Hence, our future endeavor will focus on multi-source patient data to enhance generalizability and clinical applicability.</w:t>
      </w:r>
      <w:bookmarkEnd w:id="29"/>
    </w:p>
    <w:sectPr w:rsidR="00C16816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DF02E4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C14ABC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3C3DAC"/>
    <w:multiLevelType w:val="hybridMultilevel"/>
    <w:tmpl w:val="C77801C0"/>
    <w:lvl w:ilvl="0" w:tplc="BAC0F474">
      <w:start w:val="1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0A99411"/>
    <w:multiLevelType w:val="multilevel"/>
    <w:tmpl w:val="344C911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81C549E"/>
    <w:multiLevelType w:val="hybridMultilevel"/>
    <w:tmpl w:val="4F1A232C"/>
    <w:lvl w:ilvl="0" w:tplc="F82A0FB8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A7535B4"/>
    <w:multiLevelType w:val="hybridMultilevel"/>
    <w:tmpl w:val="52FE4222"/>
    <w:lvl w:ilvl="0" w:tplc="DCDEC752">
      <w:start w:val="1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2441454">
    <w:abstractNumId w:val="0"/>
  </w:num>
  <w:num w:numId="2" w16cid:durableId="73940123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062219113">
    <w:abstractNumId w:val="1"/>
  </w:num>
  <w:num w:numId="4" w16cid:durableId="1093623838">
    <w:abstractNumId w:val="1"/>
  </w:num>
  <w:num w:numId="5" w16cid:durableId="1584214968">
    <w:abstractNumId w:val="1"/>
  </w:num>
  <w:num w:numId="6" w16cid:durableId="960957669">
    <w:abstractNumId w:val="1"/>
  </w:num>
  <w:num w:numId="7" w16cid:durableId="110503154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37842240">
    <w:abstractNumId w:val="1"/>
  </w:num>
  <w:num w:numId="9" w16cid:durableId="152837401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70760413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20540806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858302388">
    <w:abstractNumId w:val="1"/>
  </w:num>
  <w:num w:numId="13" w16cid:durableId="1004744045">
    <w:abstractNumId w:val="4"/>
  </w:num>
  <w:num w:numId="14" w16cid:durableId="1028606840">
    <w:abstractNumId w:val="5"/>
  </w:num>
  <w:num w:numId="15" w16cid:durableId="11446631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16816"/>
    <w:rsid w:val="003A0194"/>
    <w:rsid w:val="006A58E4"/>
    <w:rsid w:val="00C16816"/>
    <w:rsid w:val="00F74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6E22EE"/>
  <w15:docId w15:val="{925453E7-8090-481C-8644-28FC09130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ListParagraph">
    <w:name w:val="List Paragraph"/>
    <w:basedOn w:val="Normal"/>
    <w:rsid w:val="00F74DC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1178</Words>
  <Characters>6717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Iyioluwa Adaramola</cp:lastModifiedBy>
  <cp:revision>3</cp:revision>
  <dcterms:created xsi:type="dcterms:W3CDTF">1970-01-01T00:00:00Z</dcterms:created>
  <dcterms:modified xsi:type="dcterms:W3CDTF">2026-08-05T00:18:00Z</dcterms:modified>
</cp:coreProperties>
</file>