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B6520" w14:textId="4F0D6AAE" w:rsidR="00E2137C" w:rsidRDefault="00700665">
      <w:r>
        <w:t xml:space="preserve">Kabir </w:t>
      </w:r>
      <w:proofErr w:type="spellStart"/>
      <w:r>
        <w:t>Kapur</w:t>
      </w:r>
      <w:proofErr w:type="spellEnd"/>
    </w:p>
    <w:p w14:paraId="50C281DB" w14:textId="5304A6DD" w:rsidR="00700665" w:rsidRDefault="00700665">
      <w:r>
        <w:t>ECON 124</w:t>
      </w:r>
    </w:p>
    <w:p w14:paraId="74825EEC" w14:textId="4D087807" w:rsidR="00700665" w:rsidRDefault="00700665">
      <w:r>
        <w:t>Leung</w:t>
      </w:r>
    </w:p>
    <w:p w14:paraId="58F187E6" w14:textId="4D354CDA" w:rsidR="00700665" w:rsidRDefault="00700665">
      <w:r>
        <w:t>8</w:t>
      </w:r>
      <w:r w:rsidRPr="00700665">
        <w:rPr>
          <w:vertAlign w:val="superscript"/>
        </w:rPr>
        <w:t>th</w:t>
      </w:r>
      <w:r>
        <w:t xml:space="preserve"> </w:t>
      </w:r>
      <w:proofErr w:type="gramStart"/>
      <w:r>
        <w:t>February,</w:t>
      </w:r>
      <w:proofErr w:type="gramEnd"/>
      <w:r>
        <w:t xml:space="preserve"> 2022</w:t>
      </w:r>
    </w:p>
    <w:p w14:paraId="10D2248F" w14:textId="5FFF3480" w:rsidR="00700665" w:rsidRDefault="00700665" w:rsidP="00700665">
      <w:pPr>
        <w:jc w:val="center"/>
      </w:pPr>
      <w:r>
        <w:t>HW 2B – ECON 124</w:t>
      </w:r>
    </w:p>
    <w:p w14:paraId="3F2CAED7" w14:textId="77777777" w:rsidR="00700665" w:rsidRDefault="00700665" w:rsidP="00700665">
      <w:r>
        <w:t>9. a)</w:t>
      </w:r>
    </w:p>
    <w:p w14:paraId="2BC7BA4F" w14:textId="343DBA9B" w:rsidR="00700665" w:rsidRDefault="00700665" w:rsidP="00700665">
      <w:r>
        <w:rPr>
          <w:noProof/>
        </w:rPr>
        <w:drawing>
          <wp:inline distT="0" distB="0" distL="0" distR="0" wp14:anchorId="78D69710" wp14:editId="1400EAA2">
            <wp:extent cx="2146878" cy="1673013"/>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176039" cy="1695737"/>
                    </a:xfrm>
                    <a:prstGeom prst="rect">
                      <a:avLst/>
                    </a:prstGeom>
                  </pic:spPr>
                </pic:pic>
              </a:graphicData>
            </a:graphic>
          </wp:inline>
        </w:drawing>
      </w:r>
    </w:p>
    <w:p w14:paraId="1667A767" w14:textId="7F6B9DE2" w:rsidR="00F61687" w:rsidRDefault="00700665" w:rsidP="00700665">
      <w:r>
        <w:t xml:space="preserve">b) As we </w:t>
      </w:r>
      <w:r w:rsidR="00F61687">
        <w:t>move our lambda from left to right on the plot, we notice our coefficients converge to 0. This is because, as the lambda penalty becomes more relevant in the regression, any given covariate becomes less relevant to the outcome of the regression.</w:t>
      </w:r>
    </w:p>
    <w:p w14:paraId="5E94EAC0" w14:textId="5AA6FA01" w:rsidR="00F61687" w:rsidRDefault="00F61687" w:rsidP="00700665">
      <w:r>
        <w:t xml:space="preserve">c) A </w:t>
      </w:r>
      <w:r w:rsidR="00700101">
        <w:t xml:space="preserve">regression with a </w:t>
      </w:r>
      <w:r>
        <w:t xml:space="preserve">lambda of </w:t>
      </w:r>
      <w:proofErr w:type="gramStart"/>
      <w:r>
        <w:t>log(</w:t>
      </w:r>
      <w:proofErr w:type="gramEnd"/>
      <w:r>
        <w:t>-1) might have a very high bias, as</w:t>
      </w:r>
      <w:r w:rsidR="00700101">
        <w:t xml:space="preserve"> it isn’t expected to fit the training data as well as a regression with a lambda of log(-5) for example. A regression with a lambda of </w:t>
      </w:r>
      <w:proofErr w:type="gramStart"/>
      <w:r w:rsidR="00700101">
        <w:t>log(</w:t>
      </w:r>
      <w:proofErr w:type="gramEnd"/>
      <w:r w:rsidR="00700101">
        <w:t xml:space="preserve">-5) might have a </w:t>
      </w:r>
      <w:r w:rsidR="004374AF">
        <w:t>much higher variance, as it might fit the training data very well, but might not fit the testing data nearly as well.</w:t>
      </w:r>
    </w:p>
    <w:p w14:paraId="52D1F199" w14:textId="77423B92" w:rsidR="004374AF" w:rsidRDefault="004374AF" w:rsidP="00700665">
      <w:r>
        <w:t>10.</w:t>
      </w:r>
    </w:p>
    <w:p w14:paraId="52E84444" w14:textId="42F456C3" w:rsidR="004374AF" w:rsidRDefault="004374AF" w:rsidP="00700665">
      <w:r>
        <w:rPr>
          <w:noProof/>
        </w:rPr>
        <w:drawing>
          <wp:inline distT="0" distB="0" distL="0" distR="0" wp14:anchorId="4C1FE09B" wp14:editId="55AFF716">
            <wp:extent cx="3898900" cy="24003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98900" cy="2400300"/>
                    </a:xfrm>
                    <a:prstGeom prst="rect">
                      <a:avLst/>
                    </a:prstGeom>
                  </pic:spPr>
                </pic:pic>
              </a:graphicData>
            </a:graphic>
          </wp:inline>
        </w:drawing>
      </w:r>
    </w:p>
    <w:p w14:paraId="32B14118" w14:textId="4117339F" w:rsidR="004374AF" w:rsidRDefault="004374AF" w:rsidP="00700665">
      <w:r>
        <w:t xml:space="preserve">There is a clear trough at a lambda of roughly </w:t>
      </w:r>
      <w:proofErr w:type="gramStart"/>
      <w:r>
        <w:t>log(</w:t>
      </w:r>
      <w:proofErr w:type="gramEnd"/>
      <w:r>
        <w:t>-1)</w:t>
      </w:r>
      <w:r w:rsidR="00FC729D">
        <w:t xml:space="preserve">. This signifies a lambda at which MSE </w:t>
      </w:r>
      <w:r w:rsidR="00A25D93">
        <w:t xml:space="preserve">is minimized. This is a measure of </w:t>
      </w:r>
      <w:proofErr w:type="gramStart"/>
      <w:r w:rsidR="00A25D93">
        <w:t>variance, and</w:t>
      </w:r>
      <w:proofErr w:type="gramEnd"/>
      <w:r w:rsidR="00A25D93">
        <w:t xml:space="preserve"> is expected to reflect a higher bias in relation to other lambdas.</w:t>
      </w:r>
    </w:p>
    <w:p w14:paraId="7BE5D3B8" w14:textId="36A37232" w:rsidR="00F8385B" w:rsidRPr="00F8385B" w:rsidRDefault="00A25D93" w:rsidP="00F8385B">
      <w:pPr>
        <w:rPr>
          <w:rFonts w:ascii="Times New Roman" w:eastAsia="Times New Roman" w:hAnsi="Times New Roman" w:cs="Times New Roman"/>
        </w:rPr>
      </w:pPr>
      <w:r w:rsidRPr="00F8385B">
        <w:t xml:space="preserve">11. The coefficients that appear to be nonzero </w:t>
      </w:r>
      <w:proofErr w:type="gramStart"/>
      <w:r w:rsidRPr="00F8385B">
        <w:t xml:space="preserve">are  </w:t>
      </w:r>
      <w:proofErr w:type="spellStart"/>
      <w:r w:rsidRPr="00F8385B">
        <w:t>TmMEM</w:t>
      </w:r>
      <w:proofErr w:type="spellEnd"/>
      <w:proofErr w:type="gramEnd"/>
      <w:r w:rsidRPr="00F8385B">
        <w:t>, WS, and OBPM.</w:t>
      </w:r>
      <w:r w:rsidR="00F8385B" w:rsidRPr="00F8385B">
        <w:t xml:space="preserve"> </w:t>
      </w:r>
      <w:r w:rsidR="00F8385B" w:rsidRPr="00F8385B">
        <w:rPr>
          <w:rFonts w:ascii="Helvetica Neue" w:eastAsia="Times New Roman" w:hAnsi="Helvetica Neue" w:cs="Times New Roman"/>
          <w:sz w:val="21"/>
          <w:szCs w:val="21"/>
          <w:shd w:val="clear" w:color="auto" w:fill="FFFFFF"/>
        </w:rPr>
        <w:t>TRB, AST, STL, BLK, and BPM are not nonzero.</w:t>
      </w:r>
    </w:p>
    <w:p w14:paraId="41F55C1C" w14:textId="02347512" w:rsidR="00A25D93" w:rsidRDefault="00F8385B" w:rsidP="00700665">
      <w:r>
        <w:t>12. The same coefficients are nonzero by this criterion, but the values themselves are slightly different.</w:t>
      </w:r>
    </w:p>
    <w:p w14:paraId="317BE751" w14:textId="25F3A6CE" w:rsidR="00F8385B" w:rsidRDefault="00F8385B" w:rsidP="00700665">
      <w:r>
        <w:t>13.</w:t>
      </w:r>
    </w:p>
    <w:p w14:paraId="0F53010F" w14:textId="6C250FFC" w:rsidR="00E2137C" w:rsidRDefault="00E2137C" w:rsidP="00700665">
      <w:r>
        <w:lastRenderedPageBreak/>
        <w:t xml:space="preserve">14. b) There are the same number of covariates now. The covariates are the exact same ones as well. </w:t>
      </w:r>
    </w:p>
    <w:p w14:paraId="44CF9F37" w14:textId="6C1BECE0" w:rsidR="00E2137C" w:rsidRDefault="00E2137C" w:rsidP="00700665">
      <w:r>
        <w:t>15. Based on my analysis, LeBron James is underpaid.</w:t>
      </w:r>
    </w:p>
    <w:sectPr w:rsidR="00E21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65"/>
    <w:rsid w:val="004374AF"/>
    <w:rsid w:val="0065360E"/>
    <w:rsid w:val="00680F42"/>
    <w:rsid w:val="00700101"/>
    <w:rsid w:val="00700665"/>
    <w:rsid w:val="00A25D93"/>
    <w:rsid w:val="00BA3AC6"/>
    <w:rsid w:val="00E2137C"/>
    <w:rsid w:val="00F61687"/>
    <w:rsid w:val="00F8385B"/>
    <w:rsid w:val="00FC7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D952E"/>
  <w15:docId w15:val="{557F3822-744C-A949-87DD-B00220F7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883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Rajinder Kapur</dc:creator>
  <cp:keywords/>
  <dc:description/>
  <cp:lastModifiedBy>Kabir Rajinder Kapur</cp:lastModifiedBy>
  <cp:revision>1</cp:revision>
  <dcterms:created xsi:type="dcterms:W3CDTF">2022-02-11T22:36:00Z</dcterms:created>
  <dcterms:modified xsi:type="dcterms:W3CDTF">2022-02-12T20:17:00Z</dcterms:modified>
</cp:coreProperties>
</file>