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1A5276"/>
          <w:sz w:val="48"/>
          <w:szCs w:val="48"/>
        </w:rPr>
        <w:t xml:space="preserve">APEX PERFORMANCE MARKETING</w:t>
      </w:r>
    </w:p>
    <w:p>
      <w:pPr>
        <w:spacing w:before="0" w:after="40"/>
        <w:jc w:val="center"/>
      </w:pPr>
      <w:r>
        <w:rPr>
          <w:rFonts w:ascii="Arial" w:cs="Arial" w:eastAsia="Arial" w:hAnsi="Arial"/>
          <w:b/>
          <w:bCs/>
          <w:color w:val="1C2833"/>
          <w:sz w:val="42"/>
          <w:szCs w:val="42"/>
        </w:rPr>
        <w:t xml:space="preserve">MASTER SCENARIO PLAYBOOK</w:t>
      </w:r>
    </w:p>
    <w:p>
      <w:pPr>
        <w:spacing w:before="40" w:after="60"/>
        <w:jc w:val="center"/>
      </w:pPr>
      <w:r>
        <w:rPr>
          <w:rFonts w:ascii="Arial" w:cs="Arial" w:eastAsia="Arial" w:hAnsi="Arial"/>
          <w:i/>
          <w:iCs/>
          <w:color w:val="666666"/>
          <w:sz w:val="22"/>
          <w:szCs w:val="22"/>
        </w:rPr>
        <w:t xml:space="preserve">Real-World Meta Ads Optimization · Signal → Diagnosis → Exact 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none" w:color="FFFFFF" w:sz="0"/>
              <w:bottom w:val="none" w:color="FFFFFF" w:sz="0"/>
              <w:right w:val="none" w:color="FFFFFF" w:sz="0"/>
            </w:tcBorders>
            <w:shd w:fill="FFFFFF" w:val="clear"/>
            <w:tcMar>
              <w:top w:type="dxa" w:w="60"/>
              <w:left w:type="dxa" w:w="0"/>
              <w:bottom w:type="dxa" w:w="0"/>
              <w:right w:type="dxa" w:w="0"/>
            </w:tcMar>
          </w:tcPr>
          <w:p>
            <w:r>
              <w:t xml:space="preserve"/>
            </w:r>
          </w:p>
        </w:tc>
      </w:tr>
    </w:tbl>
    <w:p>
      <w:pPr>
        <w:spacing w:before="100" w:after="0"/>
      </w:pPr>
      <w:r>
        <w:t xml:space="preserve"/>
      </w:r>
    </w:p>
    <w:p>
      <w:pPr>
        <w:jc w:val="center"/>
      </w:pPr>
      <w:r>
        <w:rPr>
          <w:rFonts w:ascii="Arial" w:cs="Arial" w:eastAsia="Arial" w:hAnsi="Arial"/>
          <w:color w:val="888888"/>
          <w:sz w:val="20"/>
          <w:szCs w:val="20"/>
        </w:rPr>
        <w:t xml:space="preserve">40 Scenarios  ·  8 Categories  ·  Every Meta Decision a Marketer Faces</w:t>
      </w:r>
    </w:p>
    <w:p>
      <w:pPr>
        <w:spacing w:before="400" w:after="0"/>
      </w:pPr>
      <w:r>
        <w:t xml:space="preserve"/>
      </w:r>
    </w:p>
    <w:p>
      <w:r>
        <w:br w:type="page"/>
      </w:r>
    </w:p>
    <w:p>
      <w:pPr>
        <w:pStyle w:val="Heading1"/>
        <w:spacing w:before="360" w:after="180"/>
      </w:pPr>
      <w:r>
        <w:rPr>
          <w:rFonts w:ascii="Arial" w:cs="Arial" w:eastAsia="Arial" w:hAnsi="Arial"/>
          <w:b/>
          <w:bCs/>
          <w:color w:val="1C2833"/>
          <w:sz w:val="34"/>
          <w:szCs w:val="34"/>
        </w:rPr>
        <w:t xml:space="preserve">Categories Covered</w:t>
      </w:r>
    </w:p>
    <w:p>
      <w:pPr>
        <w:pStyle w:val="ListParagraph"/>
        <w:numPr>
          <w:ilvl w:val="0"/>
          <w:numId w:val="2"/>
        </w:numPr>
        <w:spacing w:before="40" w:after="60"/>
      </w:pPr>
      <w:r>
        <w:rPr>
          <w:rFonts w:ascii="Arial" w:cs="Arial" w:eastAsia="Arial" w:hAnsi="Arial"/>
          <w:sz w:val="20"/>
          <w:szCs w:val="20"/>
        </w:rPr>
        <w:t xml:space="preserve">CATEGORY A — CPA &amp; ROAS Problems  (Scenarios 1–6)</w:t>
      </w:r>
    </w:p>
    <w:p>
      <w:pPr>
        <w:pStyle w:val="ListParagraph"/>
        <w:numPr>
          <w:ilvl w:val="0"/>
          <w:numId w:val="2"/>
        </w:numPr>
        <w:spacing w:before="40" w:after="60"/>
      </w:pPr>
      <w:r>
        <w:rPr>
          <w:rFonts w:ascii="Arial" w:cs="Arial" w:eastAsia="Arial" w:hAnsi="Arial"/>
          <w:sz w:val="20"/>
          <w:szCs w:val="20"/>
        </w:rPr>
        <w:t xml:space="preserve">CATEGORY B — Creative &amp; Fatigue  (Scenarios 7–11)</w:t>
      </w:r>
    </w:p>
    <w:p>
      <w:pPr>
        <w:pStyle w:val="ListParagraph"/>
        <w:numPr>
          <w:ilvl w:val="0"/>
          <w:numId w:val="2"/>
        </w:numPr>
        <w:spacing w:before="40" w:after="60"/>
      </w:pPr>
      <w:r>
        <w:rPr>
          <w:rFonts w:ascii="Arial" w:cs="Arial" w:eastAsia="Arial" w:hAnsi="Arial"/>
          <w:sz w:val="20"/>
          <w:szCs w:val="20"/>
        </w:rPr>
        <w:t xml:space="preserve">CATEGORY C — Audience &amp; Targeting  (Scenarios 12–17)</w:t>
      </w:r>
    </w:p>
    <w:p>
      <w:pPr>
        <w:pStyle w:val="ListParagraph"/>
        <w:numPr>
          <w:ilvl w:val="0"/>
          <w:numId w:val="2"/>
        </w:numPr>
        <w:spacing w:before="40" w:after="60"/>
      </w:pPr>
      <w:r>
        <w:rPr>
          <w:rFonts w:ascii="Arial" w:cs="Arial" w:eastAsia="Arial" w:hAnsi="Arial"/>
          <w:sz w:val="20"/>
          <w:szCs w:val="20"/>
        </w:rPr>
        <w:t xml:space="preserve">CATEGORY D — Budget &amp; Bid Strategy  (Scenarios 18–23)</w:t>
      </w:r>
    </w:p>
    <w:p>
      <w:pPr>
        <w:pStyle w:val="ListParagraph"/>
        <w:numPr>
          <w:ilvl w:val="0"/>
          <w:numId w:val="2"/>
        </w:numPr>
        <w:spacing w:before="40" w:after="60"/>
      </w:pPr>
      <w:r>
        <w:rPr>
          <w:rFonts w:ascii="Arial" w:cs="Arial" w:eastAsia="Arial" w:hAnsi="Arial"/>
          <w:sz w:val="20"/>
          <w:szCs w:val="20"/>
        </w:rPr>
        <w:t xml:space="preserve">CATEGORY E — Delivery &amp; Learning Phase  (Scenarios 24–27)</w:t>
      </w:r>
    </w:p>
    <w:p>
      <w:pPr>
        <w:pStyle w:val="ListParagraph"/>
        <w:numPr>
          <w:ilvl w:val="0"/>
          <w:numId w:val="2"/>
        </w:numPr>
        <w:spacing w:before="40" w:after="60"/>
      </w:pPr>
      <w:r>
        <w:rPr>
          <w:rFonts w:ascii="Arial" w:cs="Arial" w:eastAsia="Arial" w:hAnsi="Arial"/>
          <w:sz w:val="20"/>
          <w:szCs w:val="20"/>
        </w:rPr>
        <w:t xml:space="preserve">CATEGORY F — Location &amp; Demographic Optimization  (Scenarios 28–31)</w:t>
      </w:r>
    </w:p>
    <w:p>
      <w:pPr>
        <w:pStyle w:val="ListParagraph"/>
        <w:numPr>
          <w:ilvl w:val="0"/>
          <w:numId w:val="2"/>
        </w:numPr>
        <w:spacing w:before="40" w:after="60"/>
      </w:pPr>
      <w:r>
        <w:rPr>
          <w:rFonts w:ascii="Arial" w:cs="Arial" w:eastAsia="Arial" w:hAnsi="Arial"/>
          <w:sz w:val="20"/>
          <w:szCs w:val="20"/>
        </w:rPr>
        <w:t xml:space="preserve">CATEGORY G — Scaling &amp; Account Structure  (Scenarios 32–36)</w:t>
      </w:r>
    </w:p>
    <w:p>
      <w:pPr>
        <w:pStyle w:val="ListParagraph"/>
        <w:numPr>
          <w:ilvl w:val="0"/>
          <w:numId w:val="2"/>
        </w:numPr>
        <w:spacing w:before="40" w:after="60"/>
      </w:pPr>
      <w:r>
        <w:rPr>
          <w:rFonts w:ascii="Arial" w:cs="Arial" w:eastAsia="Arial" w:hAnsi="Arial"/>
          <w:sz w:val="20"/>
          <w:szCs w:val="20"/>
        </w:rPr>
        <w:t xml:space="preserve">CATEGORY H — External Signals &amp; Special Situations  (Scenarios 37–40)</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HOW TO READ THIS DOCUMENT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SIGNAL  — The metric or symptom you observe in the account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DIAGNOSIS  — The root cause (one cause, one fix — never guess without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EXACT ACTION  — The precise change: entity name, from value, to value, today or this week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EXPECTED RESULT  — What metric moves, in what direction, in what timeframe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Every scenario includes: decision thresholds, what NOT to do, and the reasoning behind the fix.</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Numbers used are illustrative. Replace with your account's actuals when feeding into APEX.</w:t>
            </w:r>
          </w:p>
        </w:tc>
      </w:tr>
    </w:tbl>
    <w:p>
      <w:r>
        <w:br w:type="page"/>
      </w:r>
    </w:p>
    <w:p>
      <w:pPr>
        <w:pStyle w:val="Heading1"/>
        <w:spacing w:before="360" w:after="180"/>
      </w:pPr>
      <w:r>
        <w:rPr>
          <w:rFonts w:ascii="Arial" w:cs="Arial" w:eastAsia="Arial" w:hAnsi="Arial"/>
          <w:b/>
          <w:bCs/>
          <w:color w:val="1C2833"/>
          <w:sz w:val="34"/>
          <w:szCs w:val="34"/>
        </w:rPr>
        <w:t xml:space="preserve">CATEGORY A — CPA &amp; ROAS Problems</w:t>
      </w:r>
    </w:p>
    <w:p>
      <w:pPr>
        <w:spacing w:before="60" w:after="80"/>
      </w:pPr>
      <w:r>
        <w:rPr>
          <w:rFonts w:ascii="Arial" w:cs="Arial" w:eastAsia="Arial" w:hAnsi="Arial"/>
          <w:sz w:val="20"/>
          <w:szCs w:val="20"/>
        </w:rPr>
        <w:t xml:space="preserve">The most common and urgent class of problem. CPA spikes and ROAS drops can have four distinct root causes — and the fix is different for each. The most dangerous mistake is applying the wrong fix to the wrong cause.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#01</w:t>
            </w:r>
          </w:p>
          <w:p>
            <w:pPr>
              <w:jc w:val="center"/>
            </w:pPr>
            <w:r>
              <w:rPr>
                <w:rFonts w:ascii="Arial" w:cs="Arial" w:eastAsia="Arial" w:hAnsi="Arial"/>
                <w:color w:val="AAAAAA"/>
                <w:sz w:val="14"/>
                <w:szCs w:val="14"/>
              </w:rPr>
              <w:t xml:space="preserve">CPA</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CPA Spikes 40%+ in 72 Hours with No Account Changes Made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CPA jumps from ₹280 to ₹420 over 3 days. No campaigns paused, no creatives changed, no budget edits.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External auction pressure. When you make no changes but CPA spikes, the most likely cause is: (a) a competitor flooded the auction in your vertical, (b) a seasonal CPM surge (festival, payroll week, major news event), or (c) Meta's algorithm shifted delivery toward a more expensive audience segment. Check CPM first. If CPM rose in parallel with CPA, it's auction-side — not your account.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CPM for the same 3-day window. If CPM rose &gt;20%, this is auction pressure — do NOT pause or change campaigns. Step 2: Web search "[your vertical] Meta CPM [current month]" to confirm sector-wide trend. Step 3: If CPM is stable but CPA rose — check placement breakdown. Did Audience Network delivery increase? Exclude it temporarily. Step 4: If CPM is stable AND placements are fine — check post-click (LP load time, offer relevance). Step 5: Hold all campaigns steady for 5 days. Auction pressure is temporary.</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CPM normalises within 5–10 days as auction competition settles. CPA returns to baseline. If you had paused campaigns during this window, you would have reset learning for no reason and spent 7 days recovering.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WHAT NOT TO DO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Do NOT pause high-performing ad sets because CPA spiked for 3 days — you will reset learning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Do NOT reduce budgets during CPM spikes — less spend buys even fewer conversions at the same cost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Do NOT switch bid strategies mid-crisis — this causes delivery collapse on top of the CPA issue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Do NOT conclude the creative is broken — creative does not change overnight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#02</w:t>
            </w:r>
          </w:p>
          <w:p>
            <w:pPr>
              <w:jc w:val="center"/>
            </w:pPr>
            <w:r>
              <w:rPr>
                <w:rFonts w:ascii="Arial" w:cs="Arial" w:eastAsia="Arial" w:hAnsi="Arial"/>
                <w:color w:val="AAAAAA"/>
                <w:sz w:val="14"/>
                <w:szCs w:val="14"/>
              </w:rPr>
              <w:t xml:space="preserve">ROAS</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ROAS Drops Steadily Over 3 Weeks — No Single Spike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ROAS was 4.2× three weeks ago. It is now 2.9×. Decline is gradual — roughly 0.4× per week.</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Gradual ROAS decay is almost always creative fatigue compounding with audience exhaustion. Week 1: the creative starts to tire (CTR softens). Week 2: frequency builds as the shrinking engaged audience sees the ad more. Week 3: CPM rises because engagement signals weaken — Meta charges more for your ad. Check the creative age and frequency curve together. Also check if a high-ROAS product went out of stock or an offer expired.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CTR trend for each ad week-by-week for the last 21 days. If CTR declined each week, this is creative fatigue. Step 2: Check frequency — if it crossed 3.5 for cold audiences in Week 2, audience exhaustion is co-contributing. Step 3: Pause the 2 lowest-ROAS ads immediately. Step 4: Duplicate your best-performing ad from 45 days ago (when ROAS was 4.2×) into a fresh ad set with a new audience. Step 5: Do not change budgets yet — let the new creative and audience stabilise for 7 days before any budget moves.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CTR recovers within 5–7 days of fresh creative. ROAS stabilises. Full recovery to prior baseline typically takes 14–21 days as new creative builds delivery momentum.</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#03</w:t>
            </w:r>
          </w:p>
          <w:p>
            <w:pPr>
              <w:jc w:val="center"/>
            </w:pPr>
            <w:r>
              <w:rPr>
                <w:rFonts w:ascii="Arial" w:cs="Arial" w:eastAsia="Arial" w:hAnsi="Arial"/>
                <w:color w:val="AAAAAA"/>
                <w:sz w:val="14"/>
                <w:szCs w:val="14"/>
              </w:rPr>
              <w:t xml:space="preserve">Attribution</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ROAS is Strong on Meta Dashboard but Blended MER is Terrible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Meta reports 4.5× ROAS. Your total revenue / total ad spend (blended MER) is 1.8×. The gap is massive.</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Attribution inflation. Meta is double-counting conversions that were going to happen anyway — primarily via view-through attribution and cross-device journeys. This is most severe when: (a) retargeting campaigns have high view-through, (b) you are running broad upper-funnel campaigns that get attributed conversions from organic search closers, (c) your attribution window is set to 7-day click + 1-day view (Meta default).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In Meta Ads Manager, switch your attribution window comparison column to show 1-day click alongside 7-day click + 1-day view. Step 2: Calculate the ratio: (7d-click+1d-view ROAS) ÷ (1d-click ROAS). If this ratio is &gt;1.8, you have significant view-through inflation. Step 3: For retargeting campaigns, switch reporting to 7-day click only and recalculate your actual ROAS. Step 4: Set your TRUE ROAS target based on blended MER, not Meta-reported ROAS. Step 5: Implement a weekly MER check (total revenue from all sources ÷ total Meta spend) as your North Star metric. Use Meta ROAS only for relative campaign comparison, not as an absolute efficiency measure.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Decision-making based on MER instead of reported ROAS prevents over-investment in campaigns that look efficient but are cannibalising organic revenue. Typically reveals 20–40% of reported ROAS is attribution artefact in retargeting-heavy accounts.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#04</w:t>
            </w:r>
          </w:p>
          <w:p>
            <w:pPr>
              <w:jc w:val="center"/>
            </w:pPr>
            <w:r>
              <w:rPr>
                <w:rFonts w:ascii="Arial" w:cs="Arial" w:eastAsia="Arial" w:hAnsi="Arial"/>
                <w:color w:val="AAAAAA"/>
                <w:sz w:val="14"/>
                <w:szCs w:val="14"/>
              </w:rPr>
              <w:t xml:space="preserve">Budget Allocation</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Cold Prospecting CPA is 3× Retargeting CPA — Should We Cut Prospecting?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Retargeting CPA: ₹180. Prospecting CPA: ₹540. Team wants to kill prospecting and move all budget to retargeting.</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This is the classic short-term/long-term trap. Retargeting converts cheaply because prospecting already did the work of building awareness and intent. If you kill prospecting, your retargeting audience dries up within 30–45 days and retargeting CPA also rises. Prospecting and retargeting are not competing — they are sequential. The correct question is not "which is cheaper?" but "what is the right ratio for sustainable funnel health?"</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Calculate your retargeting audience refresh rate — how many new people enter your retargeting window each week (website visitors, video viewers, etc). Step 2: If prospecting is feeding enough new people into the warm pool, hold the ratio. If retargeting audience is shrinking, prospecting is underfunded. Step 3: Optimal split for most e-commerce accounts: 60–70% prospecting, 30–40% retargeting. Step 4: Evaluate prospecting CPA vs new customer LTV (not single-order revenue). If LTV is ₹2,400 and prospecting CPA is ₹540, that is a 4.4× LTV:CAC — healthy. Step 5: Never evaluate prospecting on single-order ROAS. Use 90-day LTV or at minimum second-order rate.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Maintaining healthy prospecting spend sustains retargeting pool size, holds retargeting CPA flat, and builds long-term brand equity. Accounts that gut prospecting see retargeting efficiency collapse within 60 days.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#05</w:t>
            </w:r>
          </w:p>
          <w:p>
            <w:pPr>
              <w:jc w:val="center"/>
            </w:pPr>
            <w:r>
              <w:rPr>
                <w:rFonts w:ascii="Arial" w:cs="Arial" w:eastAsia="Arial" w:hAnsi="Arial"/>
                <w:color w:val="AAAAAA"/>
                <w:sz w:val="14"/>
                <w:szCs w:val="14"/>
              </w:rPr>
              <w:t xml:space="preserve">Account Structure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One Campaign is Carrying 80% of ROAS — Everything Else Underperforms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One campaign delivers ROAS 5.1×. All other 4 campaigns deliver 1.2–2.0×. Total account ROAS looks fine but it is one campaign doing all the work.</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Signal concentration. The winning campaign has found the right combination of audience, creative, bid strategy, and budget. The others are fragmented experiments that are starved of signal. The fix is not to kill the losers — it is to understand WHY the winner works and apply that learning to consolidate structure.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Audit the winning campaign — what objective, bid strategy, audience type, budget level, and creative format is it running? Step 2: Check if the underperforming campaigns are targeting overlapping audiences (cannibalising the winner's delivery). Use Audience Overlap tool. Step 3: Pause the two lowest-ROAS campaigns. Do not delete — pause and observe. Step 4: Consolidate their budgets into the winning campaign (CBO preferred) so Meta can optimise distribution. Step 5: Identify what makes the winner different — duplicate its structure for the next prospecting test rather than starting from scratch.</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Budget consolidation typically improves overall account ROAS within 10–14 days. Reducing fragmentation gives Meta's algorithm more signal per campaign to exit learning faster and optimise delivery more precisely.</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#06</w:t>
            </w:r>
          </w:p>
          <w:p>
            <w:pPr>
              <w:jc w:val="center"/>
            </w:pPr>
            <w:r>
              <w:rPr>
                <w:rFonts w:ascii="Arial" w:cs="Arial" w:eastAsia="Arial" w:hAnsi="Arial"/>
                <w:color w:val="AAAAAA"/>
                <w:sz w:val="14"/>
                <w:szCs w:val="14"/>
              </w:rPr>
              <w:t xml:space="preserve">Scaling</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CPA is On Target but Revenue is Not Growing — Scale is Stalling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CPA ₹290 (target ₹300). ROAS 3.6× (target 3.5×). But monthly revenue is flat — not growing despite efficiency being on target.</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Audience saturation at current budget level. The account has found an efficient pocket but it is too small to grow into. This is a volume problem disguised as an efficiency plateau. The fix is horizontal expansion — new audiences — before any vertical budget increase.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Check reach vs audience size for your top-performing ad sets. If weekly reach is &gt;20% of audience size, the audience is saturating. Step 2: Launch 2–3 new audience tests: (a) LAL based on purchasers if not already running, (b) LAL based on top 25% LTV customers, (c) broad targeting with the winning creative (no interest targeting, let Meta find the audience). Step 3: Allocate ₹500–800/day per test, minimum 7 days, 50 conversion events to evaluate. Step 4: Do NOT increase budget on saturating audiences — you will raise CPM and break efficiency. Step 5: Only increase budgets after new audiences prove efficiency.</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New audience launch within 7 days. Efficiency proof within 14 days. If 2 of 3 new audiences hit target CPA, double their budgets every 4 days using the 20–25% step rule. Revenue growth resumes within 30 days.</w:t>
            </w:r>
          </w:p>
        </w:tc>
      </w:tr>
    </w:tbl>
    <w:p>
      <w:r>
        <w:br w:type="page"/>
      </w:r>
    </w:p>
    <w:p>
      <w:pPr>
        <w:pStyle w:val="Heading1"/>
        <w:spacing w:before="360" w:after="180"/>
      </w:pPr>
      <w:r>
        <w:rPr>
          <w:rFonts w:ascii="Arial" w:cs="Arial" w:eastAsia="Arial" w:hAnsi="Arial"/>
          <w:b/>
          <w:bCs/>
          <w:color w:val="1C2833"/>
          <w:sz w:val="34"/>
          <w:szCs w:val="34"/>
        </w:rPr>
        <w:t xml:space="preserve">CATEGORY B — Creative &amp; Fatigue</w:t>
      </w:r>
    </w:p>
    <w:p>
      <w:pPr>
        <w:spacing w:before="60" w:after="80"/>
      </w:pPr>
      <w:r>
        <w:rPr>
          <w:rFonts w:ascii="Arial" w:cs="Arial" w:eastAsia="Arial" w:hAnsi="Arial"/>
          <w:sz w:val="20"/>
          <w:szCs w:val="20"/>
        </w:rPr>
        <w:t xml:space="preserve">Creative fatigue is the most frequently misdiagnosed issue in Meta accounts. Marketers pause creatives too early (before they have data) or too late (after they have already dragged CPA up for weeks). The decision requires reading frequency, CTR trend, and hook rate simultaneously — not any single metric in isolation.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#07</w:t>
            </w:r>
          </w:p>
          <w:p>
            <w:pPr>
              <w:jc w:val="center"/>
            </w:pPr>
            <w:r>
              <w:rPr>
                <w:rFonts w:ascii="Arial" w:cs="Arial" w:eastAsia="Arial" w:hAnsi="Arial"/>
                <w:color w:val="AAAAAA"/>
                <w:sz w:val="14"/>
                <w:szCs w:val="14"/>
              </w:rPr>
              <w:t xml:space="preserve">Creative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CTR is Dropping on All Ads Simultaneously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CTR declining 15–25% WoW across every active ad, every ad set, every campaign. All formats affected.</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When CTR drops on ALL ads simultaneously, this is NOT creative fatigue — it is an account-level or platform-level signal. Creative fatigue affects individual ads, not all ads at once. Most likely causes: (a) CPM rising (auction pressure) increases denominator — impressions go up, clicks stay flat, CTR mathematically falls. (b) Meta shifted delivery toward lower-intent audiences. (c) Broad audience learning is in a sub-optimal phase.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Check CPM — if CPM rose in the same window, this is not a creative problem. Do nothing to creatives. Step 2: If CPM is stable, check your audience breakdown — did 55+ age share increase recently? Older cohorts typically have lower CTR. Step 3: Check placement mix — did Audience Network delivery increase? This kills CTR. Pull placement report and see if its share rose. Step 4: If Audience Network is overdelivering, exclude it in all ad set placements (Advantage+ Placements settings → exclude Audience Network). Step 5: Do not refresh creatives until you have ruled out these structural causes.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Placement exclusion (if Audience Network was the cause) improves CTR within 48–72 hours. No creative changes needed — which saves you from resetting learning unnecessarily.</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#08</w:t>
            </w:r>
          </w:p>
          <w:p>
            <w:pPr>
              <w:jc w:val="center"/>
            </w:pPr>
            <w:r>
              <w:rPr>
                <w:rFonts w:ascii="Arial" w:cs="Arial" w:eastAsia="Arial" w:hAnsi="Arial"/>
                <w:color w:val="AAAAAA"/>
                <w:sz w:val="14"/>
                <w:szCs w:val="14"/>
              </w:rPr>
              <w:t xml:space="preserve">Creative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One Video Ad Has Low CTR but High Conversion Rate — Should We Pause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Video-Demo-01: CTR 0.8% (account average 1.9%). But CVR 6.2% vs account average 2.8%. CPA ₹210 (target ₹300). Spend ₹28,000 in 14 days.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Low CTR does not mean a bad ad. It means the ad is selective — only the most motivated people click. This is often the best kind of ad: it pre-qualifies. The funnel math is: low CTR × high CVR can produce better CPA than high CTR × low CVR. The metric that matters is CPA (and ROAS). This ad is 30% below target CPA.</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Do NOT pause. This ad is a winner. Protect it. Step 1: Scale its ad set budget by 20% if it has been running efficiently for &gt;7 days. Step 2: Study what makes the creative selective — is it a long-form video that only engaged viewers finish? Is the offer specific? Extract the creative pattern. Step 3: Duplicate this ad into 2 additional ad sets (new audience segments) to expand reach. Step 4: Use it as the benchmark for all future creative testing — new creatives must beat ₹210 CPA to replace it.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A creative with low CTR and high CVR producing CPA 30% below target should be the account's highest-funded ad. Scaling it can reduce overall account CPA meaningfully within 10–14 days.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#09</w:t>
            </w:r>
          </w:p>
          <w:p>
            <w:pPr>
              <w:jc w:val="center"/>
            </w:pPr>
            <w:r>
              <w:rPr>
                <w:rFonts w:ascii="Arial" w:cs="Arial" w:eastAsia="Arial" w:hAnsi="Arial"/>
                <w:color w:val="AAAAAA"/>
                <w:sz w:val="14"/>
                <w:szCs w:val="14"/>
              </w:rPr>
              <w:t xml:space="preserve">Creative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Winning Ad from 60 Days Ago — How and When to Refresh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Your best-ever ad ran for 8 weeks and delivered ROAS 5.2×. It now delivers 3.1×. The team wants to start from scratch with a completely new concept.</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Starting from scratch discards proven creative learning. The winning creative worked for a reason — specific hook angle, offer structure, and visual language that resonated. The right approach is structured iteration: keep what worked, change one variable at a time.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Identify the three elements that made the original work — hook (first 3 seconds), offer, and CTA. Step 2: Create 3 variants: (a) same hook + same offer + new visual/talent, (b) same hook + new offer angle + same CTA, (c) new hook (different emotion — if original was aspiration, test pain-point) + same offer + same CTA. Step 3: Launch all 3 variants into the same ad set as the fatigued original. Step 4: Run for 7 days minimum with ₹800+/day per variant. Step 5: The variant that matches or beats the original's peak CPA becomes the new control. Kill the rest and the fatigued original.</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Structured creative iteration typically finds a new winner within 14–21 days. Starting from scratch takes 30–45 days to accumulate enough data to make decisions. Iteration is 2× faster.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#10</w:t>
            </w:r>
          </w:p>
          <w:p>
            <w:pPr>
              <w:jc w:val="center"/>
            </w:pPr>
            <w:r>
              <w:rPr>
                <w:rFonts w:ascii="Arial" w:cs="Arial" w:eastAsia="Arial" w:hAnsi="Arial"/>
                <w:color w:val="AAAAAA"/>
                <w:sz w:val="14"/>
                <w:szCs w:val="14"/>
              </w:rPr>
              <w:t xml:space="preserve">Creative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Hook Rate is 12% — Video is Getting Impressions but Nobody Watches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Video ad launched 8 days ago. Spend ₹9,200. Hook rate (3-second views ÷ impressions) = 12%. Benchmark for the account is 28–35%. CPA looks reasonable only because spend is low.</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The first 3 seconds of the video are failing to stop the scroll. This is a creative brief problem — the opening visual or opening line is not creating enough pattern interrupt to earn attention. At 12% hook rate, 88% of every rupee spent on impressions is generating zero engagement. This is a slow bleed that will compound.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the first-frame thumbnail and first 3 seconds of the video. Is the opening a logo? A slow pan? A talking head starting mid-sentence? These all fail. Step 2: Pause the ad after 10 days if hook rate does not cross 20%. Do not wait for CPA to deteriorate. Step 3: Brief a new hook variant: open on the end result (not the product), start mid-action (not an intro), or open with a bold text statement on screen in the first 2 seconds. Step 4: The body of the video may be excellent — only the hook needs replacing. Re-edit with the new opening, keep everything else. Step 5: New hook variant should reach 20%+ hook rate within 5 days of launch if the concept is right.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Raising hook rate from 12% to 28% effectively doubles the working spend from each impression. At equal CPM, a 28% hook rate ad costs 57% less per 3-second view than a 12% hook rate ad.</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#11</w:t>
            </w:r>
          </w:p>
          <w:p>
            <w:pPr>
              <w:jc w:val="center"/>
            </w:pPr>
            <w:r>
              <w:rPr>
                <w:rFonts w:ascii="Arial" w:cs="Arial" w:eastAsia="Arial" w:hAnsi="Arial"/>
                <w:color w:val="AAAAAA"/>
                <w:sz w:val="14"/>
                <w:szCs w:val="14"/>
              </w:rPr>
              <w:t xml:space="preserve">Creative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DCO (Dynamic Creative) is Concentrating 90% of Delivery on One Variant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Dynamic Creative ad has 4 headlines, 3 images, 2 CTAs. After 10 days, one combination is getting 91% of all impressions. The other variants have &lt;50 impressions each.</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Meta's DCO algorithm converged prematurely on the early winner. This happens when: (a) one variant got lucky with early engagement signals and Meta doubled down, (b) the winning variant is genuinely best but others never got a fair test, (c) budget is too low to distribute across all combinations. The result is you have no usable data on 11 of your 12 combinations.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If you need to test variants fairly, DCO is the wrong tool — use separate ads for each variant instead. Step 2: If the dominant variant has a CPA at or below target, accept the result — Meta found your winner for you. Step 3: If the dominant variant is above CPA target, turn off DCO and create 3 individual ads with your best hypotheses. Give each a minimum of ₹500/day for 7 days. Step 4: Only use DCO for creative optimisation after you already know your core concept works. Do not use DCO to test fundamentally different concepts — the budget distribution will not be fair.</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Manual variant testing (individual ads) gives every concept a fair budget allocation and yields usable data from all variants within 7–10 days. DCO is best used to optimise known winners, not to discover new concepts.</w:t>
            </w:r>
          </w:p>
        </w:tc>
      </w:tr>
    </w:tbl>
    <w:p>
      <w:r>
        <w:br w:type="page"/>
      </w:r>
    </w:p>
    <w:p>
      <w:pPr>
        <w:pStyle w:val="Heading1"/>
        <w:spacing w:before="360" w:after="180"/>
      </w:pPr>
      <w:r>
        <w:rPr>
          <w:rFonts w:ascii="Arial" w:cs="Arial" w:eastAsia="Arial" w:hAnsi="Arial"/>
          <w:b/>
          <w:bCs/>
          <w:color w:val="1C2833"/>
          <w:sz w:val="34"/>
          <w:szCs w:val="34"/>
        </w:rPr>
        <w:t xml:space="preserve">CATEGORY C — Audience &amp; Targeting</w:t>
      </w:r>
    </w:p>
    <w:p>
      <w:pPr>
        <w:spacing w:before="60" w:after="80"/>
      </w:pPr>
      <w:r>
        <w:rPr>
          <w:rFonts w:ascii="Arial" w:cs="Arial" w:eastAsia="Arial" w:hAnsi="Arial"/>
          <w:sz w:val="20"/>
          <w:szCs w:val="20"/>
        </w:rPr>
        <w:t xml:space="preserve">Audience decisions are the highest-leverage lever in Meta Ads. The right creative shown to the wrong audience fails every time. Audience strategy must account for size, overlap, exhaustion rate, and the funnel stage the audience belongs to.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#12</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Broad Audience (No Targeting) Outperforming All Interest-Based Ad Sets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Broad ad set (no interests, no demographics other than age/gender): CPA ₹240. Best interest-based ad set: CPA ₹380. Team wants to add interests to the broad ad set to "improve" it.</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Broad targeting outperforming interests is the norm in 2024–2025, not the exception. Meta's algorithm has enough signal from your pixel and creative engagement to find buyers better than any interest stack you define manually. Adding interests to a working broad ad set RESTRICTS its audience and breaks what is already working. The instinct to "improve" a working ad set by adding targeting is almost always wrong.</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Do not touch the broad ad set. It is working. Protect it. Step 2: Increase its budget by 20% if it has been at CPA target for 7+ consecutive days. Step 3: Pause interest-based ad sets that are &gt;30% above CPA target for more than 10 days. Reallocate their budget to the broad ad set. Step 4: If you want to test new audience approaches, test broad with a DIFFERENT creative — not broad with interests added. Step 5: Use interest targeting only for specific hypothesis tests (e.g., "do competitor-brand interest audiences behave differently?"), not as a general improvement to broad.</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Reallocating from interest ad sets (₹380 CPA) to broad (₹240 CPA) on equal budget reduces blended CPA by 37% with no creative changes. This is a structural fix, not an optimisation.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#13</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LAL 1% Stopped Working — Should We Expand to 2% or 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LAL 1% based on purchasers was delivering CPA ₹210. After 6 weeks, CPA has risen to ₹390. The team is debating whether to expand to 2% or jump to 5%.</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LAL 1% exhausted. At 1% of India's Facebook users, you have roughly 2.7 million people. If your weekly reach is approaching 20% of that pool (540K+ people per week), the audience is saturated. LAL 2% doubles the pool — similar intent profile, more headroom. LAL 5% gives you 5× headroom but with lower intent similarity. The right answer depends on your seed quality and budget level.</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the weekly reach for the LAL 1% ad set for the last 6 weeks. If it is above 15% of audience size, saturation is confirmed. Step 2: Do NOT expand the existing ad set from 1% to 2% — this resets learning and you lose your historical signal. Step 3: Create a NEW ad set with LAL 2% (same seed, same creative). Run parallel for 10 days at ₹800/day. Step 4: Create a second new ad set with LAL 1–3% (which gives Meta the 1–3% range to optimise within). This often outperforms strict 1% or strict 2%. Step 5: If LAL 2% hits target CPA within 14 days, scale it. Pause the exhausted 1%.</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LAL 1–3% range ad sets typically exit learning faster than strict 1% or 2% because Meta has more audience headroom to optimise delivery while maintaining high intent similarity. Expected CPA within 10–15% of the original 1% peak performance.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#14</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Retargeting Audience Has Frequency 9.2 and CPA is Still Acceptable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Retargeting-30d ad set. Frequency 9.2 over 30 days. CPA ₹260 (target ₹300). Team is comfortable because CPA is still on target. Should we leave it alone?</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High frequency retargeting is fine — but only as long as the conversion pool stays fresh. At frequency 9.2 over 30 days, your retargeting audience has seen the ad on average every 3.3 days. The CPA is acceptable NOW because there are still recent visitors in the window who convert on touch 7–9. The risk: if your prospecting is not feeding enough new people into the retargeting pool, the pool ages out and CPA will spike suddenly, not gradually.</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Check how many UNIQUE USERS are in your 30-day retargeting window this week vs 30 days ago. Is the pool growing, stable, or shrinking? Step 2: If pool is shrinking, the prospecting feed is insufficient — this is the real problem to solve, not the retargeting. Step 3: Consider narrowing the retargeting window to 14 days. Smaller window = more recent intent = better CVR at lower frequency needed. Step 4: Add a new retargeting creative variant (if the same creative has been running for &gt;30 days) to refresh what the audience sees, even if frequency is tolerable. Step 5: Set a pool size alert — if 30d website visitors drops below X (your minimum viable retargeting audience), trigger a prospecting budget increase automatically.</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Proactive retargeting pool monitoring prevents the sudden CPA spike that comes from an aging audience pool. The fix (increasing prospecting spend) takes 14–21 days to refill the pool — so you must act before the problem surfaces, not after.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#15</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Advantage+ Audience vs Manual Targeting — Which to Use and When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has been running manual audience targeting (interests + LALs). Meta is pushing Advantage+ Audience. Should we switch?</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Advantage+ Audience gives Meta complete control over who sees your ads, using its AI to find converters. It outperforms manual targeting when: (a) your pixel has strong conversion signal (500+ events per week), (b) your creative is strong enough to self-select the right audience, (c) you are at scale ($5,000+/month spend). It underperforms when: (a) pixel signal is thin, (b) your product has a very specific customer profile that broad AI may miss, (c) you have a small budget that limits algorithm learning.</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your pixel's weekly Purchase events (or primary conversion event). If above 100/week, test Advantage+ Audience. If below 50/week, stick with manual — signal is too thin. Step 2: Run a head-to-head test: duplicate your best manual ad set, switch one to Advantage+ Audience, keep identical creative and budget. Run for 14 days minimum. Step 3: Compare CPA and ROAS — not impressions or CTR, which will differ by design. Step 4: If Advantage+ wins by &gt;15% on CPA, migrate. If results are within 15%, keep manual (you have more control). Step 5: Never test Advantage+ Audience with a new creative simultaneously — test one variable at a time.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In accounts with strong pixel signal, Advantage+ Audience typically reduces CPA by 10–25% vs manual interest targeting, and often outperforms manual LALs as well. For thin-signal accounts, it delivers inconsistent results and can waste budget on low-intent users.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#16</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Two Ad Sets Have Audience Overlap Score 0.74 — What Happens and What to 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TOFU-Interest-Fashion and TOFU-Interest-Lifestyle have overlap score 0.74. Both are spending. Both are below target ROAS.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At 74% overlap, these two ad sets are bidding against each other in the same auction for the same users. Meta charges you more because your own campaigns are competing with each other — this is internal auction inflation. Delivery concentrates on one (whichever wins the internal bid) and the other underdelivers or overspends to compensate. The result is worse CPA on both.</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Identify which of the two is performing better (lower CPA, higher ROAS over 14 days). Step 2: Pause the worse-performing one. Step 3: Do not immediately restart it with a "fixed" audience — wait 7 days to let the winner stabilise without the internal competition. Step 4: If you want to keep both, add an audience exclusion: exclude the custom audience of the first ad set from the second. This prevents overlap delivery. Step 5: Better long-term fix: consolidate into a single ad set with a CBO campaign and let Meta decide internal budget allocation — it handles overlap better than manual separation.</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Removing internal audience competition reduces effective CPM on the surviving ad set (Meta no longer needs to beat your own bid) and typically improves CPA by 15–25% within 7 days.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#17</w:t>
            </w:r>
          </w:p>
          <w:p>
            <w:pPr>
              <w:jc w:val="center"/>
            </w:pPr>
            <w:r>
              <w:rPr>
                <w:rFonts w:ascii="Arial" w:cs="Arial" w:eastAsia="Arial" w:hAnsi="Arial"/>
                <w:color w:val="AAAAAA"/>
                <w:sz w:val="14"/>
                <w:szCs w:val="14"/>
              </w:rPr>
              <w:t xml:space="preserve">Audience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Website Custom Audience is Only 8,000 People — Retargeting Is Not Viable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website traffic is low. 30-day website visitors custom audience = 8,000 people. Retargeting is delivering poorly — high CPM, inconsistent delivery, frequency hitting 4+ in one week.</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An audience of 8,000 is too small for effective retargeting on Meta. At 8K people, even ₹500/day in spend creates unsustainably high frequency within days. The fix is not to optimise the retargeting — the fix is to build a larger warm audience through other means before retargeting can work efficiently.</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Pause or drastically reduce retargeting spend (≤₹200/day) until the audience is large enough. Step 2: Build warm audiences through video views and engagement: run a video campaign optimised for ThruPlay at low CPM — this builds a video viewer custom audience fast. Step 3: Set retargeting to 75% video viewers (30-day) instead of website visitors — video view audiences are typically 3–5× larger. Step 4: Only return to website-visitor retargeting when the 30d audience exceeds 50,000 people. Step 5: Long-term fix is increasing prospecting reach — more traffic means bigger retargeting pools.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Video viewer custom audiences built with ₹300–500/day in brand awareness spend can reach 50,000–200,000 people within 30–45 days, creating a viable retargeting base without heavy website traffic requirements.</w:t>
            </w:r>
          </w:p>
        </w:tc>
      </w:tr>
    </w:tbl>
    <w:p>
      <w:r>
        <w:br w:type="page"/>
      </w:r>
    </w:p>
    <w:p>
      <w:pPr>
        <w:pStyle w:val="Heading1"/>
        <w:spacing w:before="360" w:after="180"/>
      </w:pPr>
      <w:r>
        <w:rPr>
          <w:rFonts w:ascii="Arial" w:cs="Arial" w:eastAsia="Arial" w:hAnsi="Arial"/>
          <w:b/>
          <w:bCs/>
          <w:color w:val="1C2833"/>
          <w:sz w:val="34"/>
          <w:szCs w:val="34"/>
        </w:rPr>
        <w:t xml:space="preserve">CATEGORY D — Budget &amp; Bid Strategy</w:t>
      </w:r>
    </w:p>
    <w:p>
      <w:pPr>
        <w:spacing w:before="60" w:after="80"/>
      </w:pPr>
      <w:r>
        <w:rPr>
          <w:rFonts w:ascii="Arial" w:cs="Arial" w:eastAsia="Arial" w:hAnsi="Arial"/>
          <w:sz w:val="20"/>
          <w:szCs w:val="20"/>
        </w:rPr>
        <w:t xml:space="preserve">Budget and bid decisions are where most marketers make their biggest structural mistakes. Bid strategy selection is irreversible in the short term — switching resets learning. Budget changes must respect the 20–25% step rule and the learning phase cooldown. These are not guidelines. They are engineering constraints of the Meta algorithm.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#18</w:t>
            </w:r>
          </w:p>
          <w:p>
            <w:pPr>
              <w:jc w:val="center"/>
            </w:pPr>
            <w:r>
              <w:rPr>
                <w:rFonts w:ascii="Arial" w:cs="Arial" w:eastAsia="Arial" w:hAnsi="Arial"/>
                <w:color w:val="AAAAAA"/>
                <w:sz w:val="14"/>
                <w:szCs w:val="14"/>
              </w:rPr>
              <w:t xml:space="preserve">Bid Strategy</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Cost Cap is Set Correctly But Ad Set is Under-Delivering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Ad set using Cost Cap bid strategy. Cost cap set at ₹280 (matches CPA target). Spending only 45% of daily budget. Conversions are trickling in.</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Cost Cap set at CPA target = throttled delivery. Meta's algorithm needs headroom above the cap to find enough conversion opportunities to spend the full budget. When you set Cost Cap exactly at your target, Meta can only show ads to the highest-intent users who are almost certain to convert at or below ₹280 — a very small pool. The cap is too tight.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Increase the Cost Cap to 1.2–1.3× your target CPA. If target is ₹280, set cap at ₹330–360. Meta will average below ₹280 while having flexibility to capture opportunities up to ₹360. Step 2: This is not accepting a higher CPA — it is giving the algorithm the headroom to hit your actual target across more volume. Step 3: Wait 5–7 days after the cap change before evaluating — delivery needs time to ramp up. Step 4: If delivery still does not reach 80%+ of budget at 1.3× cap, consider switching to Lowest Cost to assess what the natural CPA is for this audience/creative combination. Step 5: Cost Cap works best at budgets above ₹3,000/day per ad set. Below that, use Lowest Cost.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Raising Cost Cap from 1.0× to 1.3× of target CPA typically restores delivery to 80–95% of budget within 5–7 days, while actual average CPA stays within 5–10% of target — because Meta averages costs across the day, not on every conversion individually.</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#19</w:t>
            </w:r>
          </w:p>
          <w:p>
            <w:pPr>
              <w:jc w:val="center"/>
            </w:pPr>
            <w:r>
              <w:rPr>
                <w:rFonts w:ascii="Arial" w:cs="Arial" w:eastAsia="Arial" w:hAnsi="Arial"/>
                <w:color w:val="AAAAAA"/>
                <w:sz w:val="14"/>
                <w:szCs w:val="14"/>
              </w:rPr>
              <w:t xml:space="preserve">Bid Strategy</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When to Switch from Lowest Cost to Cost Cap or Value Optimisation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has been on Lowest Cost since launch. CPA is inconsistent — great days (₹180) and terrible days (₹480). Average is on target but variance is killing cash flow planning.</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Lowest Cost with high CPA variance is the expected behaviour of an account that has not yet accumulated enough conversion signal to support tighter bid control. The algorithm is still exploring. Cost Cap is appropriate when: (a) you have 50+ conversions/week consistently for 4+ weeks, (b) you understand your true average CPA and can set a defensible cap, (c) CPA variance is causing budget inefficiency.</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Calculate your last 30-day daily CPA — what is the standard deviation? If daily CPA ranges from 0.5× to 1.8× of your average, Cost Cap will help. Step 2: Set Cost Cap at 1.2× your average CPA (not your target — your ACTUAL average). Step 3: Value Optimisation (ROAS bid) is only appropriate when pixel has 500+ purchase events/week AND you have meaningful revenue variance between customers (high LTV customers are worth bidding more for). Do not use Value Opt on thin signal. Step 4: Bid Cap is rarely the right answer for conversion campaigns — it is primarily for traffic or awareness objectives where you need strict CPM control. Step 5: Document when you switched bid strategies and monitor for the first 10 days — this is a major change that affects learning.</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Moving from Lowest Cost to Cost Cap (at 1.2× actual average CPA) typically reduces daily CPA variance by 30–50% within 14 days, making budget forecasting reliable while maintaining similar average CPA.</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#20</w:t>
            </w:r>
          </w:p>
          <w:p>
            <w:pPr>
              <w:jc w:val="center"/>
            </w:pPr>
            <w:r>
              <w:rPr>
                <w:rFonts w:ascii="Arial" w:cs="Arial" w:eastAsia="Arial" w:hAnsi="Arial"/>
                <w:color w:val="AAAAAA"/>
                <w:sz w:val="14"/>
                <w:szCs w:val="14"/>
              </w:rPr>
              <w:t xml:space="preserve">Budget</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CBO Campaign — One Ad Set Is Taking 85% of the Budget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CBO campaign with 4 ad sets. One ad set (TOFU-Broad) is taking ₹6,800 of the ₹8,000 daily budget. The other 3 ad sets are spending ₹200–400 each and not generating enough data.</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This is CBO working as designed — Meta is allocating budget to the highest-expected-return ad set. The question is whether that is a problem. If TOFU-Broad is delivering target CPA and the business wants to test other audiences, you have two options: accept CBO's verdict (the other audiences are less efficient) or force-test them with ABO.</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Is TOFU-Broad at or below target CPA? If yes, this is not a problem — it is the answer. CBO found your winner. Step 2: If you want to genuinely test the other 3 ad sets, move them out of this CBO and into their own ABO campaigns with fixed budgets (₹800–1,000/day each) so Meta cannot starve them. Step 3: Set an ad set spending minimum in CBO (Meta allows this) as a temporary measure — but know that minimums reduce CBO's optimisation efficiency. Step 4: After 14 days of ABO testing, you will know if the other audiences can be competitive. If they cannot reach target CPA in isolation, CBO was right to deprioritise them. Step 5: Never run more than 3–4 ad sets in a single CBO campaign. Beyond 4, budget fragmentation makes it hard for any ad set to accumulate enough signal.</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Forcing a fair test via ABO reveals whether the underserved ad sets have genuine potential or whether CBO was correctly directing budget to the best opportunity. In most cases, CBO's verdict is right 70% of the time.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#21</w:t>
            </w:r>
          </w:p>
          <w:p>
            <w:pPr>
              <w:jc w:val="center"/>
            </w:pPr>
            <w:r>
              <w:rPr>
                <w:rFonts w:ascii="Arial" w:cs="Arial" w:eastAsia="Arial" w:hAnsi="Arial"/>
                <w:color w:val="AAAAAA"/>
                <w:sz w:val="14"/>
                <w:szCs w:val="14"/>
              </w:rPr>
              <w:t xml:space="preserve">Budget</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Budget Increased 50% Overnight — CPA Spiked and Has Not Recovered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Campaign budget increased from ₹5,000/day to ₹7,500/day (50% increase). Within 48 hours, CPA jumped from ₹290 to ₹490 and has stayed elevated for 9 days.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The 50% budget increase triggered a new learning phase. Meta treats large budget increases as a significant change that requires the algorithm to re-explore delivery — it exits its optimised delivery state and re-enters exploration mode. During exploration, it shows ads to a broader, less optimised audience, which increases CPA. Recovery requires completing the new learning phase (50 conversion events at the new budget level).</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Do not reduce the budget now — this will trigger ANOTHER learning phase and extend the recovery. Hold at ₹7,500. Step 2: Count your daily conversions. At current rate, estimate how many days to accumulate 50 events. That is your recovery timeline. Step 3: Do not make ANY other changes to this campaign while it is re-learning — no creative swaps, no audience edits, no bid changes. Step 4: Going forward, cap all budget increases at 20–25% per step with minimum 3 days between steps. ₹5,000 → ₹6,000 → ₹7,200 over 6 days instead of ₹5,000 → ₹7,500 in one day. Step 5: Log this incident in your change log with before/after CPA to build internal knowledge that the 20–25% rule is not optional.</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Holding at new budget without further changes allows learning phase completion in 7–14 days. CPA returns to pre-increase baseline once the algorithm re-optimises at the new budget level. Violating the step rule typically costs 10–21 days of inefficiency.</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#22</w:t>
            </w:r>
          </w:p>
          <w:p>
            <w:pPr>
              <w:jc w:val="center"/>
            </w:pPr>
            <w:r>
              <w:rPr>
                <w:rFonts w:ascii="Arial" w:cs="Arial" w:eastAsia="Arial" w:hAnsi="Arial"/>
                <w:color w:val="AAAAAA"/>
                <w:sz w:val="14"/>
                <w:szCs w:val="14"/>
              </w:rPr>
              <w:t xml:space="preserve">Budget</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When to Pause a Campaign vs Reduce Budget vs Restructure</w:t>
            </w:r>
          </w:p>
        </w:tc>
      </w:tr>
    </w:tbl>
    <w:p>
      <w:pPr>
        <w:spacing w:before="80" w:after="0"/>
      </w:pPr>
      <w:r>
        <w:t xml:space="preserve"/>
      </w:r>
    </w:p>
    <w:p>
      <w:pPr>
        <w:spacing w:before="60" w:after="80"/>
      </w:pPr>
      <w:r>
        <w:rPr>
          <w:rFonts w:ascii="Arial" w:cs="Arial" w:eastAsia="Arial" w:hAnsi="Arial"/>
          <w:sz w:val="20"/>
          <w:szCs w:val="20"/>
        </w:rPr>
        <w:t xml:space="preserve">This is one of the most consequential decisions in Meta advertising. The wrong choice wastes money or destroys good learning. Use this decision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Correct Action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What NOT to Do</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CPA 20–30% above target for &lt;7 days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Hold. Do nothing. Normal variance.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Do not pause or reduce budget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CPA 30–50% above target for 7–14 days, in learning phase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Hold. Let learning complete.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Do not touch anything — learning reset is worse</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CPA &gt;50% above target for 14+ days, learning exited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Pause lowest-CPA ad, test new creative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Do not kill the whole campaign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Ad set spending &lt;50% of budget for 5+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Check audience size and bid — fix delivery issue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Do not reduce budget (compounds under-delivery)</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Campaign ROAS &lt;1.0 for 14+ days (spending more than generating)</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Pause campaign. Immediate.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Do not "give it more time" — MER is negative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Winning campaign hitting audience saturation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Horizontal expand (new audiences), hold budget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Do not vertical scale — efficiency will break</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Learning limited for &gt;5 days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Consolidate ad sets or increase budget to exit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Do not add more ads — makes learning harder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#23</w:t>
            </w:r>
          </w:p>
          <w:p>
            <w:pPr>
              <w:jc w:val="center"/>
            </w:pPr>
            <w:r>
              <w:rPr>
                <w:rFonts w:ascii="Arial" w:cs="Arial" w:eastAsia="Arial" w:hAnsi="Arial"/>
                <w:color w:val="AAAAAA"/>
                <w:sz w:val="14"/>
                <w:szCs w:val="14"/>
              </w:rPr>
              <w:t xml:space="preserve">Budget</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Should We Run Dayparting (Scheduled Ad Delivery)?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data shows 68% of conversions happen between 7PM–11PM Tuesday through Friday. Team wants to schedule ads to run only during these hours to "save budget."</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Dayparting sounds logical but often backfires on Meta. Meta's algorithm is designed to optimise delivery over a 24-hour window — it learns which hours are efficient and self-adjusts. When you restrict to specific hours, you: (a) limit the algorithm's ability to find cheap impressions in off-peak hours, (b) force competition during peak hours when CPMs are highest, (c) may miss early-day touchpoints that influence evening conversions.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Only implement dayparting if the conversion concentration is extreme (&gt;80% in specific windows) AND your budget is small enough that off-peak spend is genuinely wasted. Step 2: Never daypart a campaign that is in learning phase — it prevents the algorithm from building a complete picture. Step 3: If implementing dayparting, do it at the ad set level with a lifetime budget (not daily budget) — lifetime budget allows Meta to distribute spend across active hours optimally. Step 4: Test dayparted vs non-dayparted ad sets head-to-head for 14 days before committing. Step 5: Monitor hourly spend data — if Meta is already concentrating spend in peak hours organically (without dayparting), you do not need to enforce it manually.</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In most accounts with strong conversion signals, Meta's algorithm self-dayparts effectively without manual restrictions. Forced dayparting typically increases effective CPM by 20–35% by concentrating all delivery into peak auction hours.</w:t>
            </w:r>
          </w:p>
        </w:tc>
      </w:tr>
    </w:tbl>
    <w:p>
      <w:r>
        <w:br w:type="page"/>
      </w:r>
    </w:p>
    <w:p>
      <w:pPr>
        <w:pStyle w:val="Heading1"/>
        <w:spacing w:before="360" w:after="180"/>
      </w:pPr>
      <w:r>
        <w:rPr>
          <w:rFonts w:ascii="Arial" w:cs="Arial" w:eastAsia="Arial" w:hAnsi="Arial"/>
          <w:b/>
          <w:bCs/>
          <w:color w:val="1C2833"/>
          <w:sz w:val="34"/>
          <w:szCs w:val="34"/>
        </w:rPr>
        <w:t xml:space="preserve">CATEGORY E — Delivery &amp; Learning Phase</w:t>
      </w:r>
    </w:p>
    <w:p>
      <w:pPr>
        <w:spacing w:before="60" w:after="80"/>
      </w:pPr>
      <w:r>
        <w:rPr>
          <w:rFonts w:ascii="Arial" w:cs="Arial" w:eastAsia="Arial" w:hAnsi="Arial"/>
          <w:sz w:val="20"/>
          <w:szCs w:val="20"/>
        </w:rPr>
        <w:t xml:space="preserve">The learning phase is not a warning — it is a diagnostic state. Understanding what triggers it, what maintains it, and what interrupts it is the difference between accounts that scale efficiently and accounts that are stuck in perpetual re-learning cycles.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#24</w:t>
            </w:r>
          </w:p>
          <w:p>
            <w:pPr>
              <w:jc w:val="center"/>
            </w:pPr>
            <w:r>
              <w:rPr>
                <w:rFonts w:ascii="Arial" w:cs="Arial" w:eastAsia="Arial" w:hAnsi="Arial"/>
                <w:color w:val="AAAAAA"/>
                <w:sz w:val="14"/>
                <w:szCs w:val="14"/>
              </w:rPr>
              <w:t xml:space="preserve">Learning Phase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Ad Set Has Been "Learning Limited" for 11 Days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Ad set launched 11 days ago. Status: Learning Limited. Only 22 optimisation events accumulated in 11 days. Budget: ₹600/day. Audience: LAL 1% (2.7M people). Creative: 4 ads.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Learning Limited means the ad set cannot get enough conversion events to exit learning. The most common causes at ₹600/day: (a) budget too low for the CPM of the audience (at ₹214 CPM, ₹600/day buys ~2,800 impressions/day — not enough to reliably generate 7+ conversions/day needed to hit 50 in a week), (b) too many ads splitting delivery across 4 creatives instead of concentrating on the best one, (c) optimisation event too far down the funnel (Purchase instead of Add-to-Cart).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Calculate minimum budget: for 50 conversions in 7 days you need ~7 conversions/day. At your historical CVR of, say, 2%, you need 350 clicks/day. At ₹18 CPC average, that is ₹6,300/day minimum. If your budget is ₹600, you are structurally underfunded for Purchase optimisation at this audience. Step 2: Either increase budget to ₹1,800–2,500/day (minimum viable for this goal) OR switch optimisation event to Add-to-Cart or Initiate Checkout (higher volume events that exit learning faster). Step 3: Reduce active ads from 4 to 2 — concentrate delivery on your best 2 creatives. Step 4: Do not make any other changes for 7 days after these fixes.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Addressing budget underfunding and creative fragmentation simultaneously typically moves an ad set from Learning Limited to Active within 5–8 days. Switching to a higher-volume optimisation event (e.g., Add-to-Cart) exits learning in 3–5 days but requires downstream funnel quality to hold CPA.</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#25</w:t>
            </w:r>
          </w:p>
          <w:p>
            <w:pPr>
              <w:jc w:val="center"/>
            </w:pPr>
            <w:r>
              <w:rPr>
                <w:rFonts w:ascii="Arial" w:cs="Arial" w:eastAsia="Arial" w:hAnsi="Arial"/>
                <w:color w:val="AAAAAA"/>
                <w:sz w:val="14"/>
                <w:szCs w:val="14"/>
              </w:rPr>
              <w:t xml:space="preserve">Learning Phase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Ad Set Just Exited Learning — Team Wants to Make Optimisations Immediately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Ad set hit 53 optimisation events after 9 days. Status changed to Active. The team has a list of 6 changes they want to make now that it has data.</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Exiting learning is not permission to edit — it is permission to evaluate. The ad set is now in its most optimised state for the first time. Any edit resets learning. The 3–5 days immediately after exiting learning are the MOST important days to hold steady and let the algorithm run in its peak state. This is when you collect the cleanest performance data.</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Impose a mandatory 7-day hold after exiting learning. No changes. Step 2: During the hold, evaluate performance against targets. Is CPA on target? Is delivery pacing correctly? Is ROAS where it needs to be? Step 3: After 7 days in Active status: make maximum ONE change. The most impactful one only. Step 4: Rank the team's 6 requested changes by expected impact. Only implement #1 now. Schedule the others at 3–4 day intervals if #1 does not reset learning (copy and image edits do not reset; budget, audience, bid, and objective edits do). Step 5: Document every change in CHANGE_LOG with the date of the last learning exit so you can correlate future performance changes.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Holding for 7 days post-learning exit gives the ad set enough time to demonstrate its true efficiency ceiling. Marketers who edit immediately after learning exits often never see the ad set's full potential — they reset learning before peak performance is ever reached.</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#26</w:t>
            </w:r>
          </w:p>
          <w:p>
            <w:pPr>
              <w:jc w:val="center"/>
            </w:pPr>
            <w:r>
              <w:rPr>
                <w:rFonts w:ascii="Arial" w:cs="Arial" w:eastAsia="Arial" w:hAnsi="Arial"/>
                <w:color w:val="AAAAAA"/>
                <w:sz w:val="14"/>
                <w:szCs w:val="14"/>
              </w:rPr>
              <w:t xml:space="preserve">Delivery</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Entire Account Entered a "Delivery Cliff" — All Spend Dropped 60% Overnight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was spending ₹45,000/day consistently. Today: ₹18,000 spend. No changes made. All campaigns show Active status. No errors. No policy flags.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 delivery cliff with no account changes and no error flags is one of the most alarming situations in Meta advertising. Most common causes: (a) payment failure or billing threshold hit — the most common cause, always check first, (b) Meta's system detected unusual activity and shadow-throttled delivery, (c) a creative or landing page received sudden high negative feedback, (d) auction-wide CPM spike made your bids uncompetitive.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Check billing immediately — is the payment method valid, is there a billing threshold, is there an unpaid invoice? Step 2: Check Account Quality page in Business Manager — any policy violations or restricted content flags? Step 3: Pull negative feedback rates for all active ads — any ad with feedback score "Below Average" needs immediate pause. Step 4: Check CPM — if it spiked 50%+ overnight, your bids are no longer competitive. Increase budgets by 20% or adjust Cost Caps. Step 5: If none of the above explains it, contact Meta Business Support directly — invisible delivery throttles require human intervention to diagnose. Step 6: Do not launch new campaigns or duplicate ad sets during a delivery cliff — wait for diagnosis.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Billing issues resolve within hours of payment. Policy flags require 24–72 hours for Meta review. Auction-side CPM spikes self-correct within 5–10 days. Shadow throttles (rare) require Meta support and can take 3–7 days to resolve.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#27</w:t>
            </w:r>
          </w:p>
          <w:p>
            <w:pPr>
              <w:jc w:val="center"/>
            </w:pPr>
            <w:r>
              <w:rPr>
                <w:rFonts w:ascii="Arial" w:cs="Arial" w:eastAsia="Arial" w:hAnsi="Arial"/>
                <w:color w:val="AAAAAA"/>
                <w:sz w:val="14"/>
                <w:szCs w:val="14"/>
              </w:rPr>
              <w:t xml:space="preserve">Delivery</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Account Quality Score is "Needs Attention" — Impact on Delivery and CPM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Meta Account Quality shows Quality Ranking: Below Average on 3 ads. Engagement Rate Ranking: Below Average on 2 ads. The team is ignoring these warnings because CPA is still acceptable.</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Quality rankings directly impact CPM. Meta charges advertisers more per impression for ads with below-average quality signals — lower quality ads must bid higher to win the same impressions that higher-quality ads win cheaper. A below-average Quality Ranking can increase effective CPM by 20–40%, meaning you are paying a penalty on every impression while appearing to "perform" because conversions are still happening.</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Immediately pause all ads with Below Average Quality Ranking. Replace with variants that use higher-resolution imagery, cleaner copy (no excessive punctuation or ALL CAPS), and no misleading claims. Step 2: Below Average Engagement Rate Ranking: the creative is not earning likes, comments, or shares — which means it is not generating social proof signals Meta rewards. Test a variant with a stronger hook that earns engagement, not just clicks. Step 3: Below Average CVR Ranking: your landing page or offer is disappointing users who do click. This is a post-click problem — fix the landing page, not the ad. Step 4: After pausing low-quality ads, do not reuse the same creative concept — Meta's system has flagged it and will continue penalising similar content.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Pausing below-average ads and replacing with high-quality variants typically reduces CPM by 15–30% within 7–14 days as the account's aggregate quality signal improves. This is one of the highest-ROI fixes in a Meta account — no new creative investment required, just quality control.</w:t>
            </w:r>
          </w:p>
        </w:tc>
      </w:tr>
    </w:tbl>
    <w:p>
      <w:r>
        <w:br w:type="page"/>
      </w:r>
    </w:p>
    <w:p>
      <w:pPr>
        <w:pStyle w:val="Heading1"/>
        <w:spacing w:before="360" w:after="180"/>
      </w:pPr>
      <w:r>
        <w:rPr>
          <w:rFonts w:ascii="Arial" w:cs="Arial" w:eastAsia="Arial" w:hAnsi="Arial"/>
          <w:b/>
          <w:bCs/>
          <w:color w:val="1C2833"/>
          <w:sz w:val="34"/>
          <w:szCs w:val="34"/>
        </w:rPr>
        <w:t xml:space="preserve">CATEGORY F — Location &amp; Demographic Optimization</w:t>
      </w:r>
    </w:p>
    <w:p>
      <w:pPr>
        <w:spacing w:before="60" w:after="80"/>
      </w:pPr>
      <w:r>
        <w:rPr>
          <w:rFonts w:ascii="Arial" w:cs="Arial" w:eastAsia="Arial" w:hAnsi="Arial"/>
          <w:sz w:val="20"/>
          <w:szCs w:val="20"/>
        </w:rPr>
        <w:t xml:space="preserve">Most accounts in India run national campaigns without ever analysing the massive performance variance between geographies, city tiers, age groups, and genders. This category covers how to find where your money is actually working — and how to redirect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#28</w:t>
            </w:r>
          </w:p>
          <w:p>
            <w:pPr>
              <w:jc w:val="center"/>
            </w:pPr>
            <w:r>
              <w:rPr>
                <w:rFonts w:ascii="Arial" w:cs="Arial" w:eastAsia="Arial" w:hAnsi="Arial"/>
                <w:color w:val="AAAAAA"/>
                <w:sz w:val="14"/>
                <w:szCs w:val="14"/>
              </w:rPr>
              <w:t xml:space="preserve">Location</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Tier 1 Cities are 75% of Budget but Tier 2/3 Has 40% Lower CPA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Geographic breakdown: Mumbai/Delhi/Bangalore getting 75% of spend, CPA ₹420. Tier 2/3 cities (Jaipur, Lucknow, Surat, Nagpur etc.) getting 25% of spend, CPA ₹248. Team is hesitant to shift to Tier 2/3 because "that is not our customer."</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The data is telling you where your customer actually is — not where you assume they are. At ₹248 vs ₹420 CPA, Tier 2/3 is 41% more efficient. Before assuming Tier 2/3 converts worse on revenue or LTV, check the actual order value and repeat purchase data from these customers. In many D2C categories, Tier 2/3 customers have equal or higher LTV because they have less competitive offline alternatives.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average order value and 90-day repeat purchase rate for Tier 1 vs Tier 2/3 customers from your CRM. If LTV is within 20% of each other, Tier 2/3 allocation should be dramatically increased. Step 2: Create a dedicated Tier 2/3 campaign (exclude Tier 1 cities). Allocate 30% of total budget initially. Step 3: Use adapted creative for Tier 2/3 if your current creative is aspirational/premium — value-angle and local-language creatives often outperform in these markets. Step 4: After 21 days, if Tier 2/3 campaign CPA remains below ₹280, expand its budget by 25% every week. Step 5: Continue running Tier 1 — do not withdraw entirely. Tier 1 provides brand equity and anchors premium positioning.</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Reallocating 30% of budget from Tier 1 (₹420 CPA) to Tier 2/3 (₹248 CPA) reduces blended account CPA by approximately 13% with no creative or structural changes. At ₹50,000/day spend, this saves approximately ₹6,500/day in acquisition cost.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#29</w:t>
            </w:r>
          </w:p>
          <w:p>
            <w:pPr>
              <w:jc w:val="center"/>
            </w:pPr>
            <w:r>
              <w:rPr>
                <w:rFonts w:ascii="Arial" w:cs="Arial" w:eastAsia="Arial" w:hAnsi="Arial"/>
                <w:color w:val="AAAAAA"/>
                <w:sz w:val="14"/>
                <w:szCs w:val="14"/>
              </w:rPr>
              <w:t xml:space="preserve">Location</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One State is Delivering 30% of Conversions — Should We Concentrate Budget There?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Maharashtra is generating 31% of all conversions. Its CPA is ₹195 vs national average ₹340. The team wants to target Maharashtra only and cut all other states.</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Cutting to one state is dangerous — it does not mean Maharashtra converts better, it may mean your ad spend has historically concentrated there (self-fulfilling). Check reach vs conversion rate (not absolute conversions). Also: high state concentration increases auction competition within that geography, which will raise CPM as you concentrate budget.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Pull REACH data by state — is Maharashtra getting proportionally more reach? If you are showing 40% of impressions to Maharashtra and it generates 31% of conversions, it is actually below the national efficiency rate. Conversely, if Maharashtra is getting 20% of impressions and 31% of conversions, it is genuinely outperforming. Step 2: Calculate state-level CVR: conversions ÷ clicks by state. Compare. Step 3: If Maharashtra CVR is genuinely superior (1.5× national average or more), create a Maharashtra-specific campaign with 25–30% of budget. Step 4: Do not exit all other states — test 3–4 other high-potential states (Karnataka, Tamil Nadu, Gujarat) as a comparison group. Step 5: Match creative to state if possible — regional relevance (language, cultural references) significantly boosts CVR in vernacular-heavy markets.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State-specific campaigns with regionally adapted creative typically outperform national campaigns by 20–35% on CVR in high-affinity geographies. The key is confirming genuine CVR advantage, not just absolute conversion volume.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#30</w:t>
            </w:r>
          </w:p>
          <w:p>
            <w:pPr>
              <w:jc w:val="center"/>
            </w:pPr>
            <w:r>
              <w:rPr>
                <w:rFonts w:ascii="Arial" w:cs="Arial" w:eastAsia="Arial" w:hAnsi="Arial"/>
                <w:color w:val="AAAAAA"/>
                <w:sz w:val="14"/>
                <w:szCs w:val="14"/>
              </w:rPr>
              <w:t xml:space="preserve">Demographics</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Age Group 45-54 Has Best ROAS But We Are Not Targeting Them Heavily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Age breakdown: 25–34 getting 58% of budget, ROAS 2.8×. 35–44 getting 28%, ROAS 3.4×. 45–54 getting 9%, ROAS 4.9×. 55+ getting 5%, ROAS 5.2×. Team assumed young audiences were primary.</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The account is running on assumptions rather than data. The 45–54 and 55+ cohorts are converting at 1.7–1.9× the ROAS of the dominant age group, yet receive only 14% of budget. This is a budget misallocation that has likely been running for months.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Verify the 45–54 data is statistically significant — how many conversions? If &lt;30 in 30 days, the ROAS figure may not be reliable. If &gt;50 conversions, it is statistically meaningful. Step 2: Create a dedicated 45–54 and 55+ campaign with age-restricted targeting. Allocate 20–25% of total budget. Step 3: Critically: use age-appropriate creative. The creative that works for 25–34 (aspirational, trend-led) typically underperforms for 45–54 (quality, trust, value). Brief creatives specifically for this cohort. Step 4: Do not just change age targeting on existing campaigns — add age exclusions to existing campaigns first, then launch a separate 45+ campaign. Avoid double-serving the same person from two campaigns. Step 5: Monitor 45+ CPM — if it rises sharply after budget increase, the audience pool may be smaller than expected.</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Dedicated 45–54 and 55+ campaigns with appropriate creative can generate ROAS 30–50% above current account average. This is often the single highest-impact structural change an account can make when age breakdown data reveals this pattern.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#31</w:t>
            </w:r>
          </w:p>
          <w:p>
            <w:pPr>
              <w:jc w:val="center"/>
            </w:pPr>
            <w:r>
              <w:rPr>
                <w:rFonts w:ascii="Arial" w:cs="Arial" w:eastAsia="Arial" w:hAnsi="Arial"/>
                <w:color w:val="AAAAAA"/>
                <w:sz w:val="14"/>
                <w:szCs w:val="14"/>
              </w:rPr>
              <w:t xml:space="preserve">Demographics</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Female Audiences Converting 2× Better Than Male — Account Running 50/50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Gender breakdown: Female CPA ₹210, CVR 3.8%. Male CPA ₹480, CVR 1.4%. Budget is split 52% male / 48% female. Product is relevant to both genders per the team.</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Even if a product is gender-neutral, Meta's auction treats genders differently — CPM, engagement patterns, and conversion intent vary significantly. At 2.3× better CPA for female, the data is not ambiguous. This is not a creative fit problem (same creatives are running to both) — it is an audience efficiency gap.</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Confirm the gender split in conversions has &gt;100 events per gender for statistical reliability over 30 days. Step 2: Run a gender-split test: create female-only and male-only ad sets (or use campaign-level gender restrictions) with equal budget for 14 days. Step 3: Analyse: is male CPA consistently &gt;400? If yes, reduce male budget by 40% and redistribute to female. Step 4: Try male-specific creative before fully abandoning male targeting — the creative may be female-skewing in its appeal even if the product is not. Test one male-oriented creative (different imagery, different copy angle) for 14 days. Step 5: If male CPA still does not improve with adapted creative, allocate 70–80% of budget to female and maintain a minimal male presence (₹500/day) to maintain data for future review.</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Rebalancing from 50/50 to 75/25 female-male split based on a 2.3× CPA gap reduces blended account CPA by approximately 25–30% with no budget change. This is an immediate, no-cost efficiency gain from existing data.</w:t>
            </w:r>
          </w:p>
        </w:tc>
      </w:tr>
    </w:tbl>
    <w:p>
      <w:r>
        <w:br w:type="page"/>
      </w:r>
    </w:p>
    <w:p>
      <w:pPr>
        <w:pStyle w:val="Heading1"/>
        <w:spacing w:before="360" w:after="180"/>
      </w:pPr>
      <w:r>
        <w:rPr>
          <w:rFonts w:ascii="Arial" w:cs="Arial" w:eastAsia="Arial" w:hAnsi="Arial"/>
          <w:b/>
          <w:bCs/>
          <w:color w:val="1C2833"/>
          <w:sz w:val="34"/>
          <w:szCs w:val="34"/>
        </w:rPr>
        <w:t xml:space="preserve">CATEGORY G — Scaling &amp; Account Structure</w:t>
      </w:r>
    </w:p>
    <w:p>
      <w:pPr>
        <w:spacing w:before="60" w:after="80"/>
      </w:pPr>
      <w:r>
        <w:rPr>
          <w:rFonts w:ascii="Arial" w:cs="Arial" w:eastAsia="Arial" w:hAnsi="Arial"/>
          <w:sz w:val="20"/>
          <w:szCs w:val="20"/>
        </w:rPr>
        <w:t xml:space="preserve">Scaling is not just increasing budgets. Most scaling failures happen because marketers try to scale vertically (more budget on the same ad set) before solving horizontal capacity (enough audiences and creatives to sustain the additional spend). Every scaling decision must pass a five-check gate before execution.</w:t>
      </w:r>
    </w:p>
    <w:p>
      <w:pPr>
        <w:spacing w:before="120" w:after="0"/>
      </w:pPr>
      <w:r>
        <w:t xml:space="preserve"/>
      </w:r>
    </w:p>
    <w:p>
      <w:pPr>
        <w:spacing w:before="80" w:after="100"/>
      </w:pPr>
      <w:r>
        <w:rPr>
          <w:rFonts w:ascii="Arial" w:cs="Arial" w:eastAsia="Arial" w:hAnsi="Arial"/>
          <w:b/>
          <w:bCs/>
          <w:color w:val="1A5276"/>
          <w:sz w:val="22"/>
          <w:szCs w:val="22"/>
        </w:rPr>
        <w:t xml:space="preserve">THE 5-CHECK SCALING GATE (Run This Before Every Budget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If FAIL</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1. CPA at or below target?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7-day CPA ≤ CPA target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Fix efficiency first. Do not scale.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2. Exited learning phase?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Status = Active (not Learning)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Wait. Any increase resets learning.</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3. Creative frequency safe?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Cold &lt;3.5 / Warm &lt;6.0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Refresh creative before scaling budget.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4. Audience headroom?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Pool size &gt;5× weekly reach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Horizontal expand first. New audiences needed.</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5. Full budget delivery?</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&gt;80% of daily budget spending</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Delivery issue. Fix before scaling.</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#32</w:t>
            </w:r>
          </w:p>
          <w:p>
            <w:pPr>
              <w:jc w:val="center"/>
            </w:pPr>
            <w:r>
              <w:rPr>
                <w:rFonts w:ascii="Arial" w:cs="Arial" w:eastAsia="Arial" w:hAnsi="Arial"/>
                <w:color w:val="AAAAAA"/>
                <w:sz w:val="14"/>
                <w:szCs w:val="14"/>
              </w:rPr>
              <w:t xml:space="preserve">Scaling</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All 5 Scaling Checks Pass — How to Execute the Scale Without Breaking Efficiency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Ad set passes all 5 checks. Current budget ₹2,200/day. ROAS 4.1× for 10 consecutive days. Team wants to go from ₹2,200 to ₹6,000 quickly.</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Even when scaling is justified, the speed of execution determines whether efficiency holds. Going from ₹2,200 to ₹6,000 (172% increase) in one step will trigger a new learning phase and spike CPA. The 20–25% step rule exists because Meta's algorithm interprets large budget jumps as a signal to re-explore delivery — and exploration is expensive.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Day 0: ₹2,200 → ₹2,750 (+25%). Hold 4 days. Step 2: Day 4 (if CPA held within 15% of target): ₹2,750 → ₹3,440 (+25%). Hold 4 days. Step 3: Day 8: ₹3,440 → ₹4,300 (+25%). Hold 4 days. Step 4: Day 12: ₹4,300 → ₹5,375 (+25%). Hold 4 days. Step 5: Day 16: ₹5,375 → ₹6,000 (+12% — below 25% for the final step to land cleanly). Total: 16 days to reach target budget vs 1 day if done wrong. Step 6: At each step, check CPA for 4 days before proceeding. If CPA rises &gt;20% above target at any step, pause at that budget level for 7 days before the next increase.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Stepped scaling reaches ₹6,000/day in 16 days while maintaining CPA within 10–15% of pre-scale levels. Single-step scaling reaches ₹6,000 in 1 day but typically causes 3–5 weeks of CPA instability that costs more than the stepped approach saves in time.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#33</w:t>
            </w:r>
          </w:p>
          <w:p>
            <w:pPr>
              <w:jc w:val="center"/>
            </w:pPr>
            <w:r>
              <w:rPr>
                <w:rFonts w:ascii="Arial" w:cs="Arial" w:eastAsia="Arial" w:hAnsi="Arial"/>
                <w:color w:val="AAAAAA"/>
                <w:sz w:val="14"/>
                <w:szCs w:val="14"/>
              </w:rPr>
              <w:t xml:space="preserve">Account Structure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Account Has 12 Campaigns — Is This Too Many? How to Consolidate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has grown to 12 active campaigns, 34 ad sets, 87 active ads. CPA has been rising steadily. Performance is inconsistent and hard to read.</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Account sprawl is a compounding inefficiency. With 34 ad sets, the average CBO budget per ad set is fractured — most ad sets are below the minimum viable budget to exit learning. Each campaign creates its own auction entry, competes with others in the same account, and fragments the pixel signal across too many learning cycles simultaneously. Consolidation is the highest-leverage structural fix in an over-built account.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Audit every ad set by 30-day ROAS. Classify: Winner (&gt;120% avg), Neutral (80–120%), Loser (&lt;80%). Step 2: Immediately pause all Loser ad sets that have spent &gt;₹5,000 and not hit target CPA in 14 days. Step 3: Identify campaigns with overlapping objectives — merge them into fewer campaigns. Rule of thumb: one campaign per funnel stage (Prospecting, Retargeting, Retention). Step 4: Target: ≤5 campaigns, ≤12 ad sets, ≤30 active ads total. Step 5: Consolidate budgets from paused ad sets into the surviving Winners. After consolidation, the remaining ad sets should each have enough budget to exit learning within 7 days.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Consolidating from 34 to 12 ad sets typically improves account-level CPA by 20–35% within 30 days as each surviving ad set receives more budget, accumulates signal faster, and exits learning more completely. This is the most impactful single intervention in an over-fragmented account.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#34</w:t>
            </w:r>
          </w:p>
          <w:p>
            <w:pPr>
              <w:jc w:val="center"/>
            </w:pPr>
            <w:r>
              <w:rPr>
                <w:rFonts w:ascii="Arial" w:cs="Arial" w:eastAsia="Arial" w:hAnsi="Arial"/>
                <w:color w:val="AAAAAA"/>
                <w:sz w:val="14"/>
                <w:szCs w:val="14"/>
              </w:rPr>
              <w:t xml:space="preserve">Account Structure</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Should We Use Advantage+ Shopping Campaigns (ASC) for This Account?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Account is D2C e-commerce, ₹60,000/day spend, Meta pixel has 400+ purchases/week, catalogue is set up. Team is considering switching to ASC.</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ASC is a fully automated campaign type where Meta controls audience (prospecting + retargeting), budget allocation, and creative optimisation. It outperforms manual campaign structures when: (a) pixel signal is strong (&gt;100 purchases/week minimum, &gt;300 for reliable performance), (b) catalogue quality is high (clean images, accurate prices, complete product data), (c) the account has enough creative variety for Meta to test and self-optimise.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This account (400+ purchases/week) qualifies for ASC testing. Step 2: Do NOT replace existing campaigns with ASC. Run ASC in parallel — allocate 20% of total budget (₹12,000/day) to a new ASC campaign. Step 3: In ASC, upload your top 10 creative assets and let Meta optimise. Set a budget and CPA target. Step 4: Compare over 21 days: ASC CPA vs manual campaign CPA. Also compare new customer rate — ASC sometimes over-indexes on retargeting (existing customers) which skews ROAS high artificially. Step 5: If ASC matches or beats manual CPA AND delivers sufficient new customer rate, migrate 50% of budget. If it underperforms, keep manual structure and revisit ASC in 90 days.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ASC in qualifying accounts typically reduces manual campaign management time by 60% and matches or beats manual CPA within 21–30 days. The risk is loss of audience control and potential cannibalisation of organic/email revenue via view-through attribution — monitor MER, not just reported ROAS.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#35</w:t>
            </w:r>
          </w:p>
          <w:p>
            <w:pPr>
              <w:jc w:val="center"/>
            </w:pPr>
            <w:r>
              <w:rPr>
                <w:rFonts w:ascii="Arial" w:cs="Arial" w:eastAsia="Arial" w:hAnsi="Arial"/>
                <w:color w:val="AAAAAA"/>
                <w:sz w:val="14"/>
                <w:szCs w:val="14"/>
              </w:rPr>
              <w:t xml:space="preserve">Scaling</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New Product Launch — How to Structure the First 30 Days on Meta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New product launching next week. No historical Meta data for this product. Budget: ₹15,000/day. Pressure to show ROAS quickly.</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New product launches require a different approach than scaling existing winners. Without historical conversion data, the pixel has no signal to optimise from — you are starting from zero. The first 14 days are a data-gathering phase, not a performance phase. ROAS targets in the first 14 days should not be applied — this is the most common mistake that causes teams to kill campaigns before they have data.</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Launch 3 campaigns in parallel: (a) Broad prospecting with your 3 best creative hypotheses — ₹6,000/day, optimise for Purchase, (b) Interest targeting with 2–3 tightly defined interest clusters — ₹4,000/day, (c) Video views / engagement campaign — ₹2,000/day, used to build warm audience fast. Step 2: Let all 3 run for 14 days without any optimisation decisions — no pausing, no budget changes. You are buying data. Step 3: Day 14 analysis: which campaign exited learning? What CPA is emerging? Which creative has best hook rate? Step 4: Day 15–30: kill what is not working, double budget on what is, launch 2 creative variants based on early learnings. Step 5: Full ROAS targets apply from Day 30 onwards, once learning is established.</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Accounts that apply ROAS targets in the first 14 days of a new product launch typically kill the campaign before it has data and re-launch, repeating the cycle. Accounts that commit to a 14-day data phase consistently find their winning structure 2–3× faster.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#36</w:t>
            </w:r>
          </w:p>
          <w:p>
            <w:pPr>
              <w:jc w:val="center"/>
            </w:pPr>
            <w:r>
              <w:rPr>
                <w:rFonts w:ascii="Arial" w:cs="Arial" w:eastAsia="Arial" w:hAnsi="Arial"/>
                <w:color w:val="AAAAAA"/>
                <w:sz w:val="14"/>
                <w:szCs w:val="14"/>
              </w:rPr>
              <w:t xml:space="preserve">Scaling</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Black Friday/Diwali — How to Prepare the Account 30 Days in Advance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Diwali is 35 days away. Last year, CPA tripled in the last 7 days before Diwali because of CPM surge. Team wants to "spend more" during the sale.</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The biggest mistake in seasonal planning is waiting for the sale to start spending. By the time the sale starts, CPM is at peak — you are paying a premium for every impression. Smart seasonal strategy concentrates spend in the 2–3 weeks BEFORE the season to build audiences, warm them up, and accumulate learning so campaigns are in their optimal state when the sale begins.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Start 30 days before — increase prospecting budget by 20% NOW. Build your warm audience pool larger than normal. Every extra website visitor today is a cheap retargeting conversion during the sale. Step 2: 21 days before: launch new creative with sale anticipation messaging ("Something big is coming"). Use video to maximise video viewer custom audience size for retargeting during the sale. Step 3: 14 days before: ensure all campaigns have exited learning. Make no structural changes from this point. Step 4: 7 days before: switch retargeting creative to sale-specific messaging. Do NOT change campaign structure — creative swaps do not reset learning. Step 5: During sale (days 0–5): hold all campaign structures. Only change budgets in 20% steps maximum. Have 3 backup creatives ready to swap if CTR drops. Step 6: Days 1–3 post-sale: expect CPA spike as demand hangover hits. Reduce budgets by 30% temporarily rather than pausing campaigns.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Pre-building warm audiences in the 30 days before a major sale reduces retargeting CPA during the sale by 30–50% vs accounts that wait. The key is that sale-period CPA is largely determined by the quality of the warm audience — which is determined by the 30 days before it.</w:t>
            </w:r>
          </w:p>
        </w:tc>
      </w:tr>
    </w:tbl>
    <w:p>
      <w:r>
        <w:br w:type="page"/>
      </w:r>
    </w:p>
    <w:p>
      <w:pPr>
        <w:pStyle w:val="Heading1"/>
        <w:spacing w:before="360" w:after="180"/>
      </w:pPr>
      <w:r>
        <w:rPr>
          <w:rFonts w:ascii="Arial" w:cs="Arial" w:eastAsia="Arial" w:hAnsi="Arial"/>
          <w:b/>
          <w:bCs/>
          <w:color w:val="1C2833"/>
          <w:sz w:val="34"/>
          <w:szCs w:val="34"/>
        </w:rPr>
        <w:t xml:space="preserve">CATEGORY H — External Signals &amp; Special Situations</w:t>
      </w:r>
    </w:p>
    <w:p>
      <w:pPr>
        <w:spacing w:before="60" w:after="80"/>
      </w:pPr>
      <w:r>
        <w:rPr>
          <w:rFonts w:ascii="Arial" w:cs="Arial" w:eastAsia="Arial" w:hAnsi="Arial"/>
          <w:sz w:val="20"/>
          <w:szCs w:val="20"/>
        </w:rPr>
        <w:t xml:space="preserve">Performance marketing does not exist in a vacuum. Stock market movements, competitor funding, platform algorithm changes, and macro consumer sentiment all affect Meta performance in measurable ways. A performance marketer who only looks inside the account misses half the picture.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#37</w:t>
            </w:r>
          </w:p>
          <w:p>
            <w:pPr>
              <w:jc w:val="center"/>
            </w:pPr>
            <w:r>
              <w:rPr>
                <w:rFonts w:ascii="Arial" w:cs="Arial" w:eastAsia="Arial" w:hAnsi="Arial"/>
                <w:color w:val="AAAAAA"/>
                <w:sz w:val="14"/>
                <w:szCs w:val="14"/>
              </w:rPr>
              <w:t xml:space="preserve">External</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Major Competitor Raised Funding — CPMs Rising Across the Account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News breaks that a competitor raised $20M Series B. Within 2 weeks, account CPMs have risen ₹38 (19%). CPA is up proportionally.</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Post-funding, competitors typically flood the auction within 60–90 days as they deploy capital into paid acquisition. This is a predictable, temporary CPM pressure. Your CPA rise is not a creative problem or an account problem — it is an auction problem. The correct response is to play defence on efficiency, not offence on spend.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Do not increase budgets to "fight back" — you will overspend during peak competition. Step 2: Improve creative quality scores (Quality Ranking, Engagement Rate Ranking) so you win auction impressions at lower effective CPM than competitors whose new creative is less optimised. Step 3: Focus spend on your most efficient audiences — retargeting and LALs — where your conversion rate advantage over the competitor is highest. Reduce broad/discovery spend temporarily. Step 4: Monitor competitor ads in Meta Ad Library weekly. When their creative rotation slows (ads running &gt;4 weeks without change), their creative is entering fatigue — this is when CPMs normalise. Step 5: Use this period to build creative inventory for a counter-offensive when their initial budget surge exhausts.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Competitor CPM surges typically last 60–120 days before their creative fatigues and they pull back or restructure. Defending with high creative quality and efficient audience focus costs 5–15% more CPA during the surge period vs 30–50% more if you try to outspend them.</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#38</w:t>
            </w:r>
          </w:p>
          <w:p>
            <w:pPr>
              <w:jc w:val="center"/>
            </w:pPr>
            <w:r>
              <w:rPr>
                <w:rFonts w:ascii="Arial" w:cs="Arial" w:eastAsia="Arial" w:hAnsi="Arial"/>
                <w:color w:val="AAAAAA"/>
                <w:sz w:val="14"/>
                <w:szCs w:val="14"/>
              </w:rPr>
              <w:t xml:space="preserve">External</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Stock Market Has Been Falling for 3 Weeks — CVR is Down 22%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Sensex has dropped 8% in 3 weeks. Account CVR declined from 3.1% to 2.4%. CPA is up 29%. Ad creative and audience unchanged.</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Consumer discretionary categories see measurable CVR decline during equity market downturns. The Wealth Effect: as portfolio values fall, consumers psychologically feel less wealthy and delay non-essential purchases. This is a demand-side problem — no amount of creative optimisation will restore CVR until market sentiment stabilises. The correct moves are: reduce waste, protect winners, and lean into value messaging.</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Reduce budget on upper-funnel campaigns (awareness, broad prospecting) by 30%. These audiences are least likely to convert in low-confidence macro environments. Step 2: Increase retargeting budget by 20% — warm audiences who already know the brand are more likely to convert than cold audiences in a risk-off consumer environment. Step 3: Test value-angle creative: price-focus, durability messaging, "invest wisely" framing. In market downturns, rational purchase justification outperforms aspirational creative. Step 4: If you have a promotional lever (discount, EMI option, bundle), deploy it now — price sensitivity increases during market stress. Step 5: Do not judge campaign performance by absolute CVR during this window. Compare CVR to the same period last year or to a baseline established before the market decline.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Value-angle creative during market downturns typically recovers 30–50% of the CVR loss vs aspirational creative. Full CVR recovery follows market stabilisation — typically within 2–4 weeks of equity markets finding a floor. This is one of the few situations where macro patience outperforms tactical optimisation.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#39</w:t>
            </w:r>
          </w:p>
          <w:p>
            <w:pPr>
              <w:jc w:val="center"/>
            </w:pPr>
            <w:r>
              <w:rPr>
                <w:rFonts w:ascii="Arial" w:cs="Arial" w:eastAsia="Arial" w:hAnsi="Arial"/>
                <w:color w:val="AAAAAA"/>
                <w:sz w:val="14"/>
                <w:szCs w:val="14"/>
              </w:rPr>
              <w:t xml:space="preserve">Platform</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Meta Releases a Major Algorithm Update — Delivery Patterns Changed Overnight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Meta announces updates to its delivery system (e.g., changes to Advantage+ Creative, attribution windows, or auction mechanics). Delivery patterns shift noticeably in the 48 hours following the announcement.</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Platform algorithm changes require a structured response protocol. The worst action is to immediately make account changes in reaction to algorithm changes — this compounds uncertainty (you cannot tell if performance shifts are from the algorithm or from your own edits). The right response is to observe, categorise, and then act deliberately.</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Immediately pause all planned optimisations for 7 days after a confirmed algorithm change. You need a clean baseline to observe the change's effect. Step 2: Categorise the change: Does it affect delivery (how Meta shows ads)? Attribution (how conversions are counted)? Creative (how content is rendered)? Audience (how targeting works)? Step 3: For delivery changes: monitor spend pacing and CPM daily for 7 days. If CPM rises &gt;15%, check if your bid strategies are still calibrated for the new auction dynamics. Step 4: For attribution changes: recalculate your ROAS and CPA benchmarks — they may have structurally shifted. Your targets may need updating. Step 5: For creative changes: audit all placements to ensure Advantage+ Creative is not cropping or reformatting ads in unintended ways. Pull placement previews for all active ads.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Accounts that hold steady for 7 days post-algorithm change and then make targeted adjustments based on observed data outperform accounts that immediately react. Reactive accounts introduce compound uncertainty that can take 3–4 weeks to untangle.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#40</w:t>
            </w:r>
          </w:p>
          <w:p>
            <w:pPr>
              <w:jc w:val="center"/>
            </w:pPr>
            <w:r>
              <w:rPr>
                <w:rFonts w:ascii="Arial" w:cs="Arial" w:eastAsia="Arial" w:hAnsi="Arial"/>
                <w:color w:val="AAAAAA"/>
                <w:sz w:val="14"/>
                <w:szCs w:val="14"/>
              </w:rPr>
              <w:t xml:space="preserve">Attribution</w:t>
            </w:r>
          </w:p>
        </w:tc>
        <w:tc>
          <w:tcPr>
            <w:tcW w:type="dxa" w:w="82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140"/>
            </w:tcMar>
            <w:vAlign w:val="center"/>
          </w:tcPr>
          <w:p>
            <w:r>
              <w:rPr>
                <w:rFonts w:ascii="Arial" w:cs="Arial" w:eastAsia="Arial" w:hAnsi="Arial"/>
                <w:b/>
                <w:bCs/>
                <w:color w:val="1C2833"/>
                <w:sz w:val="24"/>
                <w:szCs w:val="24"/>
              </w:rPr>
              <w:t xml:space="preserve">iOS 14+ Signal Loss — Account Seems to Be Under-Counting Conversions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40"/>
              <w:right w:type="dxa" w:w="180"/>
            </w:tcMar>
          </w:tcPr>
          <w:p>
            <w:r>
              <w:rPr>
                <w:rFonts w:ascii="Arial" w:cs="Arial" w:eastAsia="Arial" w:hAnsi="Arial"/>
                <w:b/>
                <w:bCs/>
                <w:color w:val="1A5276"/>
                <w:sz w:val="18"/>
                <w:szCs w:val="18"/>
              </w:rPr>
              <w:t xml:space="preserve">📡  SIGNAL</w:t>
            </w:r>
            <w:r>
              <w:rPr>
                <w:rFonts w:ascii="Arial" w:cs="Arial" w:eastAsia="Arial" w:hAnsi="Arial"/>
                <w:color w:val="1C2833"/>
                <w:sz w:val="20"/>
                <w:szCs w:val="20"/>
              </w:rPr>
              <w:t xml:space="preserve">   You notice that conversions in Meta Ads Manager are significantly higher than conversions recorded in your own analytics (GA4 / Shopify). The gap has been growing — used to be 20%, now it is 55%.</w:t>
            </w:r>
          </w:p>
        </w:tc>
      </w:tr>
      <w:tr>
        <w:tc>
          <w:tcPr>
            <w:tcW w:type="dxa" w:w="9360"/>
            <w:tcBorders>
              <w:top w:val="single" w:color="CCCCCC" w:sz="1"/>
              <w:left w:val="single" w:color="CCCCCC" w:sz="1"/>
              <w:bottom w:val="single" w:color="CCCCCC" w:sz="1"/>
              <w:right w:val="single" w:color="CCCCCC" w:sz="1"/>
            </w:tcBorders>
            <w:shd w:fill="FADBD8" w:val="clear"/>
            <w:tcMar>
              <w:top w:type="dxa" w:w="80"/>
              <w:left w:type="dxa" w:w="180"/>
              <w:bottom w:type="dxa" w:w="40"/>
              <w:right w:type="dxa" w:w="180"/>
            </w:tcMar>
          </w:tcPr>
          <w:p>
            <w:r>
              <w:rPr>
                <w:rFonts w:ascii="Arial" w:cs="Arial" w:eastAsia="Arial" w:hAnsi="Arial"/>
                <w:b/>
                <w:bCs/>
                <w:color w:val="C0392B"/>
                <w:sz w:val="18"/>
                <w:szCs w:val="18"/>
              </w:rPr>
              <w:t xml:space="preserve">🔍  DIAGNOSIS</w:t>
            </w:r>
            <w:r>
              <w:rPr>
                <w:rFonts w:ascii="Arial" w:cs="Arial" w:eastAsia="Arial" w:hAnsi="Arial"/>
                <w:color w:val="1C2833"/>
                <w:sz w:val="20"/>
                <w:szCs w:val="20"/>
              </w:rPr>
              <w:t xml:space="preserve">   iOS 14.5+ (ATT framework) means that opt-out users' conversion events cannot be directly observed by Meta's pixel. Meta uses Modelled Conversions (statistical estimation) to fill the gap — but these are estimates, not observed events. As more iOS users opt out, the modelling share increases and the divergence between Meta-reported and GA4-reported conversions grows. This is not fraud — it is an attribution artefact.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80"/>
              <w:bottom w:type="dxa" w:w="40"/>
              <w:right w:type="dxa" w:w="180"/>
            </w:tcMar>
          </w:tcPr>
          <w:p>
            <w:r>
              <w:rPr>
                <w:rFonts w:ascii="Arial" w:cs="Arial" w:eastAsia="Arial" w:hAnsi="Arial"/>
                <w:b/>
                <w:bCs/>
                <w:color w:val="1A7A4A"/>
                <w:sz w:val="18"/>
                <w:szCs w:val="18"/>
              </w:rPr>
              <w:t xml:space="preserve">⚡  EXACT ACTION</w:t>
            </w:r>
            <w:r>
              <w:rPr>
                <w:rFonts w:ascii="Arial" w:cs="Arial" w:eastAsia="Arial" w:hAnsi="Arial"/>
                <w:color w:val="1C2833"/>
                <w:sz w:val="20"/>
                <w:szCs w:val="20"/>
              </w:rPr>
              <w:t xml:space="preserve">   Step 1: Set up Conversions API (CAPI) immediately if not already done. CAPI sends conversion data server-side (not relying on browser pixel) and significantly improves signal quality. This is the single highest-impact fix for signal loss. Step 2: Enable Meta's Aggregated Event Measurement (AEM) — go to Events Manager → Data Sources → configure event priorities. Put Purchase as Event 1. This ensures your most important event gets the most reliable measurement even in ATT-limited environments. Step 3: Check your Event Match Quality score in Events Manager. Score &gt;8 is strong. Below 6 means your CAPI or pixel is not passing enough user identifiers (email, phone, name) to match events. Step 4: For decision-making, use GA4 or Shopify as your conversion source of truth. Use Meta-reported conversions only for relative performance comparison between campaigns — not absolute numbers. Step 5: Set up a weekly MER (blended revenue ÷ total ad spend) as your primary efficiency metric — it is immune to attribution window and modelling issues.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80"/>
              <w:bottom w:type="dxa" w:w="120"/>
              <w:right w:type="dxa" w:w="180"/>
            </w:tcMar>
          </w:tcPr>
          <w:p>
            <w:r>
              <w:rPr>
                <w:rFonts w:ascii="Arial" w:cs="Arial" w:eastAsia="Arial" w:hAnsi="Arial"/>
                <w:b/>
                <w:bCs/>
                <w:color w:val="E67E22"/>
                <w:sz w:val="18"/>
                <w:szCs w:val="18"/>
              </w:rPr>
              <w:t xml:space="preserve">📊  EXPECTED RESULT</w:t>
            </w:r>
            <w:r>
              <w:rPr>
                <w:rFonts w:ascii="Arial" w:cs="Arial" w:eastAsia="Arial" w:hAnsi="Arial"/>
                <w:color w:val="1C2833"/>
                <w:sz w:val="20"/>
                <w:szCs w:val="20"/>
              </w:rPr>
              <w:t xml:space="preserve">   CAPI implementation typically improves Event Match Quality by 2–4 points and increases Meta's ability to observe conversions by 15–30% for iOS users. This restores algorithmic optimisation quality and reduces CPA by 10–20% as Meta can now optimise based on more accurate conversion signals.</w:t>
            </w:r>
          </w:p>
        </w:tc>
      </w:tr>
    </w:tbl>
    <w:p>
      <w:r>
        <w:br w:type="page"/>
      </w:r>
    </w:p>
    <w:p>
      <w:pPr>
        <w:pStyle w:val="Heading1"/>
        <w:spacing w:before="360" w:after="180"/>
      </w:pPr>
      <w:r>
        <w:rPr>
          <w:rFonts w:ascii="Arial" w:cs="Arial" w:eastAsia="Arial" w:hAnsi="Arial"/>
          <w:b/>
          <w:bCs/>
          <w:color w:val="1C2833"/>
          <w:sz w:val="34"/>
          <w:szCs w:val="34"/>
        </w:rPr>
        <w:t xml:space="preserve">MASTER DECISION REFERENCE</w:t>
      </w:r>
    </w:p>
    <w:p>
      <w:pPr>
        <w:pStyle w:val="Heading2"/>
        <w:spacing w:before="320" w:after="140"/>
      </w:pPr>
      <w:r>
        <w:rPr>
          <w:rFonts w:ascii="Arial" w:cs="Arial" w:eastAsia="Arial" w:hAnsi="Arial"/>
          <w:b/>
          <w:bCs/>
          <w:color w:val="1A5276"/>
          <w:sz w:val="26"/>
          <w:szCs w:val="26"/>
        </w:rPr>
        <w:t xml:space="preserve">The Thresholds That Trigger Every Major 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Metric Signal</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Creative fatigue — cold audience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Frequency &gt;3.5</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Pause or refresh creative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Creative fatigue — warm audience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Frequency &gt;6.0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New creative variant or audience expansion</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Video hook failure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Hook rate &lt;25%</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Brief new hook after 10 days / ₹1,000+ spend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CTR decline — creative fatigue signal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CTR down &gt;20% WoW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Check frequency first, then act</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CPA breach — act threshold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CPA &gt;130% of target for 14d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Pause bottom ads, test new creative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CPA breach — emergency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CPA &gt;200% of target for 7d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Pause ad set. Immediate.</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Learning limited — fix needed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&gt;5 days Learning Limited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Increase budget or consolidate ads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Budget increase — safe step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Per step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Maximum 20–25% per step, 3-day hold</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Audience exhaustion</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Reach &gt;20% of pool size weekly</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Launch new audience. Hold budget.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Audience overlap — action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Overlap score &gt;0.6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Pause worse performer or add exclusion</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Delivery under-pacing</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&lt;80% of budget spent daily</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Check audience size, bid, creative quality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Delivery over-pacing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&gt;105% of budget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Check bid cap settings and audience scope</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Account consolidation trigger</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&gt;5 campaigns, &gt;15 ad sets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Consolidation audit required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Scale pause condition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CPA rises &gt;20% after budget step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Hold 7 days before next increase</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sz w:val="19"/>
                <w:szCs w:val="19"/>
              </w:rPr>
              <w:t xml:space="preserve">New launch — hold period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First 14 days post-launch</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sz w:val="19"/>
                <w:szCs w:val="19"/>
              </w:rPr>
              <w:t xml:space="preserve">No optimisation decisions. Data only.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Quality ranking below average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Any ad flagged by Meta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Pause immediately. Replace.</w:t>
            </w:r>
          </w:p>
        </w:tc>
      </w:tr>
    </w:tbl>
    <w:p>
      <w:pPr>
        <w:spacing w:before="180" w:after="0"/>
      </w:pPr>
      <w:r>
        <w:t xml:space="preserve"/>
      </w:r>
    </w:p>
    <w:p>
      <w:pPr>
        <w:pStyle w:val="Heading2"/>
        <w:spacing w:before="320" w:after="140"/>
      </w:pPr>
      <w:r>
        <w:rPr>
          <w:rFonts w:ascii="Arial" w:cs="Arial" w:eastAsia="Arial" w:hAnsi="Arial"/>
          <w:b/>
          <w:bCs/>
          <w:color w:val="1A5276"/>
          <w:sz w:val="26"/>
          <w:szCs w:val="26"/>
        </w:rPr>
        <w:t xml:space="preserve">The Non-Negotiable Rules of Meta Advertising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80"/>
              <w:left w:type="dxa" w:w="180"/>
              <w:bottom w:type="dxa" w:w="80"/>
              <w:right w:type="dxa" w:w="180"/>
            </w:tcMar>
          </w:tcPr>
          <w:p>
            <w:r>
              <w:rPr>
                <w:rFonts w:ascii="Arial" w:cs="Arial" w:eastAsia="Arial" w:hAnsi="Arial"/>
                <w:b/>
                <w:bCs/>
                <w:color w:val="FFFFFF"/>
                <w:sz w:val="20"/>
                <w:szCs w:val="20"/>
              </w:rPr>
              <w:t xml:space="preserve">RULES THAT CANNOT BE BROKEN WITHOUT CAUSING HARM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1.  Never make more than one structural change to an ad set within a 3-day window.</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2.  Never increase budget more than 25% in a single step. Ever.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3.  Never pause a campaign that is in learning phase unless CPA is &gt;200% of target.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4.  Never evaluate a new creative before it has run for 5 days and spent ₹1,000 minimum.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5.  Never add interests to a broad ad set that is already performing at target CPA.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6.  Never consolidate Creative A/B tests into DCO when you need fair variant comparison.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7.  Never use view-through ROAS as your primary success metric for retargeting campaigns.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8.  Never launch more than 3 simultaneous learning phases in the same account.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9.  Never change bid strategy mid-learning phase — wait for Active status first.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10. Never judge a new product campaign on ROAS for the first 14 days.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80"/>
              <w:bottom w:type="dxa" w:w="60"/>
              <w:right w:type="dxa" w:w="180"/>
            </w:tcMar>
          </w:tcPr>
          <w:p>
            <w:r>
              <w:rPr>
                <w:rFonts w:ascii="Arial" w:cs="Arial" w:eastAsia="Arial" w:hAnsi="Arial"/>
                <w:color w:val="1C2833"/>
                <w:sz w:val="20"/>
                <w:szCs w:val="20"/>
              </w:rPr>
              <w:t xml:space="preserve">Every rule above exists because breaking it reliably causes measurable, quantifiable harm to account performance. These are not guidelines. They are engineering constraints of the Meta delivery system.</w:t>
            </w:r>
          </w:p>
        </w:tc>
      </w:tr>
    </w:tbl>
    <w:p>
      <w:pPr>
        <w:spacing w:before="200" w:after="0"/>
      </w:pPr>
      <w:r>
        <w:t xml:space="preserve"/>
      </w:r>
    </w:p>
    <w:p>
      <w:pPr>
        <w:spacing w:before="200" w:after="60"/>
        <w:jc w:val="center"/>
      </w:pPr>
      <w:r>
        <w:rPr>
          <w:rFonts w:ascii="Arial" w:cs="Arial" w:eastAsia="Arial" w:hAnsi="Arial"/>
          <w:i/>
          <w:iCs/>
          <w:color w:val="888888"/>
          <w:sz w:val="20"/>
          <w:szCs w:val="20"/>
        </w:rPr>
        <w:t xml:space="preserve">APEX Performance Marketing Playbook</w:t>
      </w:r>
    </w:p>
    <w:p>
      <w:pPr>
        <w:spacing w:before="0" w:after="0"/>
        <w:jc w:val="center"/>
      </w:pPr>
      <w:r>
        <w:rPr>
          <w:rFonts w:ascii="Arial" w:cs="Arial" w:eastAsia="Arial" w:hAnsi="Arial"/>
          <w:color w:val="AAAAAA"/>
          <w:sz w:val="18"/>
          <w:szCs w:val="18"/>
        </w:rPr>
        <w:t xml:space="preserve">40 Scenarios · Built to feed into APEX AI Agent · Update quarterly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C2833"/>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2026-04-03T20:10:53.692Z</dcterms:created>
  <dcterms:modified xsi:type="dcterms:W3CDTF">2026-04-03T20:10:53.693Z</dcterms:modified>
</cp:coreProperties>
</file>

<file path=docProps/custom.xml><?xml version="1.0" encoding="utf-8"?>
<Properties xmlns="http://schemas.openxmlformats.org/officeDocument/2006/custom-properties" xmlns:vt="http://schemas.openxmlformats.org/officeDocument/2006/docPropsVTypes"/>
</file>