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rFonts w:ascii="Helvetica Neue" w:cs="Helvetica Neue" w:eastAsia="Helvetica Neue" w:hAnsi="Helvetica Neue"/>
          <w:b w:val="1"/>
          <w:bCs w:val="1"/>
          <w:sz w:val="36"/>
          <w:szCs w:val="36"/>
        </w:rPr>
      </w:pPr>
      <w:r w:rsidDel="00000000" w:rsidR="00000000" w:rsidRPr="00000000">
        <w:rPr>
          <w:rtl w:val="0"/>
        </w:rPr>
      </w:r>
    </w:p>
    <w:p w:rsidR="00000000" w:rsidDel="00000000" w:rsidP="00000000" w:rsidRDefault="00000000" w:rsidRPr="00000000" w14:paraId="00000003">
      <w:pPr>
        <w:spacing w:after="0" w:before="0" w:lineRule="auto"/>
        <w:rPr>
          <w:rFonts w:ascii="Helvetica Neue" w:cs="Helvetica Neue" w:eastAsia="Helvetica Neue" w:hAnsi="Helvetica Neue"/>
          <w:b w:val="1"/>
          <w:bCs w:val="1"/>
          <w:sz w:val="36"/>
          <w:szCs w:val="36"/>
        </w:rPr>
      </w:pPr>
      <w:r w:rsidDel="00000000" w:rsidR="00000000" w:rsidRPr="00000000">
        <w:rPr>
          <w:rFonts w:ascii="Helvetica Neue" w:cs="Helvetica Neue" w:eastAsia="Helvetica Neue" w:hAnsi="Helvetica Neue"/>
          <w:b w:val="1"/>
          <w:bCs w:val="1"/>
          <w:sz w:val="36"/>
          <w:szCs w:val="36"/>
          <w:rtl w:val="0"/>
        </w:rPr>
        <w:t xml:space="preserve">Energy–Development Integrated Modeling (EDIM) </w:t>
      </w:r>
    </w:p>
    <w:p w:rsidR="00000000" w:rsidDel="00000000" w:rsidP="00000000" w:rsidRDefault="00000000" w:rsidRPr="00000000" w14:paraId="00000004">
      <w:pPr>
        <w:spacing w:after="0" w:before="0" w:lineRule="auto"/>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Concept Note</w:t>
      </w:r>
    </w:p>
    <w:p w:rsidR="00000000" w:rsidDel="00000000" w:rsidP="00000000" w:rsidRDefault="00000000" w:rsidRPr="00000000" w14:paraId="00000005">
      <w:pPr>
        <w:spacing w:after="0" w:before="0" w:lineRule="auto"/>
        <w:rPr>
          <w:rFonts w:ascii="Helvetica Neue" w:cs="Helvetica Neue" w:eastAsia="Helvetica Neue" w:hAnsi="Helvetica Neue"/>
          <w:b w:val="1"/>
          <w:bCs w:val="1"/>
          <w:sz w:val="30"/>
          <w:szCs w:val="30"/>
        </w:rPr>
      </w:pPr>
      <w:r w:rsidDel="00000000" w:rsidR="00000000" w:rsidRPr="00000000">
        <w:rPr>
          <w:rtl w:val="0"/>
        </w:rPr>
      </w:r>
    </w:p>
    <w:p w:rsidR="00000000" w:rsidDel="00000000" w:rsidP="00000000" w:rsidRDefault="00000000" w:rsidRPr="00000000" w14:paraId="00000006">
      <w:pPr>
        <w:spacing w:after="0" w:before="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Advancing a</w:t>
      </w:r>
      <w:r w:rsidDel="00000000" w:rsidR="00000000" w:rsidRPr="00000000">
        <w:rPr>
          <w:rFonts w:ascii="Helvetica Neue" w:cs="Helvetica Neue" w:eastAsia="Helvetica Neue" w:hAnsi="Helvetica Neue"/>
          <w:b w:val="1"/>
          <w:bCs w:val="1"/>
          <w:rtl w:val="0"/>
        </w:rPr>
        <w:t xml:space="preserve"> Scalable System for Integrated Energy-Development Policy and Investment Planning</w:t>
      </w:r>
    </w:p>
    <w:p w:rsidR="00000000" w:rsidDel="00000000" w:rsidP="00000000" w:rsidRDefault="00000000" w:rsidRPr="00000000" w14:paraId="00000007">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08">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09">
      <w:pPr>
        <w:spacing w:after="0" w:before="0" w:lineRule="auto"/>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A. Introducing the Integrated Energy-Development Modeling Initiative</w:t>
      </w:r>
    </w:p>
    <w:p w:rsidR="00000000" w:rsidDel="00000000" w:rsidP="00000000" w:rsidRDefault="00000000" w:rsidRPr="00000000" w14:paraId="0000000A">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B">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Energy transition decisions now shape entire development pathways. Choices around generation, grids, and fuels determine not only emissions, but also jobs, fiscal stability, service delivery, and economic competitiveness. Existing modeling approaches are structurally fragmented. </w:t>
      </w:r>
    </w:p>
    <w:p w:rsidR="00000000" w:rsidDel="00000000" w:rsidP="00000000" w:rsidRDefault="00000000" w:rsidRPr="00000000" w14:paraId="0000000C">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D">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Energy system models optimize infrastructure but rarely capture macroeconomic or social consequences. Economic models capture growth and fiscal dynamics but abstract away the physical constraints of energy systems. The result is that policy decisions are made across disconnected analytical systems, limiting governments’ ability to understand trade-offs, align investments, and design coherent transition strategies. The future of development modeling will not be defined by increasingly complex standalone models, but by the ability to connect, orchestrate, and continuously update multiple models across domains.</w:t>
      </w:r>
    </w:p>
    <w:p w:rsidR="00000000" w:rsidDel="00000000" w:rsidP="00000000" w:rsidRDefault="00000000" w:rsidRPr="00000000" w14:paraId="0000000E">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0F">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growing ecosystem of modeling tools already supports energy and climate decision-making. Open-source energy system models such as OSeMOSYS, Calliope, and TIMES enable detailed analysis of technology pathways, system costs, and infrastructure transitions across local, national, and regional scales. Broader integrated assessment platforms such as MESSAGEix and GCAM extend this scope by representing interactions between energy, the economy, land, water, and climate systems, and have become central to long-term mitigation and transition analysis. These tools have significantly advanced the field and provide much of the analytical foundation on which current energy and climate policy is built.</w:t>
      </w:r>
    </w:p>
    <w:p w:rsidR="00000000" w:rsidDel="00000000" w:rsidP="00000000" w:rsidRDefault="00000000" w:rsidRPr="00000000" w14:paraId="00000010">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1">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At the same time, important structural gaps remain. Detailed energy system models are well suited to representing technologies, constraints, and transition pathways, but they often treat broader economic and social outcomes only indirectly or exogenously. Economy-wide models, including CGE and input-output frameworks, are better suited to analyzing prices, growth, fiscal effects, and sectoral ripple effects, but typically abstract away the physical logic and engineering detail of energy systems. Even where integrated assessment models bridge multiple domains, they are often optimized for global scenario analysis rather than country-facing planning workflows, iterative policy design, or the persistent management of scenarios, datasets, and model runs across institutional processes.</w:t>
      </w:r>
    </w:p>
    <w:p w:rsidR="00000000" w:rsidDel="00000000" w:rsidP="00000000" w:rsidRDefault="00000000" w:rsidRPr="00000000" w14:paraId="00000012">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3">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Recent literature increasingly points to model coupling as a way to complement the strengths of these different approaches. Yet it also shows that integration remains difficult in practice. Cross-domain variable translation, iterative convergence, and consistency between model structures remain active methodological challenges, and the details of linking processes are often insufficiently specified or difficult to reproduce. As systems become more interconnected and policy questions more cross-sectoral, the challenge is no longer simply building better individual models. It is building coherent analytical systems that can connect models, datasets, and users within an extensible and decision-relevant framework.</w:t>
      </w:r>
    </w:p>
    <w:p w:rsidR="00000000" w:rsidDel="00000000" w:rsidP="00000000" w:rsidRDefault="00000000" w:rsidRPr="00000000" w14:paraId="00000014">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5">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Energy–Development Integrated Modeling (EDIM) initiative is designed in response to this gap. EDIM introduces a unified system that links energy system modeling with economic and development analysis inside a shared platform for scenario design, model execution, comparison, and interpretation. Rather than treating energy, economy, and society as separate analytical domains, EDIM is designed to model how decisions propagate across them—capturing how infrastructure choices influence employment, how pricing and investment decisions affect fiscal space, and how system expansion shapes access, productivity, and inequality.</w:t>
      </w:r>
    </w:p>
    <w:p w:rsidR="00000000" w:rsidDel="00000000" w:rsidP="00000000" w:rsidRDefault="00000000" w:rsidRPr="00000000" w14:paraId="00000016">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7">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EDIM is therefore not only a model, but a broader analytical infrastructure. At the global level, it functions as a standardized platform for comparative exploration across countries. At the national level, it is designed as a decision-support system embedded in policy and investment processes, integrating local datasets, institutional priorities, and iterative scenario workflows. In this sense, EDIM sits within the existing modeling landscape while also pushing beyond it: not by replacing established models, but by organizing them into a more modular, usable, and development-oriented system.</w:t>
      </w:r>
    </w:p>
    <w:p w:rsidR="00000000" w:rsidDel="00000000" w:rsidP="00000000" w:rsidRDefault="00000000" w:rsidRPr="00000000" w14:paraId="00000018">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19">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1A">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8"/>
          <w:szCs w:val="28"/>
          <w:rtl w:val="0"/>
        </w:rPr>
        <w:t xml:space="preserve">B.</w:t>
      </w:r>
      <w:r w:rsidDel="00000000" w:rsidR="00000000" w:rsidRPr="00000000">
        <w:rPr>
          <w:rFonts w:ascii="Helvetica Neue" w:cs="Helvetica Neue" w:eastAsia="Helvetica Neue" w:hAnsi="Helvetica Neue"/>
          <w:b w:val="1"/>
          <w:bCs w:val="1"/>
          <w:sz w:val="28"/>
          <w:szCs w:val="28"/>
          <w:rtl w:val="0"/>
        </w:rPr>
        <w:t xml:space="preserve"> Core Modeling System Architecture and Platform</w:t>
      </w:r>
      <w:r w:rsidDel="00000000" w:rsidR="00000000" w:rsidRPr="00000000">
        <w:rPr>
          <w:rtl w:val="0"/>
        </w:rPr>
      </w:r>
    </w:p>
    <w:p w:rsidR="00000000" w:rsidDel="00000000" w:rsidP="00000000" w:rsidRDefault="00000000" w:rsidRPr="00000000" w14:paraId="0000001B">
      <w:pPr>
        <w:spacing w:after="240" w:before="2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EDIM is designed as an integrated analytical system that connects energy, economic, and development dynamics within a single, interactive framework. Rather than operating as a standalone model, it functions as a platform that links multiple models, datasets, and user workflows into a coherent structure for scenario analysis and decision support. This section outlines how the system is constructed—across its modeling core, user interface, execution architecture, and data layer—and how these components operate together as a unified platform.</w:t>
      </w:r>
    </w:p>
    <w:p w:rsidR="00000000" w:rsidDel="00000000" w:rsidP="00000000" w:rsidRDefault="00000000" w:rsidRPr="00000000" w14:paraId="0000001C">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At the modeling core, the system links four interconnected domains:</w:t>
      </w:r>
    </w:p>
    <w:p w:rsidR="00000000" w:rsidDel="00000000" w:rsidP="00000000" w:rsidRDefault="00000000" w:rsidRPr="00000000" w14:paraId="0000001D">
      <w:pPr>
        <w:numPr>
          <w:ilvl w:val="0"/>
          <w:numId w:val="18"/>
        </w:numPr>
        <w:spacing w:after="0" w:before="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energy systems (generation, storage, and grids)</w:t>
      </w:r>
    </w:p>
    <w:p w:rsidR="00000000" w:rsidDel="00000000" w:rsidP="00000000" w:rsidRDefault="00000000" w:rsidRPr="00000000" w14:paraId="0000001E">
      <w:pPr>
        <w:numPr>
          <w:ilvl w:val="0"/>
          <w:numId w:val="18"/>
        </w:numPr>
        <w:spacing w:after="0" w:before="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economic systems (GDP, employment, and fiscal dynamics)</w:t>
      </w:r>
    </w:p>
    <w:p w:rsidR="00000000" w:rsidDel="00000000" w:rsidP="00000000" w:rsidRDefault="00000000" w:rsidRPr="00000000" w14:paraId="0000001F">
      <w:pPr>
        <w:numPr>
          <w:ilvl w:val="0"/>
          <w:numId w:val="18"/>
        </w:numPr>
        <w:spacing w:after="0" w:before="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social outcomes (access, health, and equity)</w:t>
      </w:r>
    </w:p>
    <w:p w:rsidR="00000000" w:rsidDel="00000000" w:rsidP="00000000" w:rsidRDefault="00000000" w:rsidRPr="00000000" w14:paraId="00000020">
      <w:pPr>
        <w:numPr>
          <w:ilvl w:val="0"/>
          <w:numId w:val="18"/>
        </w:numPr>
        <w:spacing w:after="0" w:before="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environmental impacts (emissions and resource use)</w:t>
      </w:r>
    </w:p>
    <w:p w:rsidR="00000000" w:rsidDel="00000000" w:rsidP="00000000" w:rsidRDefault="00000000" w:rsidRPr="00000000" w14:paraId="00000021">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2">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system captures how changes in one domain propagate across others. Energy system decisions—such as electrification pathways, pricing reforms, or grid expansion—are translated into economic, social, and environmental outcomes within a consistent analytical framework, enabling users to evaluate trade-offs and co-benefits across development dimensions.</w:t>
      </w:r>
    </w:p>
    <w:p w:rsidR="00000000" w:rsidDel="00000000" w:rsidP="00000000" w:rsidRDefault="00000000" w:rsidRPr="00000000" w14:paraId="00000023">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4">
      <w:pPr>
        <w:spacing w:after="0" w:before="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Integrated Modeling System</w:t>
      </w:r>
    </w:p>
    <w:p w:rsidR="00000000" w:rsidDel="00000000" w:rsidP="00000000" w:rsidRDefault="00000000" w:rsidRPr="00000000" w14:paraId="00000025">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6">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core modeling architecture links bottom-up energy system models with economy-wide analytical frameworks. The energy system layer is implemented using open-source capacity expansion models, with support for frameworks such as Calliope or OSeMOSYS. These models simulate system evolution under user-defined constraints, including demand growth, emissions targets, technology costs, and policy parameters. Outputs include generation mix, installed capacity, investment requirements, system costs, and emissions trajectories.</w:t>
      </w:r>
    </w:p>
    <w:p w:rsidR="00000000" w:rsidDel="00000000" w:rsidP="00000000" w:rsidRDefault="00000000" w:rsidRPr="00000000" w14:paraId="00000027">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8">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These outputs are linked to a development layer based on multi-regional input–output (MRIO) or social accounting matrix frameworks. This layer translates energy system outcomes—such as investment flows, cost structures, and technology deployment—into macroeconomic and sectoral impacts, including GDP, employment, income distribution, and fiscal effects.</w:t>
      </w:r>
    </w:p>
    <w:p w:rsidR="00000000" w:rsidDel="00000000" w:rsidP="00000000" w:rsidRDefault="00000000" w:rsidRPr="00000000" w14:paraId="00000029">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A">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linkage between these layers is implemented through a structured mapping of energy system outputs into sectoral economic inputs. This enables consistent translation across domains while preserving interpretability, allowing users to trace how physical system changes generate development outcomes.</w:t>
      </w:r>
    </w:p>
    <w:p w:rsidR="00000000" w:rsidDel="00000000" w:rsidP="00000000" w:rsidRDefault="00000000" w:rsidRPr="00000000" w14:paraId="0000002B">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C">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Together, the system produces a unified set of outputs spanning:</w:t>
      </w:r>
    </w:p>
    <w:p w:rsidR="00000000" w:rsidDel="00000000" w:rsidP="00000000" w:rsidRDefault="00000000" w:rsidRPr="00000000" w14:paraId="0000002D">
      <w:pPr>
        <w:numPr>
          <w:ilvl w:val="0"/>
          <w:numId w:val="12"/>
        </w:numPr>
        <w:spacing w:after="0" w:before="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energy system pathways (capacity, generation, costs, emissions)</w:t>
      </w:r>
    </w:p>
    <w:p w:rsidR="00000000" w:rsidDel="00000000" w:rsidP="00000000" w:rsidRDefault="00000000" w:rsidRPr="00000000" w14:paraId="0000002E">
      <w:pPr>
        <w:numPr>
          <w:ilvl w:val="0"/>
          <w:numId w:val="12"/>
        </w:numPr>
        <w:spacing w:after="0" w:before="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economic outcomes (GDP, employment, fiscal impacts)</w:t>
      </w:r>
    </w:p>
    <w:p w:rsidR="00000000" w:rsidDel="00000000" w:rsidP="00000000" w:rsidRDefault="00000000" w:rsidRPr="00000000" w14:paraId="0000002F">
      <w:pPr>
        <w:numPr>
          <w:ilvl w:val="0"/>
          <w:numId w:val="12"/>
        </w:numPr>
        <w:spacing w:after="0" w:before="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development impacts (access, service delivery, distributional effects)</w:t>
      </w:r>
    </w:p>
    <w:p w:rsidR="00000000" w:rsidDel="00000000" w:rsidP="00000000" w:rsidRDefault="00000000" w:rsidRPr="00000000" w14:paraId="00000030">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enables integration of additional models and domains over time, extension of analytical scope without restructuring the system, and reuse of workflows, data structures, and execution logic across use cases. The result is a system that moves beyond standalone modeling tools toward an extensible analytical platform, capable of evolving in response to new data, models, and policy questions.</w:t>
      </w:r>
    </w:p>
    <w:p w:rsidR="00000000" w:rsidDel="00000000" w:rsidP="00000000" w:rsidRDefault="00000000" w:rsidRPr="00000000" w14:paraId="00000032">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3">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Platform Interface and Scenario Interaction</w:t>
      </w:r>
    </w:p>
    <w:p w:rsidR="00000000" w:rsidDel="00000000" w:rsidP="00000000" w:rsidRDefault="00000000" w:rsidRPr="00000000" w14:paraId="00000034">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5">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EDIM is delivered through a web-based interface that enables users to define scenarios, execute model runs, and explore results within a structured analytical environment. Users interact with the system through a bounded set of policy-relevant parameters, allowing construction of alternative scenarios based on assumptions around demand, investment strategies, policy constraints, and intervention priorities. These scenarios can be executed and compared across consistent output dimensions.</w:t>
      </w:r>
    </w:p>
    <w:p w:rsidR="00000000" w:rsidDel="00000000" w:rsidP="00000000" w:rsidRDefault="00000000" w:rsidRPr="00000000" w14:paraId="00000036">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7">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 addition to standard parameter-based interaction, the platform incorporates a </w:t>
      </w:r>
      <w:r w:rsidDel="00000000" w:rsidR="00000000" w:rsidRPr="00000000">
        <w:rPr>
          <w:rFonts w:ascii="Helvetica Neue" w:cs="Helvetica Neue" w:eastAsia="Helvetica Neue" w:hAnsi="Helvetica Neue"/>
          <w:b w:val="1"/>
          <w:bCs w:val="1"/>
          <w:sz w:val="20"/>
          <w:szCs w:val="20"/>
          <w:rtl w:val="0"/>
        </w:rPr>
        <w:t xml:space="preserve">graph-based representation</w:t>
      </w:r>
      <w:r w:rsidDel="00000000" w:rsidR="00000000" w:rsidRPr="00000000">
        <w:rPr>
          <w:rFonts w:ascii="Helvetica Neue" w:cs="Helvetica Neue" w:eastAsia="Helvetica Neue" w:hAnsi="Helvetica Neue"/>
          <w:sz w:val="20"/>
          <w:szCs w:val="20"/>
          <w:rtl w:val="0"/>
        </w:rPr>
        <w:t xml:space="preserve"> of the modeling system. This allows users to:</w:t>
      </w:r>
    </w:p>
    <w:p w:rsidR="00000000" w:rsidDel="00000000" w:rsidP="00000000" w:rsidRDefault="00000000" w:rsidRPr="00000000" w14:paraId="00000038">
      <w:pPr>
        <w:numPr>
          <w:ilvl w:val="0"/>
          <w:numId w:val="11"/>
        </w:numPr>
        <w:spacing w:after="0" w:before="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visualize relationships between variables, datasets, and model components</w:t>
      </w:r>
    </w:p>
    <w:p w:rsidR="00000000" w:rsidDel="00000000" w:rsidP="00000000" w:rsidRDefault="00000000" w:rsidRPr="00000000" w14:paraId="00000039">
      <w:pPr>
        <w:numPr>
          <w:ilvl w:val="0"/>
          <w:numId w:val="11"/>
        </w:numPr>
        <w:spacing w:after="0" w:before="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trace how changes propagate across the system</w:t>
      </w:r>
    </w:p>
    <w:p w:rsidR="00000000" w:rsidDel="00000000" w:rsidP="00000000" w:rsidRDefault="00000000" w:rsidRPr="00000000" w14:paraId="0000003A">
      <w:pPr>
        <w:numPr>
          <w:ilvl w:val="0"/>
          <w:numId w:val="11"/>
        </w:numPr>
        <w:spacing w:after="0" w:before="0" w:lineRule="auto"/>
        <w:ind w:left="720" w:hanging="360"/>
        <w:rPr>
          <w:rFonts w:ascii="Helvetica Neue" w:cs="Helvetica Neue" w:eastAsia="Helvetica Neue" w:hAnsi="Helvetica Neue"/>
          <w:sz w:val="20"/>
          <w:szCs w:val="20"/>
          <w:u w:val="none"/>
        </w:rPr>
      </w:pPr>
      <w:r w:rsidDel="00000000" w:rsidR="00000000" w:rsidRPr="00000000">
        <w:rPr>
          <w:rFonts w:ascii="Helvetica Neue" w:cs="Helvetica Neue" w:eastAsia="Helvetica Neue" w:hAnsi="Helvetica Neue"/>
          <w:sz w:val="20"/>
          <w:szCs w:val="20"/>
          <w:rtl w:val="0"/>
        </w:rPr>
        <w:t xml:space="preserve">explore the structural logic underlying model outputs</w:t>
      </w:r>
    </w:p>
    <w:p w:rsidR="00000000" w:rsidDel="00000000" w:rsidP="00000000" w:rsidRDefault="00000000" w:rsidRPr="00000000" w14:paraId="0000003B">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C">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dual interaction model supports both intuitive scenario exploration and deeper analytical inspection.</w:t>
      </w:r>
    </w:p>
    <w:p w:rsidR="00000000" w:rsidDel="00000000" w:rsidP="00000000" w:rsidRDefault="00000000" w:rsidRPr="00000000" w14:paraId="0000003D">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E">
      <w:pPr>
        <w:spacing w:after="0" w:before="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Model Execution System and Workspace Architecture</w:t>
      </w:r>
    </w:p>
    <w:p w:rsidR="00000000" w:rsidDel="00000000" w:rsidP="00000000" w:rsidRDefault="00000000" w:rsidRPr="00000000" w14:paraId="0000003F">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0">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EDIM includes a generalized backend system that manages model execution, data flows, and user interaction independently of model internals. Each model run is treated as a self-contained analytical pipeline in which a run is triggered with a defined input package, executed asynchronously, and returns structured outputs. The platform is responsible for orchestration, execution management, storage, and retrieval, without requiring direct interaction with model logic.</w:t>
      </w:r>
    </w:p>
    <w:p w:rsidR="00000000" w:rsidDel="00000000" w:rsidP="00000000" w:rsidRDefault="00000000" w:rsidRPr="00000000" w14:paraId="00000041">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2">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Model runs are organized within project-based workspaces. A project represents a persistent analytical environment:</w:t>
      </w:r>
    </w:p>
    <w:p w:rsidR="00000000" w:rsidDel="00000000" w:rsidP="00000000" w:rsidRDefault="00000000" w:rsidRPr="00000000" w14:paraId="00000043">
      <w:pPr>
        <w:numPr>
          <w:ilvl w:val="0"/>
          <w:numId w:val="16"/>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asynchronous execution and job queuing, allowing multiple runs to be processed without blocking user interaction</w:t>
      </w:r>
    </w:p>
    <w:p w:rsidR="00000000" w:rsidDel="00000000" w:rsidP="00000000" w:rsidRDefault="00000000" w:rsidRPr="00000000" w14:paraId="00000044">
      <w:pPr>
        <w:numPr>
          <w:ilvl w:val="0"/>
          <w:numId w:val="16"/>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structured storage of inputs and outputs, enabling reproducibility and comparison across scenarios</w:t>
      </w:r>
    </w:p>
    <w:p w:rsidR="00000000" w:rsidDel="00000000" w:rsidP="00000000" w:rsidRDefault="00000000" w:rsidRPr="00000000" w14:paraId="00000045">
      <w:pPr>
        <w:numPr>
          <w:ilvl w:val="0"/>
          <w:numId w:val="16"/>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persistent dataset management, including user-uploaded data integrated within project environments</w:t>
      </w:r>
    </w:p>
    <w:p w:rsidR="00000000" w:rsidDel="00000000" w:rsidP="00000000" w:rsidRDefault="00000000" w:rsidRPr="00000000" w14:paraId="00000046">
      <w:pPr>
        <w:numPr>
          <w:ilvl w:val="0"/>
          <w:numId w:val="16"/>
        </w:numPr>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export functionality at both run and project levels, including full analytical packages</w:t>
      </w:r>
    </w:p>
    <w:p w:rsidR="00000000" w:rsidDel="00000000" w:rsidP="00000000" w:rsidRDefault="00000000" w:rsidRPr="00000000" w14:paraId="0000004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architecture separates model execution from both model design and frontend interaction. As a result, the system can support multiple models, users, and use cases within a consistent framework, without requiring changes to underlying model structures.</w:t>
      </w:r>
    </w:p>
    <w:p w:rsidR="00000000" w:rsidDel="00000000" w:rsidP="00000000" w:rsidRDefault="00000000" w:rsidRPr="00000000" w14:paraId="00000049">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B">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Data Integration and Standardized Analytical Structure</w:t>
      </w:r>
    </w:p>
    <w:p w:rsidR="00000000" w:rsidDel="00000000" w:rsidP="00000000" w:rsidRDefault="00000000" w:rsidRPr="00000000" w14:paraId="0000004C">
      <w:pPr>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4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system is designed around a standardized data interface that enables consistent integration of heterogeneous datasets across domains and geographies.</w:t>
      </w:r>
    </w:p>
    <w:p w:rsidR="00000000" w:rsidDel="00000000" w:rsidP="00000000" w:rsidRDefault="00000000" w:rsidRPr="00000000" w14:paraId="0000004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includes harmonizing inputs such as energy system parameters, macroeconomic indicators, and contextual datasets into a shared structure that supports both global comparability and country-specific application. Countries can integrate their own data into this structure, allowing the system to reflect local conditions while maintaining consistency across scenarios.</w:t>
      </w:r>
    </w:p>
    <w:p w:rsidR="00000000" w:rsidDel="00000000" w:rsidP="00000000" w:rsidRDefault="00000000" w:rsidRPr="00000000" w14:paraId="0000005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standardized data surface is essential to scaling the system beyond individual use cases. It enables interoperability between models, supports reproducibility of results, and provides a foundation for expanding the system to additional domains and datasets over time.</w:t>
      </w:r>
    </w:p>
    <w:p w:rsidR="00000000" w:rsidDel="00000000" w:rsidP="00000000" w:rsidRDefault="00000000" w:rsidRPr="00000000" w14:paraId="00000052">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3">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4">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5">
      <w:pPr>
        <w:spacing w:after="0" w:before="0" w:lineRule="auto"/>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C. </w:t>
      </w:r>
      <w:r w:rsidDel="00000000" w:rsidR="00000000" w:rsidRPr="00000000">
        <w:rPr>
          <w:rFonts w:ascii="Helvetica Neue" w:cs="Helvetica Neue" w:eastAsia="Helvetica Neue" w:hAnsi="Helvetica Neue"/>
          <w:b w:val="1"/>
          <w:bCs w:val="1"/>
          <w:sz w:val="28"/>
          <w:szCs w:val="28"/>
          <w:rtl w:val="0"/>
        </w:rPr>
        <w:t xml:space="preserve">Platform Deployment and Use Cases</w:t>
      </w:r>
    </w:p>
    <w:p w:rsidR="00000000" w:rsidDel="00000000" w:rsidP="00000000" w:rsidRDefault="00000000" w:rsidRPr="00000000" w14:paraId="00000056">
      <w:pPr>
        <w:spacing w:after="0" w:before="0" w:lineRule="auto"/>
        <w:rPr>
          <w:rFonts w:ascii="Helvetica Neue" w:cs="Helvetica Neue" w:eastAsia="Helvetica Neue" w:hAnsi="Helvetica Neue"/>
          <w:b w:val="1"/>
          <w:bCs w:val="1"/>
          <w:sz w:val="28"/>
          <w:szCs w:val="28"/>
        </w:rPr>
      </w:pPr>
      <w:r w:rsidDel="00000000" w:rsidR="00000000" w:rsidRPr="00000000">
        <w:rPr>
          <w:rtl w:val="0"/>
        </w:rPr>
      </w:r>
    </w:p>
    <w:p w:rsidR="00000000" w:rsidDel="00000000" w:rsidP="00000000" w:rsidRDefault="00000000" w:rsidRPr="00000000" w14:paraId="00000057">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EDIM is designed as a </w:t>
      </w:r>
      <w:r w:rsidDel="00000000" w:rsidR="00000000" w:rsidRPr="00000000">
        <w:rPr>
          <w:rFonts w:ascii="Helvetica Neue" w:cs="Helvetica Neue" w:eastAsia="Helvetica Neue" w:hAnsi="Helvetica Neue"/>
          <w:b w:val="1"/>
          <w:bCs w:val="1"/>
          <w:sz w:val="20"/>
          <w:szCs w:val="20"/>
          <w:rtl w:val="0"/>
        </w:rPr>
        <w:t xml:space="preserve">policy-facing modeling system</w:t>
      </w:r>
      <w:r w:rsidDel="00000000" w:rsidR="00000000" w:rsidRPr="00000000">
        <w:rPr>
          <w:rFonts w:ascii="Helvetica Neue" w:cs="Helvetica Neue" w:eastAsia="Helvetica Neue" w:hAnsi="Helvetica Neue"/>
          <w:sz w:val="20"/>
          <w:szCs w:val="20"/>
          <w:rtl w:val="0"/>
        </w:rPr>
        <w:t xml:space="preserve">, built to support real-world decisions rather than abstract analysis. Its primary function is to bridge the gap between high-level national priorities and actionable, investment-ready directions. In practice, this gap often emerges in situations where governments and partners align on broad objectives, but lack a clear basis for prioritization.</w:t>
      </w:r>
    </w:p>
    <w:p w:rsidR="00000000" w:rsidDel="00000000" w:rsidP="00000000" w:rsidRDefault="00000000" w:rsidRPr="00000000" w14:paraId="00000058">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9">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EDIM operates across two complementary levels:</w:t>
      </w:r>
    </w:p>
    <w:p w:rsidR="00000000" w:rsidDel="00000000" w:rsidP="00000000" w:rsidRDefault="00000000" w:rsidRPr="00000000" w14:paraId="0000005A">
      <w:pPr>
        <w:numPr>
          <w:ilvl w:val="0"/>
          <w:numId w:val="7"/>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global platform, enabling standardized exploration across countries</w:t>
      </w:r>
    </w:p>
    <w:p w:rsidR="00000000" w:rsidDel="00000000" w:rsidP="00000000" w:rsidRDefault="00000000" w:rsidRPr="00000000" w14:paraId="0000005B">
      <w:pPr>
        <w:numPr>
          <w:ilvl w:val="0"/>
          <w:numId w:val="7"/>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national applications, integrating local data, constraints, and policy processes</w:t>
      </w:r>
    </w:p>
    <w:p w:rsidR="00000000" w:rsidDel="00000000" w:rsidP="00000000" w:rsidRDefault="00000000" w:rsidRPr="00000000" w14:paraId="0000005C">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D">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dual structure allows the system to support both high-level dialogue and detailed planning. Through UNDP’s institutional presence, EDIM can be embedded within national workflows, connecting analytical outputs directly to decision-making processes across ministries, agencies, and development partners.</w:t>
      </w:r>
    </w:p>
    <w:p w:rsidR="00000000" w:rsidDel="00000000" w:rsidP="00000000" w:rsidRDefault="00000000" w:rsidRPr="00000000" w14:paraId="0000005E">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F">
      <w:pPr>
        <w:spacing w:after="0" w:before="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A Typical Decision Context</w:t>
      </w:r>
    </w:p>
    <w:p w:rsidR="00000000" w:rsidDel="00000000" w:rsidP="00000000" w:rsidRDefault="00000000" w:rsidRPr="00000000" w14:paraId="00000060">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61">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 common use case involves a UNDP Country Office supporting a national government in translating energy transition priorities into concrete investment opportunities, often in collaboration with a financing partner. In this context, several intervention areas are typically already identified—for example:</w:t>
      </w:r>
    </w:p>
    <w:p w:rsidR="00000000" w:rsidDel="00000000" w:rsidP="00000000" w:rsidRDefault="00000000" w:rsidRPr="00000000" w14:paraId="00000062">
      <w:pPr>
        <w:numPr>
          <w:ilvl w:val="0"/>
          <w:numId w:val="9"/>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expanding distributed electrification</w:t>
      </w:r>
    </w:p>
    <w:p w:rsidR="00000000" w:rsidDel="00000000" w:rsidP="00000000" w:rsidRDefault="00000000" w:rsidRPr="00000000" w14:paraId="00000063">
      <w:pPr>
        <w:numPr>
          <w:ilvl w:val="0"/>
          <w:numId w:val="9"/>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scaling clean cooking value chains</w:t>
      </w:r>
    </w:p>
    <w:p w:rsidR="00000000" w:rsidDel="00000000" w:rsidP="00000000" w:rsidRDefault="00000000" w:rsidRPr="00000000" w14:paraId="00000064">
      <w:pPr>
        <w:numPr>
          <w:ilvl w:val="0"/>
          <w:numId w:val="9"/>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electrifying productive sectors</w:t>
      </w:r>
    </w:p>
    <w:p w:rsidR="00000000" w:rsidDel="00000000" w:rsidP="00000000" w:rsidRDefault="00000000" w:rsidRPr="00000000" w14:paraId="00000065">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6">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Each aligns with national strategy. Each has potential to absorb funding. However, the process often remains at the level of broad priorities. The central question remains unresolved: </w:t>
      </w:r>
      <w:r w:rsidDel="00000000" w:rsidR="00000000" w:rsidRPr="00000000">
        <w:rPr>
          <w:rFonts w:ascii="Helvetica Neue" w:cs="Helvetica Neue" w:eastAsia="Helvetica Neue" w:hAnsi="Helvetica Neue"/>
          <w:b w:val="1"/>
          <w:bCs w:val="1"/>
          <w:sz w:val="20"/>
          <w:szCs w:val="20"/>
          <w:rtl w:val="0"/>
        </w:rPr>
        <w:t xml:space="preserve">Which intervention areas can realistically translate into scalable, investment-ready opportunities, and where should resources be concentrated to maximize development impact? </w:t>
      </w:r>
      <w:r w:rsidDel="00000000" w:rsidR="00000000" w:rsidRPr="00000000">
        <w:rPr>
          <w:rFonts w:ascii="Helvetica Neue" w:cs="Helvetica Neue" w:eastAsia="Helvetica Neue" w:hAnsi="Helvetica Neue"/>
          <w:sz w:val="20"/>
          <w:szCs w:val="20"/>
          <w:rtl w:val="0"/>
        </w:rPr>
        <w:t xml:space="preserve">EDIM is applied to structure and resolve this decision space.</w:t>
      </w:r>
    </w:p>
    <w:p w:rsidR="00000000" w:rsidDel="00000000" w:rsidP="00000000" w:rsidRDefault="00000000" w:rsidRPr="00000000" w14:paraId="00000067">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8">
      <w:pPr>
        <w:spacing w:after="0" w:before="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Structured Analytical Process</w:t>
      </w:r>
    </w:p>
    <w:p w:rsidR="00000000" w:rsidDel="00000000" w:rsidP="00000000" w:rsidRDefault="00000000" w:rsidRPr="00000000" w14:paraId="00000069">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6A">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use of EDIM follows a defined analytical workflow that links scenario design to decision-oriented outputs within a single system.</w:t>
      </w:r>
    </w:p>
    <w:p w:rsidR="00000000" w:rsidDel="00000000" w:rsidP="00000000" w:rsidRDefault="00000000" w:rsidRPr="00000000" w14:paraId="0000006B">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C">
      <w:pPr>
        <w:spacing w:after="0" w:before="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1. Scenario Construction</w:t>
      </w:r>
    </w:p>
    <w:p w:rsidR="00000000" w:rsidDel="00000000" w:rsidP="00000000" w:rsidRDefault="00000000" w:rsidRPr="00000000" w14:paraId="0000006D">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6E">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process begins with the co-development of scenarios, integrating national data, policy targets, and defined intervention areas into a structured analytical space.</w:t>
      </w:r>
    </w:p>
    <w:p w:rsidR="00000000" w:rsidDel="00000000" w:rsidP="00000000" w:rsidRDefault="00000000" w:rsidRPr="00000000" w14:paraId="0000006F">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0">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includes:</w:t>
      </w:r>
    </w:p>
    <w:p w:rsidR="00000000" w:rsidDel="00000000" w:rsidP="00000000" w:rsidRDefault="00000000" w:rsidRPr="00000000" w14:paraId="00000071">
      <w:pPr>
        <w:numPr>
          <w:ilvl w:val="0"/>
          <w:numId w:val="2"/>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national energy targets and policy pathways</w:t>
      </w:r>
    </w:p>
    <w:p w:rsidR="00000000" w:rsidDel="00000000" w:rsidP="00000000" w:rsidRDefault="00000000" w:rsidRPr="00000000" w14:paraId="00000072">
      <w:pPr>
        <w:numPr>
          <w:ilvl w:val="0"/>
          <w:numId w:val="2"/>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priority intervention areas under consideration</w:t>
      </w:r>
    </w:p>
    <w:p w:rsidR="00000000" w:rsidDel="00000000" w:rsidP="00000000" w:rsidRDefault="00000000" w:rsidRPr="00000000" w14:paraId="00000073">
      <w:pPr>
        <w:numPr>
          <w:ilvl w:val="0"/>
          <w:numId w:val="2"/>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country-specific constraints, such as access gaps, infrastructure limitations, and demand patterns</w:t>
      </w:r>
    </w:p>
    <w:p w:rsidR="00000000" w:rsidDel="00000000" w:rsidP="00000000" w:rsidRDefault="00000000" w:rsidRPr="00000000" w14:paraId="00000074">
      <w:pPr>
        <w:numPr>
          <w:ilvl w:val="0"/>
          <w:numId w:val="2"/>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available financing envelopes and thematic priorities</w:t>
      </w:r>
    </w:p>
    <w:p w:rsidR="00000000" w:rsidDel="00000000" w:rsidP="00000000" w:rsidRDefault="00000000" w:rsidRPr="00000000" w14:paraId="00000075">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6">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These inputs define the range of possible pathways that can be explored through the system.</w:t>
      </w:r>
    </w:p>
    <w:p w:rsidR="00000000" w:rsidDel="00000000" w:rsidP="00000000" w:rsidRDefault="00000000" w:rsidRPr="00000000" w14:paraId="00000077">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78">
      <w:pPr>
        <w:spacing w:after="0" w:before="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2. Integrated Modeling and Scenario Execution</w:t>
      </w:r>
    </w:p>
    <w:p w:rsidR="00000000" w:rsidDel="00000000" w:rsidP="00000000" w:rsidRDefault="00000000" w:rsidRPr="00000000" w14:paraId="00000079">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7A">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defined scenarios are then executed through the integrated modeling system, linking energy system dynamics to economic and development outcomes.</w:t>
      </w:r>
    </w:p>
    <w:p w:rsidR="00000000" w:rsidDel="00000000" w:rsidP="00000000" w:rsidRDefault="00000000" w:rsidRPr="00000000" w14:paraId="0000007B">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C">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system generates outputs across multiple dimensions, including:</w:t>
      </w:r>
    </w:p>
    <w:p w:rsidR="00000000" w:rsidDel="00000000" w:rsidP="00000000" w:rsidRDefault="00000000" w:rsidRPr="00000000" w14:paraId="0000007D">
      <w:pPr>
        <w:numPr>
          <w:ilvl w:val="0"/>
          <w:numId w:val="1"/>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system costs and investment requirements</w:t>
      </w:r>
    </w:p>
    <w:p w:rsidR="00000000" w:rsidDel="00000000" w:rsidP="00000000" w:rsidRDefault="00000000" w:rsidRPr="00000000" w14:paraId="0000007E">
      <w:pPr>
        <w:numPr>
          <w:ilvl w:val="0"/>
          <w:numId w:val="1"/>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employment effects and economic value creation</w:t>
      </w:r>
    </w:p>
    <w:p w:rsidR="00000000" w:rsidDel="00000000" w:rsidP="00000000" w:rsidRDefault="00000000" w:rsidRPr="00000000" w14:paraId="0000007F">
      <w:pPr>
        <w:numPr>
          <w:ilvl w:val="0"/>
          <w:numId w:val="1"/>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access outcomes and service delivery impacts</w:t>
      </w:r>
    </w:p>
    <w:p w:rsidR="00000000" w:rsidDel="00000000" w:rsidP="00000000" w:rsidRDefault="00000000" w:rsidRPr="00000000" w14:paraId="00000080">
      <w:pPr>
        <w:numPr>
          <w:ilvl w:val="0"/>
          <w:numId w:val="1"/>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emissions trajectories and environmental performance</w:t>
      </w:r>
    </w:p>
    <w:p w:rsidR="00000000" w:rsidDel="00000000" w:rsidP="00000000" w:rsidRDefault="00000000" w:rsidRPr="00000000" w14:paraId="00000081">
      <w:pPr>
        <w:numPr>
          <w:ilvl w:val="0"/>
          <w:numId w:val="1"/>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fiscal implications and affordability</w:t>
      </w:r>
    </w:p>
    <w:p w:rsidR="00000000" w:rsidDel="00000000" w:rsidP="00000000" w:rsidRDefault="00000000" w:rsidRPr="00000000" w14:paraId="00000082">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3">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By structuring all outputs within a consistent framework, EDIM enables direct comparison across scenarios, allowing users to evaluate trade-offs and co-benefits in a coherent way.</w:t>
      </w:r>
    </w:p>
    <w:p w:rsidR="00000000" w:rsidDel="00000000" w:rsidP="00000000" w:rsidRDefault="00000000" w:rsidRPr="00000000" w14:paraId="00000084">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5">
      <w:pPr>
        <w:spacing w:after="0" w:before="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3. Decision-Oriented Outputs and Prioritization</w:t>
      </w:r>
    </w:p>
    <w:p w:rsidR="00000000" w:rsidDel="00000000" w:rsidP="00000000" w:rsidRDefault="00000000" w:rsidRPr="00000000" w14:paraId="00000086">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87">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results are translated into outputs designed to support real decision-making processes. These include:</w:t>
      </w:r>
    </w:p>
    <w:p w:rsidR="00000000" w:rsidDel="00000000" w:rsidP="00000000" w:rsidRDefault="00000000" w:rsidRPr="00000000" w14:paraId="00000088">
      <w:pPr>
        <w:numPr>
          <w:ilvl w:val="0"/>
          <w:numId w:val="6"/>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Comparative analysis of pathways</w:t>
      </w:r>
      <w:r w:rsidDel="00000000" w:rsidR="00000000" w:rsidRPr="00000000">
        <w:rPr>
          <w:rFonts w:ascii="Helvetica Neue" w:cs="Helvetica Neue" w:eastAsia="Helvetica Neue" w:hAnsi="Helvetica Neue"/>
          <w:sz w:val="20"/>
          <w:szCs w:val="20"/>
          <w:rtl w:val="0"/>
        </w:rPr>
        <w:t xml:space="preserve">, identifying which scenarios create the strongest conditions for both development impact and investment viability</w:t>
      </w:r>
    </w:p>
    <w:p w:rsidR="00000000" w:rsidDel="00000000" w:rsidP="00000000" w:rsidRDefault="00000000" w:rsidRPr="00000000" w14:paraId="00000089">
      <w:pPr>
        <w:numPr>
          <w:ilvl w:val="0"/>
          <w:numId w:val="6"/>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Identification of priority intervention areas</w:t>
      </w:r>
      <w:r w:rsidDel="00000000" w:rsidR="00000000" w:rsidRPr="00000000">
        <w:rPr>
          <w:rFonts w:ascii="Helvetica Neue" w:cs="Helvetica Neue" w:eastAsia="Helvetica Neue" w:hAnsi="Helvetica Neue"/>
          <w:sz w:val="20"/>
          <w:szCs w:val="20"/>
          <w:rtl w:val="0"/>
        </w:rPr>
        <w:t xml:space="preserve">, narrowing focus to those most likely to generate scalable and implementable opportunities</w:t>
      </w:r>
    </w:p>
    <w:p w:rsidR="00000000" w:rsidDel="00000000" w:rsidP="00000000" w:rsidRDefault="00000000" w:rsidRPr="00000000" w14:paraId="0000008A">
      <w:pPr>
        <w:numPr>
          <w:ilvl w:val="0"/>
          <w:numId w:val="6"/>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Quantified development impacts</w:t>
      </w:r>
      <w:r w:rsidDel="00000000" w:rsidR="00000000" w:rsidRPr="00000000">
        <w:rPr>
          <w:rFonts w:ascii="Helvetica Neue" w:cs="Helvetica Neue" w:eastAsia="Helvetica Neue" w:hAnsi="Helvetica Neue"/>
          <w:sz w:val="20"/>
          <w:szCs w:val="20"/>
          <w:rtl w:val="0"/>
        </w:rPr>
        <w:t xml:space="preserve">, including jobs, economic value, and service delivery improvements, providing a clear basis for investment justification</w:t>
      </w:r>
    </w:p>
    <w:p w:rsidR="00000000" w:rsidDel="00000000" w:rsidP="00000000" w:rsidRDefault="00000000" w:rsidRPr="00000000" w14:paraId="0000008B">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C">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These outputs are delivered through a combination of formats:</w:t>
      </w:r>
    </w:p>
    <w:p w:rsidR="00000000" w:rsidDel="00000000" w:rsidP="00000000" w:rsidRDefault="00000000" w:rsidRPr="00000000" w14:paraId="0000008D">
      <w:pPr>
        <w:numPr>
          <w:ilvl w:val="0"/>
          <w:numId w:val="4"/>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 analytical report that synthesizes results into a policy and investment narrative</w:t>
      </w:r>
    </w:p>
    <w:p w:rsidR="00000000" w:rsidDel="00000000" w:rsidP="00000000" w:rsidRDefault="00000000" w:rsidRPr="00000000" w14:paraId="0000008E">
      <w:pPr>
        <w:numPr>
          <w:ilvl w:val="0"/>
          <w:numId w:val="4"/>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structured datasets that ensure transparency and enable further analysis</w:t>
      </w:r>
    </w:p>
    <w:p w:rsidR="00000000" w:rsidDel="00000000" w:rsidP="00000000" w:rsidRDefault="00000000" w:rsidRPr="00000000" w14:paraId="0000008F">
      <w:pPr>
        <w:numPr>
          <w:ilvl w:val="0"/>
          <w:numId w:val="4"/>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access to the interactive platform, allowing continued exploration and scenario testing</w:t>
      </w:r>
    </w:p>
    <w:p w:rsidR="00000000" w:rsidDel="00000000" w:rsidP="00000000" w:rsidRDefault="00000000" w:rsidRPr="00000000" w14:paraId="00000090">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1">
      <w:pPr>
        <w:spacing w:after="0" w:before="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Integration into Country Processes</w:t>
      </w:r>
    </w:p>
    <w:p w:rsidR="00000000" w:rsidDel="00000000" w:rsidP="00000000" w:rsidRDefault="00000000" w:rsidRPr="00000000" w14:paraId="00000092">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93">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Within UNDP’s delivery model, EDIM is deployed as part of a structured engagement with governments and partners.</w:t>
      </w:r>
    </w:p>
    <w:p w:rsidR="00000000" w:rsidDel="00000000" w:rsidP="00000000" w:rsidRDefault="00000000" w:rsidRPr="00000000" w14:paraId="00000094">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involves:</w:t>
      </w:r>
    </w:p>
    <w:p w:rsidR="00000000" w:rsidDel="00000000" w:rsidP="00000000" w:rsidRDefault="00000000" w:rsidRPr="00000000" w14:paraId="00000095">
      <w:pPr>
        <w:numPr>
          <w:ilvl w:val="0"/>
          <w:numId w:val="3"/>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co-developing scenarios with national stakeholders</w:t>
      </w:r>
    </w:p>
    <w:p w:rsidR="00000000" w:rsidDel="00000000" w:rsidP="00000000" w:rsidRDefault="00000000" w:rsidRPr="00000000" w14:paraId="00000096">
      <w:pPr>
        <w:numPr>
          <w:ilvl w:val="0"/>
          <w:numId w:val="3"/>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integrating country-specific data into the system</w:t>
      </w:r>
    </w:p>
    <w:p w:rsidR="00000000" w:rsidDel="00000000" w:rsidP="00000000" w:rsidRDefault="00000000" w:rsidRPr="00000000" w14:paraId="00000097">
      <w:pPr>
        <w:numPr>
          <w:ilvl w:val="0"/>
          <w:numId w:val="3"/>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aligning model outputs with policy and investment processes</w:t>
      </w:r>
    </w:p>
    <w:p w:rsidR="00000000" w:rsidDel="00000000" w:rsidP="00000000" w:rsidRDefault="00000000" w:rsidRPr="00000000" w14:paraId="00000098">
      <w:pPr>
        <w:numPr>
          <w:ilvl w:val="0"/>
          <w:numId w:val="3"/>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embedding the platform within ongoing analytical and planning workflows</w:t>
      </w:r>
    </w:p>
    <w:p w:rsidR="00000000" w:rsidDel="00000000" w:rsidP="00000000" w:rsidRDefault="00000000" w:rsidRPr="00000000" w14:paraId="00000099">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A">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Through this approach, EDIM functions not as a standalone analytical tool, but as a system embedded within national decision environments. It supports coordination across stakeholders, strengthens the evidence base for prioritization, and enables a transition from broad strategic alignment to focused, investment-ready action.</w:t>
      </w:r>
    </w:p>
    <w:p w:rsidR="00000000" w:rsidDel="00000000" w:rsidP="00000000" w:rsidRDefault="00000000" w:rsidRPr="00000000" w14:paraId="0000009B">
      <w:pPr>
        <w:spacing w:after="0" w:before="0" w:lineRule="auto"/>
        <w:ind w:left="720" w:firstLine="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C">
      <w:pPr>
        <w:spacing w:after="0" w:before="0" w:lineRule="auto"/>
        <w:rPr>
          <w:rFonts w:ascii="Helvetica Neue" w:cs="Helvetica Neue" w:eastAsia="Helvetica Neue" w:hAnsi="Helvetica Neue"/>
          <w:b w:val="1"/>
          <w:bCs w:val="1"/>
          <w:sz w:val="28"/>
          <w:szCs w:val="28"/>
        </w:rPr>
      </w:pPr>
      <w:r w:rsidDel="00000000" w:rsidR="00000000" w:rsidRPr="00000000">
        <w:rPr>
          <w:rtl w:val="0"/>
        </w:rPr>
      </w:r>
    </w:p>
    <w:p w:rsidR="00000000" w:rsidDel="00000000" w:rsidP="00000000" w:rsidRDefault="00000000" w:rsidRPr="00000000" w14:paraId="0000009D">
      <w:pPr>
        <w:spacing w:after="0" w:before="0" w:lineRule="auto"/>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D. Research Frontiers and System Evolution</w:t>
      </w:r>
    </w:p>
    <w:p w:rsidR="00000000" w:rsidDel="00000000" w:rsidP="00000000" w:rsidRDefault="00000000" w:rsidRPr="00000000" w14:paraId="0000009E">
      <w:pPr>
        <w:spacing w:after="0" w:before="0" w:lineRule="auto"/>
        <w:rPr>
          <w:rFonts w:ascii="Helvetica Neue" w:cs="Helvetica Neue" w:eastAsia="Helvetica Neue" w:hAnsi="Helvetica Neue"/>
          <w:b w:val="1"/>
          <w:bCs w:val="1"/>
          <w:sz w:val="28"/>
          <w:szCs w:val="28"/>
        </w:rPr>
      </w:pPr>
      <w:r w:rsidDel="00000000" w:rsidR="00000000" w:rsidRPr="00000000">
        <w:rPr>
          <w:rtl w:val="0"/>
        </w:rPr>
      </w:r>
    </w:p>
    <w:p w:rsidR="00000000" w:rsidDel="00000000" w:rsidP="00000000" w:rsidRDefault="00000000" w:rsidRPr="00000000" w14:paraId="0000009F">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EDIM is designed as a modular and scalable system for integrated modeling, combining established mechanistic approaches with new methods for structuring, interacting with, and expanding complex analytical systems. While the platform described in Section 2 represents a working implementation, it also exposes a set of deeper challenges that define the frontier of integrated development modeling.</w:t>
      </w:r>
    </w:p>
    <w:p w:rsidR="00000000" w:rsidDel="00000000" w:rsidP="00000000" w:rsidRDefault="00000000" w:rsidRPr="00000000" w14:paraId="000000A0">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1">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These challenges are not limited to improving individual models, but relate to how models are connected, how users interact with them, and how such systems can evolve over time.</w:t>
      </w:r>
    </w:p>
    <w:p w:rsidR="00000000" w:rsidDel="00000000" w:rsidP="00000000" w:rsidRDefault="00000000" w:rsidRPr="00000000" w14:paraId="000000A2">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3">
      <w:pPr>
        <w:spacing w:after="0" w:before="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1. Integrated Multi-Domain Modeling Systems (Modeling Layer)</w:t>
      </w:r>
    </w:p>
    <w:p w:rsidR="00000000" w:rsidDel="00000000" w:rsidP="00000000" w:rsidRDefault="00000000" w:rsidRPr="00000000" w14:paraId="000000A4">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A5">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At the core of EDIM is the challenge of linking models across fundamentally different domains—energy systems, economic systems, and broader development outcomes—into a coherent analytical structure.</w:t>
      </w:r>
    </w:p>
    <w:p w:rsidR="00000000" w:rsidDel="00000000" w:rsidP="00000000" w:rsidRDefault="00000000" w:rsidRPr="00000000" w14:paraId="000000A6">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While individual models in each domain are well established, their integration introduces unresolved scientific and methodological questions:</w:t>
      </w:r>
    </w:p>
    <w:p w:rsidR="00000000" w:rsidDel="00000000" w:rsidP="00000000" w:rsidRDefault="00000000" w:rsidRPr="00000000" w14:paraId="000000A7">
      <w:pPr>
        <w:numPr>
          <w:ilvl w:val="0"/>
          <w:numId w:val="8"/>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Cross-domain consistency</w:t>
        <w:br w:type="textWrapping"/>
      </w:r>
      <w:r w:rsidDel="00000000" w:rsidR="00000000" w:rsidRPr="00000000">
        <w:rPr>
          <w:rFonts w:ascii="Helvetica Neue" w:cs="Helvetica Neue" w:eastAsia="Helvetica Neue" w:hAnsi="Helvetica Neue"/>
          <w:sz w:val="20"/>
          <w:szCs w:val="20"/>
          <w:rtl w:val="0"/>
        </w:rPr>
        <w:t xml:space="preserve">Ensuring that relationships between physical systems and economic representations remain internally consistent, particularly as additional sectors and feedback loops are introduced.</w:t>
      </w:r>
    </w:p>
    <w:p w:rsidR="00000000" w:rsidDel="00000000" w:rsidP="00000000" w:rsidRDefault="00000000" w:rsidRPr="00000000" w14:paraId="000000A8">
      <w:pPr>
        <w:numPr>
          <w:ilvl w:val="0"/>
          <w:numId w:val="8"/>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Variable translation and alignment</w:t>
        <w:br w:type="textWrapping"/>
      </w:r>
      <w:r w:rsidDel="00000000" w:rsidR="00000000" w:rsidRPr="00000000">
        <w:rPr>
          <w:rFonts w:ascii="Helvetica Neue" w:cs="Helvetica Neue" w:eastAsia="Helvetica Neue" w:hAnsi="Helvetica Neue"/>
          <w:sz w:val="20"/>
          <w:szCs w:val="20"/>
          <w:rtl w:val="0"/>
        </w:rPr>
        <w:t xml:space="preserve">Mapping outputs from engineering-based models into economically meaningful inputs requires consistent definitions, units, and structural assumptions across domains.</w:t>
      </w:r>
    </w:p>
    <w:p w:rsidR="00000000" w:rsidDel="00000000" w:rsidP="00000000" w:rsidRDefault="00000000" w:rsidRPr="00000000" w14:paraId="000000A9">
      <w:pPr>
        <w:numPr>
          <w:ilvl w:val="0"/>
          <w:numId w:val="8"/>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Managing system complexity</w:t>
        <w:br w:type="textWrapping"/>
      </w:r>
      <w:r w:rsidDel="00000000" w:rsidR="00000000" w:rsidRPr="00000000">
        <w:rPr>
          <w:rFonts w:ascii="Helvetica Neue" w:cs="Helvetica Neue" w:eastAsia="Helvetica Neue" w:hAnsi="Helvetica Neue"/>
          <w:sz w:val="20"/>
          <w:szCs w:val="20"/>
          <w:rtl w:val="0"/>
        </w:rPr>
        <w:t xml:space="preserve">As integrated systems expand, maintaining interpretability becomes increasingly difficult. The challenge is to increase analytical scope without creating systems that are opaque or unstable.</w:t>
      </w:r>
    </w:p>
    <w:p w:rsidR="00000000" w:rsidDel="00000000" w:rsidP="00000000" w:rsidRDefault="00000000" w:rsidRPr="00000000" w14:paraId="000000AA">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B">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represents a shift from optimizing individual models toward constructing </w:t>
      </w:r>
      <w:r w:rsidDel="00000000" w:rsidR="00000000" w:rsidRPr="00000000">
        <w:rPr>
          <w:rFonts w:ascii="Helvetica Neue" w:cs="Helvetica Neue" w:eastAsia="Helvetica Neue" w:hAnsi="Helvetica Neue"/>
          <w:b w:val="1"/>
          <w:bCs w:val="1"/>
          <w:sz w:val="20"/>
          <w:szCs w:val="20"/>
          <w:rtl w:val="0"/>
        </w:rPr>
        <w:t xml:space="preserve">coherent multi-model systems</w:t>
      </w:r>
      <w:r w:rsidDel="00000000" w:rsidR="00000000" w:rsidRPr="00000000">
        <w:rPr>
          <w:rFonts w:ascii="Helvetica Neue" w:cs="Helvetica Neue" w:eastAsia="Helvetica Neue" w:hAnsi="Helvetica Neue"/>
          <w:sz w:val="20"/>
          <w:szCs w:val="20"/>
          <w:rtl w:val="0"/>
        </w:rPr>
        <w:t xml:space="preserve">, where the primary challenge lies in the relationships between components rather than within them.</w:t>
      </w:r>
    </w:p>
    <w:p w:rsidR="00000000" w:rsidDel="00000000" w:rsidP="00000000" w:rsidRDefault="00000000" w:rsidRPr="00000000" w14:paraId="000000AC">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D">
      <w:pPr>
        <w:spacing w:after="0" w:before="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2. Human–Model Interaction in Complex Systems (UI/UX Layer)</w:t>
      </w:r>
    </w:p>
    <w:p w:rsidR="00000000" w:rsidDel="00000000" w:rsidP="00000000" w:rsidRDefault="00000000" w:rsidRPr="00000000" w14:paraId="000000AE">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AF">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As modeling systems become more interconnected, a central challenge is how users engage with them effectively.</w:t>
      </w:r>
    </w:p>
    <w:p w:rsidR="00000000" w:rsidDel="00000000" w:rsidP="00000000" w:rsidRDefault="00000000" w:rsidRPr="00000000" w14:paraId="000000B0">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Traditional interfaces abstract away model structure, presenting results through static dashboards or predefined outputs. While this simplifies interaction, it limits transparency and restricts the user’s ability to understand how results are generated.</w:t>
      </w:r>
    </w:p>
    <w:p w:rsidR="00000000" w:rsidDel="00000000" w:rsidP="00000000" w:rsidRDefault="00000000" w:rsidRPr="00000000" w14:paraId="000000B1">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2">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EDIM introduces a graph-based approach to interaction, but this opens a new set of questions:</w:t>
      </w:r>
    </w:p>
    <w:p w:rsidR="00000000" w:rsidDel="00000000" w:rsidP="00000000" w:rsidRDefault="00000000" w:rsidRPr="00000000" w14:paraId="000000B3">
      <w:pPr>
        <w:numPr>
          <w:ilvl w:val="0"/>
          <w:numId w:val="13"/>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Navigating structural complexity</w:t>
        <w:br w:type="textWrapping"/>
      </w:r>
      <w:r w:rsidDel="00000000" w:rsidR="00000000" w:rsidRPr="00000000">
        <w:rPr>
          <w:rFonts w:ascii="Helvetica Neue" w:cs="Helvetica Neue" w:eastAsia="Helvetica Neue" w:hAnsi="Helvetica Neue"/>
          <w:sz w:val="20"/>
          <w:szCs w:val="20"/>
          <w:rtl w:val="0"/>
        </w:rPr>
        <w:t xml:space="preserve">How to allow users to explore relationships across models and datasets without overwhelming them with information.</w:t>
      </w:r>
    </w:p>
    <w:p w:rsidR="00000000" w:rsidDel="00000000" w:rsidP="00000000" w:rsidRDefault="00000000" w:rsidRPr="00000000" w14:paraId="000000B4">
      <w:pPr>
        <w:numPr>
          <w:ilvl w:val="0"/>
          <w:numId w:val="13"/>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Balancing transparency and usability</w:t>
        <w:br w:type="textWrapping"/>
      </w:r>
      <w:r w:rsidDel="00000000" w:rsidR="00000000" w:rsidRPr="00000000">
        <w:rPr>
          <w:rFonts w:ascii="Helvetica Neue" w:cs="Helvetica Neue" w:eastAsia="Helvetica Neue" w:hAnsi="Helvetica Neue"/>
          <w:sz w:val="20"/>
          <w:szCs w:val="20"/>
          <w:rtl w:val="0"/>
        </w:rPr>
        <w:t xml:space="preserve">Exposing internal model logic while maintaining an interface that remains intuitive for policy users.</w:t>
      </w:r>
    </w:p>
    <w:p w:rsidR="00000000" w:rsidDel="00000000" w:rsidP="00000000" w:rsidRDefault="00000000" w:rsidRPr="00000000" w14:paraId="000000B5">
      <w:pPr>
        <w:numPr>
          <w:ilvl w:val="0"/>
          <w:numId w:val="13"/>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Supporting multiple levels of engagement, </w:t>
      </w:r>
      <w:r w:rsidDel="00000000" w:rsidR="00000000" w:rsidRPr="00000000">
        <w:rPr>
          <w:rFonts w:ascii="Helvetica Neue" w:cs="Helvetica Neue" w:eastAsia="Helvetica Neue" w:hAnsi="Helvetica Neue"/>
          <w:sz w:val="20"/>
          <w:szCs w:val="20"/>
          <w:rtl w:val="0"/>
        </w:rPr>
        <w:t xml:space="preserve">enabling both high-level scenario exploration and deeper structural inspection within a single system.</w:t>
      </w:r>
    </w:p>
    <w:p w:rsidR="00000000" w:rsidDel="00000000" w:rsidP="00000000" w:rsidRDefault="00000000" w:rsidRPr="00000000" w14:paraId="000000B6">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7">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defines a broader shift toward </w:t>
      </w:r>
      <w:r w:rsidDel="00000000" w:rsidR="00000000" w:rsidRPr="00000000">
        <w:rPr>
          <w:rFonts w:ascii="Helvetica Neue" w:cs="Helvetica Neue" w:eastAsia="Helvetica Neue" w:hAnsi="Helvetica Neue"/>
          <w:b w:val="1"/>
          <w:bCs w:val="1"/>
          <w:sz w:val="20"/>
          <w:szCs w:val="20"/>
          <w:rtl w:val="0"/>
        </w:rPr>
        <w:t xml:space="preserve">interactive analytical systems</w:t>
      </w:r>
      <w:r w:rsidDel="00000000" w:rsidR="00000000" w:rsidRPr="00000000">
        <w:rPr>
          <w:rFonts w:ascii="Helvetica Neue" w:cs="Helvetica Neue" w:eastAsia="Helvetica Neue" w:hAnsi="Helvetica Neue"/>
          <w:sz w:val="20"/>
          <w:szCs w:val="20"/>
          <w:rtl w:val="0"/>
        </w:rPr>
        <w:t xml:space="preserve">, where users engage not only with outputs, but with the structure and logic of the model itself.</w:t>
      </w:r>
    </w:p>
    <w:p w:rsidR="00000000" w:rsidDel="00000000" w:rsidP="00000000" w:rsidRDefault="00000000" w:rsidRPr="00000000" w14:paraId="000000B8">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9">
      <w:pPr>
        <w:spacing w:after="0" w:before="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C. AI-Enabled System Scaling and Model Orchestration (AI Layer)</w:t>
      </w:r>
    </w:p>
    <w:p w:rsidR="00000000" w:rsidDel="00000000" w:rsidP="00000000" w:rsidRDefault="00000000" w:rsidRPr="00000000" w14:paraId="000000BA">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BB">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As integrated modeling systems grow, the primary constraint becomes the ability to construct, maintain, and extend them efficiently.</w:t>
      </w:r>
    </w:p>
    <w:p w:rsidR="00000000" w:rsidDel="00000000" w:rsidP="00000000" w:rsidRDefault="00000000" w:rsidRPr="00000000" w14:paraId="000000BC">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D">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EDIM introduces AI as an enabling layer, but its role raises important open questions:</w:t>
      </w:r>
    </w:p>
    <w:p w:rsidR="00000000" w:rsidDel="00000000" w:rsidP="00000000" w:rsidRDefault="00000000" w:rsidRPr="00000000" w14:paraId="000000BE">
      <w:pPr>
        <w:numPr>
          <w:ilvl w:val="0"/>
          <w:numId w:val="19"/>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Automated model linking and configuration</w:t>
        <w:br w:type="textWrapping"/>
      </w:r>
      <w:r w:rsidDel="00000000" w:rsidR="00000000" w:rsidRPr="00000000">
        <w:rPr>
          <w:rFonts w:ascii="Helvetica Neue" w:cs="Helvetica Neue" w:eastAsia="Helvetica Neue" w:hAnsi="Helvetica Neue"/>
          <w:sz w:val="20"/>
          <w:szCs w:val="20"/>
          <w:rtl w:val="0"/>
        </w:rPr>
        <w:t xml:space="preserve">How AI can assist in identifying relationships between models and datasets, reducing the need for manual integration.</w:t>
      </w:r>
    </w:p>
    <w:p w:rsidR="00000000" w:rsidDel="00000000" w:rsidP="00000000" w:rsidRDefault="00000000" w:rsidRPr="00000000" w14:paraId="000000BF">
      <w:pPr>
        <w:numPr>
          <w:ilvl w:val="0"/>
          <w:numId w:val="19"/>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Cross-domain ontology and semantic alignment</w:t>
        <w:br w:type="textWrapping"/>
      </w:r>
      <w:r w:rsidDel="00000000" w:rsidR="00000000" w:rsidRPr="00000000">
        <w:rPr>
          <w:rFonts w:ascii="Helvetica Neue" w:cs="Helvetica Neue" w:eastAsia="Helvetica Neue" w:hAnsi="Helvetica Neue"/>
          <w:sz w:val="20"/>
          <w:szCs w:val="20"/>
          <w:rtl w:val="0"/>
        </w:rPr>
        <w:t xml:space="preserve">Mapping variables, concepts, and structures across domains in a consistent and scalable way.</w:t>
      </w:r>
    </w:p>
    <w:p w:rsidR="00000000" w:rsidDel="00000000" w:rsidP="00000000" w:rsidRDefault="00000000" w:rsidRPr="00000000" w14:paraId="000000C0">
      <w:pPr>
        <w:numPr>
          <w:ilvl w:val="0"/>
          <w:numId w:val="19"/>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Dynamic system expansion</w:t>
        <w:br w:type="textWrapping"/>
      </w:r>
      <w:r w:rsidDel="00000000" w:rsidR="00000000" w:rsidRPr="00000000">
        <w:rPr>
          <w:rFonts w:ascii="Helvetica Neue" w:cs="Helvetica Neue" w:eastAsia="Helvetica Neue" w:hAnsi="Helvetica Neue"/>
          <w:sz w:val="20"/>
          <w:szCs w:val="20"/>
          <w:rtl w:val="0"/>
        </w:rPr>
        <w:t xml:space="preserve">Enabling models to be extended or reconfigured as new data, sectors, or policy questions emerge.</w:t>
      </w:r>
    </w:p>
    <w:p w:rsidR="00000000" w:rsidDel="00000000" w:rsidP="00000000" w:rsidRDefault="00000000" w:rsidRPr="00000000" w14:paraId="000000C1">
      <w:pPr>
        <w:numPr>
          <w:ilvl w:val="0"/>
          <w:numId w:val="19"/>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Maintaining interpretability and validation</w:t>
        <w:br w:type="textWrapping"/>
      </w:r>
      <w:r w:rsidDel="00000000" w:rsidR="00000000" w:rsidRPr="00000000">
        <w:rPr>
          <w:rFonts w:ascii="Helvetica Neue" w:cs="Helvetica Neue" w:eastAsia="Helvetica Neue" w:hAnsi="Helvetica Neue"/>
          <w:sz w:val="20"/>
          <w:szCs w:val="20"/>
          <w:rtl w:val="0"/>
        </w:rPr>
        <w:t xml:space="preserve">Ensuring that AI-supported systems remain transparent, auditable, and suitable for policy use.</w:t>
      </w:r>
    </w:p>
    <w:p w:rsidR="00000000" w:rsidDel="00000000" w:rsidP="00000000" w:rsidRDefault="00000000" w:rsidRPr="00000000" w14:paraId="000000C2">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3">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points toward a future in which modeling systems evolve from manually constructed architectures to </w:t>
      </w:r>
      <w:r w:rsidDel="00000000" w:rsidR="00000000" w:rsidRPr="00000000">
        <w:rPr>
          <w:rFonts w:ascii="Helvetica Neue" w:cs="Helvetica Neue" w:eastAsia="Helvetica Neue" w:hAnsi="Helvetica Neue"/>
          <w:b w:val="1"/>
          <w:bCs w:val="1"/>
          <w:sz w:val="20"/>
          <w:szCs w:val="20"/>
          <w:rtl w:val="0"/>
        </w:rPr>
        <w:t xml:space="preserve">semi-autonomous analytical systems</w:t>
      </w:r>
      <w:r w:rsidDel="00000000" w:rsidR="00000000" w:rsidRPr="00000000">
        <w:rPr>
          <w:rFonts w:ascii="Helvetica Neue" w:cs="Helvetica Neue" w:eastAsia="Helvetica Neue" w:hAnsi="Helvetica Neue"/>
          <w:sz w:val="20"/>
          <w:szCs w:val="20"/>
          <w:rtl w:val="0"/>
        </w:rPr>
        <w:t xml:space="preserve">, capable of adapting and expanding over time while remaining grounded in mechanistic logic.</w:t>
      </w:r>
    </w:p>
    <w:p w:rsidR="00000000" w:rsidDel="00000000" w:rsidP="00000000" w:rsidRDefault="00000000" w:rsidRPr="00000000" w14:paraId="000000C4">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5">
      <w:pPr>
        <w:spacing w:after="0" w:before="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D. Cloud Modeling Infrastructure (Backend Layer)</w:t>
      </w:r>
    </w:p>
    <w:p w:rsidR="00000000" w:rsidDel="00000000" w:rsidP="00000000" w:rsidRDefault="00000000" w:rsidRPr="00000000" w14:paraId="000000C6">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C7">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Separate from the modeling logic itself, EDIM introduces a generalized backend system for managing model execution, user interaction, and data flows. This layer treats models as modular, executable components within a broader orchestration framework. At its core, the system follows a simple design principle: each model run is executed as a self-contained pipeline, triggered by a defined input package, processed asynchronously, and returning structured outputs. The platform is responsible for managing execution, storage, and retrieval, rather than interpreting model internals. Traditional approaches treat modeling as a discrete exercise: a model is built, scenarios are run, results are delivered, and the process concludes. In practice, however, policy design and investment planning are iterative processes, requiring continuous refinement, comparison, and adaptation.</w:t>
      </w:r>
    </w:p>
    <w:p w:rsidR="00000000" w:rsidDel="00000000" w:rsidP="00000000" w:rsidRDefault="00000000" w:rsidRPr="00000000" w14:paraId="000000C8">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9">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EDIM reframes modeling as a persistent workflow, raising new questions:</w:t>
      </w:r>
    </w:p>
    <w:p w:rsidR="00000000" w:rsidDel="00000000" w:rsidP="00000000" w:rsidRDefault="00000000" w:rsidRPr="00000000" w14:paraId="000000CA">
      <w:pPr>
        <w:numPr>
          <w:ilvl w:val="0"/>
          <w:numId w:val="14"/>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Reproducibility and versioning of analytical processes</w:t>
        <w:br w:type="textWrapping"/>
      </w:r>
      <w:r w:rsidDel="00000000" w:rsidR="00000000" w:rsidRPr="00000000">
        <w:rPr>
          <w:rFonts w:ascii="Helvetica Neue" w:cs="Helvetica Neue" w:eastAsia="Helvetica Neue" w:hAnsi="Helvetica Neue"/>
          <w:sz w:val="20"/>
          <w:szCs w:val="20"/>
          <w:rtl w:val="0"/>
        </w:rPr>
        <w:t xml:space="preserve">How to structure model runs so that scenarios can be revisited, compared, and extended over time.</w:t>
      </w:r>
    </w:p>
    <w:p w:rsidR="00000000" w:rsidDel="00000000" w:rsidP="00000000" w:rsidRDefault="00000000" w:rsidRPr="00000000" w14:paraId="000000CB">
      <w:pPr>
        <w:numPr>
          <w:ilvl w:val="0"/>
          <w:numId w:val="14"/>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Managing iterative decision cycles</w:t>
        <w:br w:type="textWrapping"/>
      </w:r>
      <w:r w:rsidDel="00000000" w:rsidR="00000000" w:rsidRPr="00000000">
        <w:rPr>
          <w:rFonts w:ascii="Helvetica Neue" w:cs="Helvetica Neue" w:eastAsia="Helvetica Neue" w:hAnsi="Helvetica Neue"/>
          <w:sz w:val="20"/>
          <w:szCs w:val="20"/>
          <w:rtl w:val="0"/>
        </w:rPr>
        <w:t xml:space="preserve">Supporting workflows where users continuously refine assumptions, test alternatives, and update results.</w:t>
      </w:r>
    </w:p>
    <w:p w:rsidR="00000000" w:rsidDel="00000000" w:rsidP="00000000" w:rsidRDefault="00000000" w:rsidRPr="00000000" w14:paraId="000000CC">
      <w:pPr>
        <w:numPr>
          <w:ilvl w:val="0"/>
          <w:numId w:val="14"/>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Linking analysis to decision environments</w:t>
        <w:br w:type="textWrapping"/>
      </w:r>
      <w:r w:rsidDel="00000000" w:rsidR="00000000" w:rsidRPr="00000000">
        <w:rPr>
          <w:rFonts w:ascii="Helvetica Neue" w:cs="Helvetica Neue" w:eastAsia="Helvetica Neue" w:hAnsi="Helvetica Neue"/>
          <w:sz w:val="20"/>
          <w:szCs w:val="20"/>
          <w:rtl w:val="0"/>
        </w:rPr>
        <w:t xml:space="preserve">Ensuring that modeling outputs remain connected to policy processes, rather than existing as standalone analytical products.</w:t>
      </w:r>
    </w:p>
    <w:p w:rsidR="00000000" w:rsidDel="00000000" w:rsidP="00000000" w:rsidRDefault="00000000" w:rsidRPr="00000000" w14:paraId="000000CD">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E">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On the frontend, this system is reflected through a workflow built around three core interactions: project management, model configuration and execution, and results exploration and comparison. Users move seamlessly between defining scenarios, triggering runs, and analyzing outputs, while the underlying execution system manages complexity in the background. This architecture establishes EDIM not only as a modeling framework, but as a scalable online modeling management system, capable of supporting multiple models, users, and workflows in a consistent and extensible way. This represents a transition from one-off modeling exercises toward </w:t>
      </w:r>
      <w:r w:rsidDel="00000000" w:rsidR="00000000" w:rsidRPr="00000000">
        <w:rPr>
          <w:rFonts w:ascii="Helvetica Neue" w:cs="Helvetica Neue" w:eastAsia="Helvetica Neue" w:hAnsi="Helvetica Neue"/>
          <w:b w:val="1"/>
          <w:bCs w:val="1"/>
          <w:sz w:val="20"/>
          <w:szCs w:val="20"/>
          <w:rtl w:val="0"/>
        </w:rPr>
        <w:t xml:space="preserve">continuous analytical systems</w:t>
      </w:r>
      <w:r w:rsidDel="00000000" w:rsidR="00000000" w:rsidRPr="00000000">
        <w:rPr>
          <w:rFonts w:ascii="Helvetica Neue" w:cs="Helvetica Neue" w:eastAsia="Helvetica Neue" w:hAnsi="Helvetica Neue"/>
          <w:sz w:val="20"/>
          <w:szCs w:val="20"/>
          <w:rtl w:val="0"/>
        </w:rPr>
        <w:t xml:space="preserve">, where modeling becomes an ongoing component of decision-making rather than a discrete input.</w:t>
      </w:r>
    </w:p>
    <w:p w:rsidR="00000000" w:rsidDel="00000000" w:rsidP="00000000" w:rsidRDefault="00000000" w:rsidRPr="00000000" w14:paraId="000000CF">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0">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1">
      <w:pPr>
        <w:spacing w:after="0" w:before="0" w:lineRule="auto"/>
        <w:rPr>
          <w:rFonts w:ascii="Helvetica Neue" w:cs="Helvetica Neue" w:eastAsia="Helvetica Neue" w:hAnsi="Helvetica Neue"/>
          <w:b w:val="1"/>
          <w:bCs w:val="1"/>
          <w:sz w:val="28"/>
          <w:szCs w:val="28"/>
        </w:rPr>
      </w:pPr>
      <w:r w:rsidDel="00000000" w:rsidR="00000000" w:rsidRPr="00000000">
        <w:rPr>
          <w:rFonts w:ascii="Helvetica Neue" w:cs="Helvetica Neue" w:eastAsia="Helvetica Neue" w:hAnsi="Helvetica Neue"/>
          <w:b w:val="1"/>
          <w:bCs w:val="1"/>
          <w:sz w:val="28"/>
          <w:szCs w:val="28"/>
          <w:rtl w:val="0"/>
        </w:rPr>
        <w:t xml:space="preserve">5. Delivery Strategy and Scaling Pathway</w:t>
      </w:r>
    </w:p>
    <w:p w:rsidR="00000000" w:rsidDel="00000000" w:rsidP="00000000" w:rsidRDefault="00000000" w:rsidRPr="00000000" w14:paraId="000000D2">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3">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development of EDIM follows a phased approach that balances immediate deployment of a functional integrated modeling system with the progressive build-out of a scalable, multi-model analytical platform. Each phase builds on the previous one, expanding both analytical capability and system infrastructure while maintaining alignment with real-world use cases.</w:t>
      </w:r>
    </w:p>
    <w:p w:rsidR="00000000" w:rsidDel="00000000" w:rsidP="00000000" w:rsidRDefault="00000000" w:rsidRPr="00000000" w14:paraId="000000D4">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5">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approach ensures that the system delivers practical value from the outset, while establishing a clear pathway toward long-term scalability and system evolution.</w:t>
      </w:r>
    </w:p>
    <w:p w:rsidR="00000000" w:rsidDel="00000000" w:rsidP="00000000" w:rsidRDefault="00000000" w:rsidRPr="00000000" w14:paraId="000000D6">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7">
      <w:pPr>
        <w:spacing w:after="0" w:before="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Phase 1 – Core System Deployment (Integrated Modeling MVP)</w:t>
      </w:r>
    </w:p>
    <w:p w:rsidR="00000000" w:rsidDel="00000000" w:rsidP="00000000" w:rsidRDefault="00000000" w:rsidRPr="00000000" w14:paraId="000000D8">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D9">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first phase focuses on establishing a fully operational integrated modeling system that links energy system models with development outcomes and deploying it within a limited number of country contexts. This phase includes:</w:t>
      </w:r>
    </w:p>
    <w:p w:rsidR="00000000" w:rsidDel="00000000" w:rsidP="00000000" w:rsidRDefault="00000000" w:rsidRPr="00000000" w14:paraId="000000DA">
      <w:pPr>
        <w:numPr>
          <w:ilvl w:val="0"/>
          <w:numId w:val="5"/>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implementation of the core modeling pipeline (Calliope/OSeMOSYS + MRIO linkage)</w:t>
      </w:r>
    </w:p>
    <w:p w:rsidR="00000000" w:rsidDel="00000000" w:rsidP="00000000" w:rsidRDefault="00000000" w:rsidRPr="00000000" w14:paraId="000000DB">
      <w:pPr>
        <w:numPr>
          <w:ilvl w:val="0"/>
          <w:numId w:val="5"/>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development of the initial web-based interface for scenario configuration and results exploration</w:t>
      </w:r>
    </w:p>
    <w:p w:rsidR="00000000" w:rsidDel="00000000" w:rsidP="00000000" w:rsidRDefault="00000000" w:rsidRPr="00000000" w14:paraId="000000DC">
      <w:pPr>
        <w:numPr>
          <w:ilvl w:val="0"/>
          <w:numId w:val="5"/>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deployment of the execution layer required to run models and generate structured outputs</w:t>
      </w:r>
    </w:p>
    <w:p w:rsidR="00000000" w:rsidDel="00000000" w:rsidP="00000000" w:rsidRDefault="00000000" w:rsidRPr="00000000" w14:paraId="000000DD">
      <w:pPr>
        <w:numPr>
          <w:ilvl w:val="0"/>
          <w:numId w:val="5"/>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integration of baseline global and country-level datasets</w:t>
      </w:r>
    </w:p>
    <w:p w:rsidR="00000000" w:rsidDel="00000000" w:rsidP="00000000" w:rsidRDefault="00000000" w:rsidRPr="00000000" w14:paraId="000000DE">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F">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At this stage, EDIM operates as a </w:t>
      </w:r>
      <w:r w:rsidDel="00000000" w:rsidR="00000000" w:rsidRPr="00000000">
        <w:rPr>
          <w:rFonts w:ascii="Helvetica Neue" w:cs="Helvetica Neue" w:eastAsia="Helvetica Neue" w:hAnsi="Helvetica Neue"/>
          <w:b w:val="1"/>
          <w:bCs w:val="1"/>
          <w:sz w:val="20"/>
          <w:szCs w:val="20"/>
          <w:rtl w:val="0"/>
        </w:rPr>
        <w:t xml:space="preserve">single-model integrated environment</w:t>
      </w:r>
      <w:r w:rsidDel="00000000" w:rsidR="00000000" w:rsidRPr="00000000">
        <w:rPr>
          <w:rFonts w:ascii="Helvetica Neue" w:cs="Helvetica Neue" w:eastAsia="Helvetica Neue" w:hAnsi="Helvetica Neue"/>
          <w:sz w:val="20"/>
          <w:szCs w:val="20"/>
          <w:rtl w:val="0"/>
        </w:rPr>
        <w:t xml:space="preserve">, enabling users to construct scenarios, execute model runs, and generate policy-relevant outputs within a unified framework.</w:t>
      </w:r>
    </w:p>
    <w:p w:rsidR="00000000" w:rsidDel="00000000" w:rsidP="00000000" w:rsidRDefault="00000000" w:rsidRPr="00000000" w14:paraId="000000E0">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1">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Country engagements play a central role in this phase. They are used to validate assumptions, test workflows, and ensure that the system aligns with actual policy and investment processes. This grounding in real use cases is critical to shaping the system before broader scaling.</w:t>
      </w:r>
    </w:p>
    <w:p w:rsidR="00000000" w:rsidDel="00000000" w:rsidP="00000000" w:rsidRDefault="00000000" w:rsidRPr="00000000" w14:paraId="000000E2">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3">
      <w:pPr>
        <w:spacing w:after="0" w:before="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Phase 2 – Platform Structuring and Modeling Workspaces</w:t>
      </w:r>
    </w:p>
    <w:p w:rsidR="00000000" w:rsidDel="00000000" w:rsidP="00000000" w:rsidRDefault="00000000" w:rsidRPr="00000000" w14:paraId="000000E4">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E5">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second phase focuses on formalizing EDIM as a structured platform for managing analytical workflows across users, projects, and scenarios. This phase includes:</w:t>
      </w:r>
    </w:p>
    <w:p w:rsidR="00000000" w:rsidDel="00000000" w:rsidP="00000000" w:rsidRDefault="00000000" w:rsidRPr="00000000" w14:paraId="000000E6">
      <w:pPr>
        <w:numPr>
          <w:ilvl w:val="0"/>
          <w:numId w:val="10"/>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implementation of project-based workspaces for organizing scenarios, datasets, and results</w:t>
      </w:r>
    </w:p>
    <w:p w:rsidR="00000000" w:rsidDel="00000000" w:rsidP="00000000" w:rsidRDefault="00000000" w:rsidRPr="00000000" w14:paraId="000000E7">
      <w:pPr>
        <w:numPr>
          <w:ilvl w:val="0"/>
          <w:numId w:val="10"/>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expansion of backend capabilities for asynchronous execution, job queuing, and run tracking</w:t>
      </w:r>
    </w:p>
    <w:p w:rsidR="00000000" w:rsidDel="00000000" w:rsidP="00000000" w:rsidRDefault="00000000" w:rsidRPr="00000000" w14:paraId="000000E8">
      <w:pPr>
        <w:numPr>
          <w:ilvl w:val="0"/>
          <w:numId w:val="10"/>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standardization of input and output structures to support reproducibility and comparison</w:t>
      </w:r>
    </w:p>
    <w:p w:rsidR="00000000" w:rsidDel="00000000" w:rsidP="00000000" w:rsidRDefault="00000000" w:rsidRPr="00000000" w14:paraId="000000E9">
      <w:pPr>
        <w:numPr>
          <w:ilvl w:val="0"/>
          <w:numId w:val="10"/>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development of structured export functionality, including datasets, scenario packages, and analytical reports</w:t>
      </w:r>
    </w:p>
    <w:p w:rsidR="00000000" w:rsidDel="00000000" w:rsidP="00000000" w:rsidRDefault="00000000" w:rsidRPr="00000000" w14:paraId="000000EA">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B">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phase transforms EDIM from a single analytical tool into a </w:t>
      </w:r>
      <w:r w:rsidDel="00000000" w:rsidR="00000000" w:rsidRPr="00000000">
        <w:rPr>
          <w:rFonts w:ascii="Helvetica Neue" w:cs="Helvetica Neue" w:eastAsia="Helvetica Neue" w:hAnsi="Helvetica Neue"/>
          <w:b w:val="1"/>
          <w:bCs w:val="1"/>
          <w:sz w:val="20"/>
          <w:szCs w:val="20"/>
          <w:rtl w:val="0"/>
        </w:rPr>
        <w:t xml:space="preserve">generalized modeling platform</w:t>
      </w:r>
      <w:r w:rsidDel="00000000" w:rsidR="00000000" w:rsidRPr="00000000">
        <w:rPr>
          <w:rFonts w:ascii="Helvetica Neue" w:cs="Helvetica Neue" w:eastAsia="Helvetica Neue" w:hAnsi="Helvetica Neue"/>
          <w:sz w:val="20"/>
          <w:szCs w:val="20"/>
          <w:rtl w:val="0"/>
        </w:rPr>
        <w:t xml:space="preserve">, where users can manage multiple runs within persistent environments, compare scenarios systematically, and maintain continuity across analytical processes.</w:t>
      </w:r>
    </w:p>
    <w:p w:rsidR="00000000" w:rsidDel="00000000" w:rsidP="00000000" w:rsidRDefault="00000000" w:rsidRPr="00000000" w14:paraId="000000EC">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D">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introduction of workspaces is particularly significant. It enables modeling to function as an iterative workflow rather than a one-time exercise, supporting continuous refinement and decision-making over time.</w:t>
      </w:r>
    </w:p>
    <w:p w:rsidR="00000000" w:rsidDel="00000000" w:rsidP="00000000" w:rsidRDefault="00000000" w:rsidRPr="00000000" w14:paraId="000000EE">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F">
      <w:pPr>
        <w:spacing w:after="0" w:before="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Phase 3 – System Expansion and Modular Integration</w:t>
      </w:r>
    </w:p>
    <w:p w:rsidR="00000000" w:rsidDel="00000000" w:rsidP="00000000" w:rsidRDefault="00000000" w:rsidRPr="00000000" w14:paraId="000000F0">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F1">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third phase focuses on expanding the analytical scope of EDIM through the integration of additional models, datasets, and domains. This includes:</w:t>
      </w:r>
    </w:p>
    <w:p w:rsidR="00000000" w:rsidDel="00000000" w:rsidP="00000000" w:rsidRDefault="00000000" w:rsidRPr="00000000" w14:paraId="000000F2">
      <w:pPr>
        <w:numPr>
          <w:ilvl w:val="0"/>
          <w:numId w:val="15"/>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integration of additional sectoral models (such as industry, transport, land use, or climate impacts)</w:t>
      </w:r>
    </w:p>
    <w:p w:rsidR="00000000" w:rsidDel="00000000" w:rsidP="00000000" w:rsidRDefault="00000000" w:rsidRPr="00000000" w14:paraId="000000F3">
      <w:pPr>
        <w:numPr>
          <w:ilvl w:val="0"/>
          <w:numId w:val="15"/>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extension of the data architecture to support more granular and diverse datasets</w:t>
      </w:r>
    </w:p>
    <w:p w:rsidR="00000000" w:rsidDel="00000000" w:rsidP="00000000" w:rsidRDefault="00000000" w:rsidRPr="00000000" w14:paraId="000000F4">
      <w:pPr>
        <w:numPr>
          <w:ilvl w:val="0"/>
          <w:numId w:val="15"/>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further development of the graph-based interface to reflect expanded system structure</w:t>
      </w:r>
    </w:p>
    <w:p w:rsidR="00000000" w:rsidDel="00000000" w:rsidP="00000000" w:rsidRDefault="00000000" w:rsidRPr="00000000" w14:paraId="000000F5">
      <w:pPr>
        <w:numPr>
          <w:ilvl w:val="0"/>
          <w:numId w:val="15"/>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strengthening interoperability across components through standardized interfaces</w:t>
      </w:r>
    </w:p>
    <w:p w:rsidR="00000000" w:rsidDel="00000000" w:rsidP="00000000" w:rsidRDefault="00000000" w:rsidRPr="00000000" w14:paraId="000000F6">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7">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At this stage, EDIM evolves into a </w:t>
      </w:r>
      <w:r w:rsidDel="00000000" w:rsidR="00000000" w:rsidRPr="00000000">
        <w:rPr>
          <w:rFonts w:ascii="Helvetica Neue" w:cs="Helvetica Neue" w:eastAsia="Helvetica Neue" w:hAnsi="Helvetica Neue"/>
          <w:b w:val="1"/>
          <w:bCs w:val="1"/>
          <w:sz w:val="20"/>
          <w:szCs w:val="20"/>
          <w:rtl w:val="0"/>
        </w:rPr>
        <w:t xml:space="preserve">multi-model system</w:t>
      </w:r>
      <w:r w:rsidDel="00000000" w:rsidR="00000000" w:rsidRPr="00000000">
        <w:rPr>
          <w:rFonts w:ascii="Helvetica Neue" w:cs="Helvetica Neue" w:eastAsia="Helvetica Neue" w:hAnsi="Helvetica Neue"/>
          <w:sz w:val="20"/>
          <w:szCs w:val="20"/>
          <w:rtl w:val="0"/>
        </w:rPr>
        <w:t xml:space="preserve">, capable of representing a broader set of development dynamics while maintaining a unified analytical structure.</w:t>
      </w:r>
    </w:p>
    <w:p w:rsidR="00000000" w:rsidDel="00000000" w:rsidP="00000000" w:rsidRDefault="00000000" w:rsidRPr="00000000" w14:paraId="000000F8">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9">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phase extends the system beyond energy-development linkages toward a more comprehensive representation of interconnected systems, increasing its relevance across a wider range of policy and investment questions.</w:t>
      </w:r>
    </w:p>
    <w:p w:rsidR="00000000" w:rsidDel="00000000" w:rsidP="00000000" w:rsidRDefault="00000000" w:rsidRPr="00000000" w14:paraId="000000FA">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FB">
      <w:pPr>
        <w:spacing w:after="0" w:before="0" w:lineRule="auto"/>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Phase 4 – AI-Orchestrated Scaling and Adaptive Modeling Systems</w:t>
      </w:r>
    </w:p>
    <w:p w:rsidR="00000000" w:rsidDel="00000000" w:rsidP="00000000" w:rsidRDefault="00000000" w:rsidRPr="00000000" w14:paraId="000000FC">
      <w:pPr>
        <w:spacing w:after="0" w:before="0" w:lineRule="auto"/>
        <w:rPr>
          <w:rFonts w:ascii="Helvetica Neue" w:cs="Helvetica Neue" w:eastAsia="Helvetica Neue" w:hAnsi="Helvetica Neue"/>
          <w:b w:val="1"/>
          <w:bCs w:val="1"/>
          <w:sz w:val="20"/>
          <w:szCs w:val="20"/>
        </w:rPr>
      </w:pPr>
      <w:r w:rsidDel="00000000" w:rsidR="00000000" w:rsidRPr="00000000">
        <w:rPr>
          <w:rtl w:val="0"/>
        </w:rPr>
      </w:r>
    </w:p>
    <w:p w:rsidR="00000000" w:rsidDel="00000000" w:rsidP="00000000" w:rsidRDefault="00000000" w:rsidRPr="00000000" w14:paraId="000000FD">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The final phase introduces AI-enabled capabilities to support system scaling, automation, and continuous evolution. This phase includes:</w:t>
      </w:r>
    </w:p>
    <w:p w:rsidR="00000000" w:rsidDel="00000000" w:rsidP="00000000" w:rsidRDefault="00000000" w:rsidRPr="00000000" w14:paraId="000000FE">
      <w:pPr>
        <w:numPr>
          <w:ilvl w:val="0"/>
          <w:numId w:val="17"/>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AI-assisted linking of models and datasets across domains</w:t>
      </w:r>
    </w:p>
    <w:p w:rsidR="00000000" w:rsidDel="00000000" w:rsidP="00000000" w:rsidRDefault="00000000" w:rsidRPr="00000000" w14:paraId="000000FF">
      <w:pPr>
        <w:numPr>
          <w:ilvl w:val="0"/>
          <w:numId w:val="17"/>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automated support for scenario construction and workflow orchestration</w:t>
      </w:r>
    </w:p>
    <w:p w:rsidR="00000000" w:rsidDel="00000000" w:rsidP="00000000" w:rsidRDefault="00000000" w:rsidRPr="00000000" w14:paraId="00000100">
      <w:pPr>
        <w:numPr>
          <w:ilvl w:val="0"/>
          <w:numId w:val="17"/>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dynamic extension of model structures as new data, sectors, and policy questions emerge</w:t>
      </w:r>
    </w:p>
    <w:p w:rsidR="00000000" w:rsidDel="00000000" w:rsidP="00000000" w:rsidRDefault="00000000" w:rsidRPr="00000000" w14:paraId="00000101">
      <w:pPr>
        <w:numPr>
          <w:ilvl w:val="0"/>
          <w:numId w:val="17"/>
        </w:numPr>
        <w:spacing w:after="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optimization of system performance and usability as system complexity increases</w:t>
      </w:r>
    </w:p>
    <w:p w:rsidR="00000000" w:rsidDel="00000000" w:rsidP="00000000" w:rsidRDefault="00000000" w:rsidRPr="00000000" w14:paraId="00000102">
      <w:pPr>
        <w:spacing w:after="0" w:before="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103">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This enables a transition from static modeling tools to </w:t>
      </w:r>
      <w:r w:rsidDel="00000000" w:rsidR="00000000" w:rsidRPr="00000000">
        <w:rPr>
          <w:rFonts w:ascii="Helvetica Neue" w:cs="Helvetica Neue" w:eastAsia="Helvetica Neue" w:hAnsi="Helvetica Neue"/>
          <w:b w:val="1"/>
          <w:bCs w:val="1"/>
          <w:sz w:val="20"/>
          <w:szCs w:val="20"/>
          <w:rtl w:val="0"/>
        </w:rPr>
        <w:t xml:space="preserve">adaptive analytical systems</w:t>
      </w:r>
      <w:r w:rsidDel="00000000" w:rsidR="00000000" w:rsidRPr="00000000">
        <w:rPr>
          <w:rFonts w:ascii="Helvetica Neue" w:cs="Helvetica Neue" w:eastAsia="Helvetica Neue" w:hAnsi="Helvetica Neue"/>
          <w:sz w:val="20"/>
          <w:szCs w:val="20"/>
          <w:rtl w:val="0"/>
        </w:rPr>
        <w:t xml:space="preserve">, where the platform can evolve continuously and support increasingly complex decision environments without proportional increases in manual effort.</w:t>
      </w:r>
    </w:p>
    <w:p w:rsidR="00000000" w:rsidDel="00000000" w:rsidP="00000000" w:rsidRDefault="00000000" w:rsidRPr="00000000" w14:paraId="00000104">
      <w:pPr>
        <w:spacing w:after="0" w:before="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AI plays a supporting role in this transition, enhancing the scalability and flexibility of the system while maintaining the interpretability and rigor of mechanistic modeling approaches.</w:t>
      </w:r>
    </w:p>
    <w:p w:rsidR="00000000" w:rsidDel="00000000" w:rsidP="00000000" w:rsidRDefault="00000000" w:rsidRPr="00000000" w14:paraId="00000105">
      <w:pPr>
        <w:spacing w:after="0" w:before="0" w:lineRule="auto"/>
        <w:rPr>
          <w:rFonts w:ascii="Helvetica Neue" w:cs="Helvetica Neue" w:eastAsia="Helvetica Neue" w:hAnsi="Helvetica Neue"/>
          <w:sz w:val="20"/>
          <w:szCs w:val="20"/>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