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media/headshot.jpg" ContentType="image/jpeg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8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1500"/>
        <w:gridCol w:w="8366"/>
      </w:tblGrid>
      <w:tr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828000" cy="828000"/>
                  <wp:docPr id="1" name="Headsho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.jpg"/>
                          <pic:cNvPicPr/>
                        </pic:nvPicPr>
                        <pic:blipFill>
                          <a:blip r:embed="rIdHeadsho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82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6" w:type="dxa"/>
            <w:vAlign w:val="center"/>
          </w:tcPr>
          <w:p>
            <w:pPr>
              <w:spacing w:before="0" w:after="60"/>
            </w:pPr>
            <w:r>
              <w:rPr>
                <w:b/>
                <w:sz w:val="34"/>
                <w:szCs w:val="34"/>
              </w:rPr>
              <w:t xml:space="preserve">Kabir Singh</w:t>
            </w:r>
          </w:p>
          <w:p>
            <w:pPr>
              <w:spacing w:before="0" w:after="0"/>
            </w:pPr>
            <w:r>
              <w:rPr>
                <w:sz w:val="19"/>
                <w:szCs w:val="19"/>
              </w:rPr>
              <w:t xml:space="preserve">kabirsinghji@gmail.com · +1 917 636 8664 · kabirsinghji.github.io · ORCID 0009-0002-5159-5879</w:t>
            </w:r>
          </w:p>
        </w:tc>
      </w:tr>
    </w:tbl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&amp; Jordan Hu College of Sciences &amp;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</w:t>
      </w:r>
      <w:r>
        <w:rPr>
          <w:b/>
        </w:rPr>
        <w:t xml:space="preserve">Biomedical Engineering Technology</w:t>
      </w:r>
      <w:r>
        <w:t xml:space="preserve">, History, Philosophy &amp; Applied Ethics; Honors tracks: Medical Humanities &amp;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&amp; Highlander Achievement scholarships; tuition &amp;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Biomedical Mechatronics;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Bioengineering (Dr Vivek Kumar); Maths (Dr James Maclaurin, Dr Horacio Rotstein); History (Dr Stephen Pemberton, Satnam Singh)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&amp;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&amp;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undergraduates &amp; graduates in computational development of peptide therapeutics; trained 15+ lab associates &amp;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&amp; assisted animal work on angiogenic hydrogels subsequently published; maintained computational research after the lab relocated to Houston.</w:t>
      </w:r>
    </w:p>
    <w:p>
      <w:pPr>
        <w:keepNext/>
        <w:spacing w:before="20" w:after="0"/>
      </w:pPr>
      <w:r>
        <w:rPr>
          <w:i/>
        </w:rPr>
        <w:t xml:space="preserve">A novel cyclic peptide that blocks human autoimmune antibodies for the treatment of multiple sclerosis.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 with eight-residue design scaffold &amp; Rosetta/FlexPepDock workflow; ran molecular-dynamics simulations for my top-ranked peptide CAP8, with GROMACS simulations &amp;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&amp; 2.61 mM unrelated cyclic controls &amp; cut epitope detection on Western blot by 69% versus 27% &amp;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Partial work through ‘independent study’ module, published in the </w:t>
      </w:r>
      <w:r>
        <w:rPr>
          <w:i/>
        </w:rPr>
        <w:t xml:space="preserve">European Journal of Medicinal Chemistry</w:t>
      </w:r>
      <w:r>
        <w:t xml:space="preserve"> [1].</w:t>
      </w:r>
    </w:p>
    <w:p>
      <w:pPr>
        <w:keepNext/>
        <w:spacing w:before="20" w:after="0"/>
      </w:pPr>
      <w:r>
        <w:rPr>
          <w:i/>
        </w:rPr>
        <w:t xml:space="preserve">A novel cyclic peptide that blocks fertilization protein for a male contraceptive.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Secured &amp; 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&amp; refinement.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8 poster presentations, scientific manuscript &amp; patent application in preparation [2].</w:t>
      </w:r>
    </w:p>
    <w:p>
      <w:pPr>
        <w:keepNext/>
        <w:spacing w:before="20" w:after="0"/>
      </w:pPr>
      <w:r>
        <w:rPr>
          <w:i/>
        </w:rPr>
        <w:t xml:space="preserve">Lipidated self-assembled peptides that modulate GPCR signaling of CB1 receptor.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run in-silico validation using NAMD, GROMACS for membrane simulations, aggregation propensity, docking, &amp; persistence studies of peptide.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simulations in progress, 1 poster presentation.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SoftNanoLab; PI: Prof Stefano Angioletti-Uberti, Imperial College London</w:t>
      </w:r>
      <w:r>
        <w:tab/>
      </w:r>
      <w:r>
        <w:t xml:space="preserve">London, UK</w:t>
      </w:r>
    </w:p>
    <w:p>
      <w:pPr>
        <w:keepNext/>
        <w:spacing w:before="20" w:after="0"/>
      </w:pPr>
      <w:r>
        <w:rPr>
          <w:i/>
        </w:rPr>
        <w:t xml:space="preserve">Binder squeeze: mimicking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&amp; machine-learning methods to enzyme &amp; binder design &amp; soft-matter/biomaterial systems; specifically developing methodology from previous papers “Mind the Gap” &amp; “Squeezing Enzymes” (preprint) to develop more efficient miniproteins derived from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contributed code to BAGEL (Biomolecular Algorithm for Guidance in Energy Landscape); investigate peptide designs that mimic natural ligands; develop mathematical theory &amp; equations from ‘squeeze’ &amp; its complement ‘grow’.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Oncology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simplified model of the MAPK/ERK pathway for therapeutic modeling.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&amp; characterize retained dynamical properties for practical implementation.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still underway, poster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Modeling amyloid as an epidemic.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in reframing Aβ42 secondary nucleation dynamics &amp; feedback in amyloid formation.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internal paper for course written.</w:t>
      </w:r>
    </w:p>
    <w:p>
      <w:pPr>
        <w:pStyle w:val="Heading2"/>
      </w:pPr>
      <w:r>
        <w:t xml:space="preserve">Intellectual &amp;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keepNext/>
        <w:spacing w:before="20" w:after="0"/>
      </w:pPr>
      <w:r>
        <w:rPr>
          <w:i/>
        </w:rPr>
        <w:t xml:space="preserve">Dissemination and the making of Khalsa authority in a contested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How the early Khalsa came to dominate the wider Sikh world against rival claimants, including the Bandai Khalsa, Minas, Ram Raiyas &amp;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&amp;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&amp;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&amp; sampardaic literature, alongside Persian &amp;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&amp; a presentation: first, a characterization of the intellectual landscape &amp;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&amp;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Physician, heal thyself: hidden death in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&amp; Haider Warraich, account for dying in modern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academic manuscript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&amp;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&amp;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&amp; archival sources.</w:t>
      </w:r>
    </w:p>
    <w:p>
      <w:pPr>
        <w:keepNext/>
        <w:spacing w:before="20" w:after="0"/>
      </w:pPr>
      <w:r>
        <w:rPr>
          <w:i/>
        </w:rPr>
        <w:t xml:space="preserve">Power vs. the People: the Via Giulia, Rome.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18 sites, layering Counter-Reformation Marian shrines against Julius II’s 1508 papal axis along the Via Giulia, Rome, drawing on the Early Modern Rome Reconstructed database &amp; Rufini’s 1853 shrine census; argued the street shows superimposition &amp;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328), complete; published online as a StoryMap.</w:t>
      </w:r>
    </w:p>
    <w:p>
      <w:pPr>
        <w:keepNext/>
        <w:spacing w:before="20" w:after="0"/>
      </w:pPr>
      <w:r>
        <w:rPr>
          <w:i/>
        </w:rPr>
        <w:t xml:space="preserve">Processions and Power: Florence.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22 Florentine sites to examine how urban expansion transformed liturgical processions into contests of ecclesiastical &amp;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329), complete; published online as a StoryMap.</w:t>
      </w:r>
    </w:p>
    <w:p>
      <w:pPr>
        <w:pStyle w:val="Heading2"/>
      </w:pPr>
      <w:r>
        <w:t xml:space="preserve">Emergency Care &amp;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comprehensive study of operational models in university based EMS organisations.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&amp; recruitment materials for a national study of collegiate EMS organizations; examined resources, organizational structures, operating models &amp; capabilities across US collegiate EMS squads.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Data collection &amp; analysis underway.</w:t>
      </w:r>
    </w:p>
    <w:p>
      <w:pPr>
        <w:pStyle w:val="Heading1"/>
      </w:pPr>
      <w:r>
        <w:t xml:space="preserve">Publications &amp; Manuscripts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&amp;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&amp;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hyperlink r:id="rIdLink1" w:history="1">
        <w:r>
          <w:rPr>
            <w:b/>
          </w:rPr>
          <w:t xml:space="preserve">Invited student roundtable speaker</w:t>
        </w:r>
      </w:hyperlink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&amp; healthcare research for NJIT leadership, including interim president &amp;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&amp; emergency care; alongside Dr Genoa R. Warner &amp;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&amp; panel; NJIT ADHC &amp;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&amp; study abroad</w:t>
      </w:r>
    </w:p>
    <w:p>
      <w:pPr>
        <w:tabs>
          <w:tab w:val="right" w:pos="9866"/>
        </w:tabs>
        <w:spacing w:before="80" w:after="0"/>
      </w:pPr>
      <w:hyperlink r:id="rIdLink2" w:history="1">
        <w:r>
          <w:rPr>
            <w:b/>
          </w:rPr>
          <w:t xml:space="preserve">Article feature: ‘150+ Honors Scholars Showcase Findings at Interdisciplinary Research Forum’</w:t>
        </w:r>
      </w:hyperlink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&amp;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&amp; study abroad</w:t>
      </w:r>
    </w:p>
    <w:p>
      <w:pPr>
        <w:tabs>
          <w:tab w:val="right" w:pos="9866"/>
        </w:tabs>
        <w:spacing w:before="80" w:after="0"/>
      </w:pPr>
      <w:hyperlink r:id="rIdLink3" w:history="1">
        <w:r>
          <w:rPr>
            <w:b/>
          </w:rPr>
          <w:t xml:space="preserve">Article feature: ‘Undergraduate Student Researchers on Campus’</w:t>
        </w:r>
      </w:hyperlink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 xml:space="preserve">; ~£100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 xml:space="preserve">; $750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&amp;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 xml:space="preserve">; $3,330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 xml:space="preserve">; $6,500; 1 recipient per annum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 xml:space="preserve">; $1,000; 1 recipient in 2025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 xml:space="preserve">; $500; only trainee selected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&amp; Innovation Student Seed Grant</w:t>
      </w:r>
      <w:r>
        <w:t xml:space="preserve">; $3,000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 xml:space="preserve">; $3,000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&amp; NJIT URI; multiple sclerosis &amp;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National Science Foundation Accelerating Research Translation Integrated Student Ambassador Network (ARTISAN)</w:t>
      </w:r>
      <w:r>
        <w:t xml:space="preserve">; 1 of 15 fellows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&amp;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&amp;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&amp;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Emergency Medical Technician</w:t>
      </w:r>
    </w:p>
    <w:p>
      <w:pPr>
        <w:tabs>
          <w:tab w:val="right" w:pos="9866"/>
        </w:tabs>
        <w:spacing w:before="0" w:after="0"/>
      </w:pPr>
      <w:r>
        <w:t xml:space="preserve">Public Relations Chair, NJIT First Aid Squad</w:t>
      </w:r>
      <w:r>
        <w:tab/>
      </w:r>
      <w:r>
        <w:t xml:space="preserve">Jan 2024 – Present</w:t>
      </w:r>
    </w:p>
    <w:p>
      <w:pPr>
        <w:tabs>
          <w:tab w:val="right" w:pos="9866"/>
        </w:tabs>
        <w:spacing w:before="0" w:after="0"/>
      </w:pPr>
      <w:r>
        <w:t xml:space="preserve">Senior Squad Member; former Cadet Crew Chief, Marlboro First Aid Squad</w:t>
      </w:r>
      <w:r>
        <w:tab/>
      </w:r>
      <w:r>
        <w:t xml:space="preserve">Apr 2022 – Jan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&amp; Board of Trustees.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</w:p>
    <w:p>
      <w:pPr>
        <w:tabs>
          <w:tab w:val="right" w:pos="9866"/>
        </w:tabs>
        <w:spacing w:before="0" w:after="0"/>
      </w:pPr>
      <w:r>
        <w:t xml:space="preserve">NJIT; ACS-certified instruction</w:t>
      </w:r>
      <w:r>
        <w:tab/>
      </w:r>
      <w:r>
        <w:t xml:space="preserve">Oct 2025 – Present</w:t>
      </w:r>
    </w:p>
    <w:p>
      <w:pPr>
        <w:tabs>
          <w:tab w:val="right" w:pos="9866"/>
        </w:tabs>
        <w:spacing w:before="0" w:after="0"/>
      </w:pPr>
      <w:r>
        <w:t xml:space="preserve">New Jersey gurdwaras (hybrid English–Punjabi); NJ Office of Homeland Security &amp; Preparedness; Sikh Youth Alliance</w:t>
      </w:r>
      <w:r>
        <w:tab/>
      </w:r>
      <w:r>
        <w:t xml:space="preserve">Jan – May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&amp;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&amp;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&amp; lean-startup validation for peptide &amp;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oldest international undergraduate research journal, funded &amp; featured by Nature, Science, NSF &amp; the Burroughs Wellcome Fund; earlier associate-editor work spanned biology, physical sciences &amp;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&amp; a shared manuscript workflow board to reduce institutional knowledge loss; re-established translations, bolstered peer review, restored perspective articles, &amp; developed partnerships for undergraduate research events.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&amp; a research editor assigned to each manuscript, with a two-week review window; author/reviewer AI policy published.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&amp;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high-school team on a year-long engineering &amp; research project aligned to a UN Sustainable Development Goal &amp; a New Jersey community need; oversee meetings, budget, milestones &amp; deliverables, with final presentation planned across four statewide conferences; $1,000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&amp; Biology), Admissions Officer, Symposium Organizer &amp;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&amp; research mentoring; delivered 2026 lecture series on ethics in science &amp;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keepNext/>
        <w:tabs>
          <w:tab w:val="right" w:pos="9866"/>
        </w:tabs>
        <w:spacing w:before="0" w:after="0"/>
      </w:pPr>
      <w:r>
        <w:tab/>
      </w:r>
      <w:r>
        <w:t xml:space="preserve">Sep 2025 – Dec 2025,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2026 – Dec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&amp;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&amp; programming to support students, researchers &amp;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&amp; host 2025 &amp; 2026 Fall Virtual Research Symposia; sole MC in 2025 &amp; co-MC in 2026, with 11 US &amp; international presentations &amp;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 &amp; Grant Reviewer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&amp; behavioral conduct cases alongside faculty, staff &amp;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&amp; panel</w:t>
      </w:r>
      <w:r>
        <w:t xml:space="preserve">, NJIT ADHC &amp;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&amp;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&amp;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&amp;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&amp;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&amp;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tbl>
      <w:tblPr>
        <w:tblW w:w="98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20" w:type="dxa"/>
        </w:tblCellMar>
      </w:tblPr>
      <w:tblGrid>
        <w:gridCol w:w="4933"/>
        <w:gridCol w:w="4933"/>
      </w:tblGrid>
      <w:tr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New Jersey Emergency Medical Technician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College of Surgeons Stop the Bleed certification &amp; instructor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NIH, Introduction to the Principles &amp; Practice of Clinical Research (IPPCR), certificate of completion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OSHA General Industry Safety &amp; Health certification</w:t>
            </w:r>
          </w:p>
        </w:tc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Biomedical Research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Responsible Conduct of Research (RCR) Basic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Heart Association BLS &amp; CPR, Adult/Child/Infant</w:t>
            </w:r>
          </w:p>
        </w:tc>
      </w:tr>
    </w:tbl>
    <w:p>
      <w:pPr>
        <w:pStyle w:val="Heading1"/>
      </w:pPr>
      <w:r>
        <w:t xml:space="preserve">Supplemental Interests</w:t>
      </w:r>
    </w:p>
    <w:p>
      <w:pPr>
        <w:spacing w:before="40" w:after="0"/>
      </w:pPr>
      <w:r>
        <w:t xml:space="preserve">Gurmat Sangeet (classical Indian music in the Sikh devotional tradition); wrestling &amp; martial arts; ping-pong; travel; reading history, epistemology &amp;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454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Headshot" Type="http://schemas.openxmlformats.org/officeDocument/2006/relationships/image" Target="media/headshot.jpg"/><Relationship Id="rIdLink1" Type="http://schemas.openxmlformats.org/officeDocument/2006/relationships/hyperlink" Target="https://news.njit.edu/njit-students-meet-state-secretary-higher-education" TargetMode="External"/><Relationship Id="rIdLink2" Type="http://schemas.openxmlformats.org/officeDocument/2006/relationships/hyperlink" Target="https://news.njit.edu/150-honors-scholars-showcase-findings-interdisciplinary-research-forum" TargetMode="External"/><Relationship Id="rIdLink3" Type="http://schemas.openxmlformats.org/officeDocument/2006/relationships/hyperlink" Target="https://njitvector.com/19044/features/undergraduate-student-researchers-on-campus/" TargetMode="Externa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