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60" w:before="0"/>
        <w:jc w:val="center"/>
      </w:pPr>
      <w:r>
        <w:rPr>
          <w:rFonts w:ascii="Calibri Light" w:cs="Calibri Light" w:eastAsia="Calibri Light" w:hAnsi="Calibri Light"/>
          <w:b/>
          <w:bCs/>
          <w:color w:val="1F3864"/>
          <w:sz w:val="56"/>
          <w:szCs w:val="56"/>
        </w:rPr>
        <w:t xml:space="preserve">RA AD CSR Service</w:t>
      </w:r>
    </w:p>
    <w:p>
      <w:pPr>
        <w:spacing w:after="80" w:before="0"/>
        <w:jc w:val="center"/>
      </w:pPr>
      <w:r>
        <w:rPr>
          <w:rFonts w:ascii="Calibri Light" w:cs="Calibri Light" w:eastAsia="Calibri Light" w:hAnsi="Calibri Light"/>
          <w:b w:val="false"/>
          <w:bCs w:val="false"/>
          <w:color w:val="2E5FA3"/>
          <w:sz w:val="44"/>
          <w:szCs w:val="44"/>
        </w:rPr>
        <w:t xml:space="preserve">Detail Component Design</w:t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2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  <w:jc w:val="center"/>
      </w:pPr>
      <w:r>
        <w:rPr>
          <w:rFonts w:ascii="Calibri" w:cs="Calibri" w:eastAsia="Calibri" w:hAnsi="Calibri"/>
          <w:i/>
          <w:iCs/>
          <w:color w:val="2E74B5"/>
          <w:sz w:val="24"/>
          <w:szCs w:val="24"/>
        </w:rPr>
        <w:t xml:space="preserve">PKI Registration Authority Platform</w:t>
      </w:r>
    </w:p>
    <w:p>
      <w:pPr>
        <w:spacing w:after="400" w:before="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Spring Boot 4  ·  Java 26  ·  Active Directory Authentication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80"/>
          <w:bottom w:type="dxa" w:w="80"/>
          <w:right w:type="dxa" w:w="80"/>
        </w:tblCellMar>
      </w:tblPr>
      <w:tblGrid>
        <w:gridCol w:w="100"/>
        <w:gridCol w:w="100"/>
      </w:tblGrid>
      <w:tr>
        <w:trPr>
          <w:tblHeader/>
        </w:trPr>
        <w:tc>
          <w:tcPr>
            <w:tcW w:type="pct" w:w="250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Field</w:t>
            </w:r>
          </w:p>
        </w:tc>
        <w:tc>
          <w:tcPr>
            <w:tcW w:type="pct" w:w="250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Value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Document Title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Detail Component Design — ra-ad-csr-service</w:t>
            </w:r>
          </w:p>
        </w:tc>
      </w:tr>
      <w:tr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Project</w:t>
            </w:r>
          </w:p>
        </w:tc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pki-ra (Multi-Module)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Module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ra-ad-csr-service</w:t>
            </w:r>
          </w:p>
        </w:tc>
      </w:tr>
      <w:tr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Version</w:t>
            </w:r>
          </w:p>
        </w:tc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1.0 — Phase 1 Draft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Status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For Review</w:t>
            </w:r>
          </w:p>
        </w:tc>
      </w:tr>
      <w:tr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Date</w:t>
            </w:r>
          </w:p>
        </w:tc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09 May 2026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Stack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Spring Boot 4 · Java 26 · Bouncy Castle 1.80</w:t>
            </w:r>
          </w:p>
        </w:tc>
      </w:tr>
      <w:tr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Author</w:t>
            </w:r>
          </w:p>
        </w:tc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PKI-RA Development Team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Reviewer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RA Architect / Security Lead</w:t>
            </w:r>
          </w:p>
        </w:tc>
      </w:tr>
    </w:tbl>
    <w:p>
      <w:r>
        <w:br w:type="page"/>
      </w:r>
    </w:p>
    <w:p>
      <w:r>
        <w:br w:type="page"/>
      </w:r>
    </w:p>
    <w:p>
      <w:pPr>
        <w:pStyle w:val="Heading1"/>
        <w:pBdr>
          <w:bottom w:val="single" w:color="2E5FA3" w:sz="6"/>
        </w:pBdr>
        <w:spacing w:after="120" w:before="360"/>
      </w:pPr>
      <w:r>
        <w:rPr>
          <w:rFonts w:ascii="Calibri Light" w:cs="Calibri Light" w:eastAsia="Calibri Light" w:hAnsi="Calibri Light"/>
          <w:b/>
          <w:bCs/>
          <w:color w:val="1F3864"/>
          <w:sz w:val="36"/>
          <w:szCs w:val="36"/>
        </w:rPr>
        <w:t xml:space="preserve">Table of Contents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E5FA3"/>
          <w:sz w:val="22"/>
          <w:szCs w:val="22"/>
        </w:rPr>
        <w:t xml:space="preserve">1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Analysis and Plan</w:t>
      </w:r>
    </w:p>
    <w:p>
      <w:pPr>
        <w:spacing w:after="20" w:before="20"/>
      </w:pPr>
      <w:r>
        <w:rPr>
          <w:rFonts w:ascii="Calibri" w:cs="Calibri" w:eastAsia="Calibri" w:hAnsi="Calibri"/>
          <w:color w:val="2E74B5"/>
          <w:sz w:val="18"/>
          <w:szCs w:val="18"/>
        </w:rPr>
        <w:t xml:space="preserve">       1.1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Problem Statement</w:t>
      </w:r>
    </w:p>
    <w:p>
      <w:pPr>
        <w:spacing w:after="20" w:before="20"/>
      </w:pPr>
      <w:r>
        <w:rPr>
          <w:rFonts w:ascii="Calibri" w:cs="Calibri" w:eastAsia="Calibri" w:hAnsi="Calibri"/>
          <w:color w:val="2E74B5"/>
          <w:sz w:val="18"/>
          <w:szCs w:val="18"/>
        </w:rPr>
        <w:t xml:space="preserve">       1.2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Actors and Stakeholders</w:t>
      </w:r>
    </w:p>
    <w:p>
      <w:pPr>
        <w:spacing w:after="20" w:before="20"/>
      </w:pPr>
      <w:r>
        <w:rPr>
          <w:rFonts w:ascii="Calibri" w:cs="Calibri" w:eastAsia="Calibri" w:hAnsi="Calibri"/>
          <w:color w:val="2E74B5"/>
          <w:sz w:val="18"/>
          <w:szCs w:val="18"/>
        </w:rPr>
        <w:t xml:space="preserve">       1.3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Scope</w:t>
      </w:r>
    </w:p>
    <w:p>
      <w:pPr>
        <w:spacing w:after="20" w:before="20"/>
      </w:pPr>
      <w:r>
        <w:rPr>
          <w:rFonts w:ascii="Calibri" w:cs="Calibri" w:eastAsia="Calibri" w:hAnsi="Calibri"/>
          <w:color w:val="2E74B5"/>
          <w:sz w:val="18"/>
          <w:szCs w:val="18"/>
        </w:rPr>
        <w:t xml:space="preserve">       1.4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Assumptions and Constraints</w:t>
      </w:r>
    </w:p>
    <w:p>
      <w:pPr>
        <w:spacing w:after="20" w:before="20"/>
      </w:pPr>
      <w:r>
        <w:rPr>
          <w:rFonts w:ascii="Calibri" w:cs="Calibri" w:eastAsia="Calibri" w:hAnsi="Calibri"/>
          <w:color w:val="2E74B5"/>
          <w:sz w:val="18"/>
          <w:szCs w:val="18"/>
        </w:rPr>
        <w:t xml:space="preserve">       1.5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Risk Analysis</w:t>
      </w:r>
    </w:p>
    <w:p>
      <w:pPr>
        <w:spacing w:after="20" w:before="20"/>
      </w:pPr>
      <w:r>
        <w:rPr>
          <w:rFonts w:ascii="Calibri" w:cs="Calibri" w:eastAsia="Calibri" w:hAnsi="Calibri"/>
          <w:color w:val="2E74B5"/>
          <w:sz w:val="18"/>
          <w:szCs w:val="18"/>
        </w:rPr>
        <w:t xml:space="preserve">       1.6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Technology Decisions</w:t>
      </w:r>
    </w:p>
    <w:p>
      <w:pPr>
        <w:spacing w:after="20" w:before="20"/>
      </w:pPr>
      <w:r>
        <w:rPr>
          <w:rFonts w:ascii="Calibri" w:cs="Calibri" w:eastAsia="Calibri" w:hAnsi="Calibri"/>
          <w:color w:val="2E74B5"/>
          <w:sz w:val="18"/>
          <w:szCs w:val="18"/>
        </w:rPr>
        <w:t xml:space="preserve">       1.7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High-Level Architecture</w:t>
      </w:r>
    </w:p>
    <w:p>
      <w:pPr>
        <w:spacing w:after="20" w:before="20"/>
      </w:pPr>
      <w:r>
        <w:rPr>
          <w:rFonts w:ascii="Calibri" w:cs="Calibri" w:eastAsia="Calibri" w:hAnsi="Calibri"/>
          <w:color w:val="2E74B5"/>
          <w:sz w:val="18"/>
          <w:szCs w:val="18"/>
        </w:rPr>
        <w:t xml:space="preserve">       1.8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Delivery Plan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E5FA3"/>
          <w:sz w:val="22"/>
          <w:szCs w:val="22"/>
        </w:rPr>
        <w:t xml:space="preserve">2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Component Design</w:t>
      </w:r>
    </w:p>
    <w:p>
      <w:pPr>
        <w:spacing w:after="20" w:before="20"/>
      </w:pPr>
      <w:r>
        <w:rPr>
          <w:rFonts w:ascii="Calibri" w:cs="Calibri" w:eastAsia="Calibri" w:hAnsi="Calibri"/>
          <w:color w:val="2E74B5"/>
          <w:sz w:val="18"/>
          <w:szCs w:val="18"/>
        </w:rPr>
        <w:t xml:space="preserve">       2.1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Module Structure</w:t>
      </w:r>
    </w:p>
    <w:p>
      <w:pPr>
        <w:spacing w:after="20" w:before="20"/>
      </w:pPr>
      <w:r>
        <w:rPr>
          <w:rFonts w:ascii="Calibri" w:cs="Calibri" w:eastAsia="Calibri" w:hAnsi="Calibri"/>
          <w:color w:val="2E74B5"/>
          <w:sz w:val="18"/>
          <w:szCs w:val="18"/>
        </w:rPr>
        <w:t xml:space="preserve">       2.2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Component Descriptions</w:t>
      </w:r>
    </w:p>
    <w:p>
      <w:pPr>
        <w:spacing w:after="20" w:before="20"/>
      </w:pPr>
      <w:r>
        <w:rPr>
          <w:rFonts w:ascii="Calibri" w:cs="Calibri" w:eastAsia="Calibri" w:hAnsi="Calibri"/>
          <w:color w:val="2E74B5"/>
          <w:sz w:val="18"/>
          <w:szCs w:val="18"/>
        </w:rPr>
        <w:t xml:space="preserve">       2.3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Security Design</w:t>
      </w:r>
    </w:p>
    <w:p>
      <w:pPr>
        <w:spacing w:after="20" w:before="20"/>
      </w:pPr>
      <w:r>
        <w:rPr>
          <w:rFonts w:ascii="Calibri" w:cs="Calibri" w:eastAsia="Calibri" w:hAnsi="Calibri"/>
          <w:color w:val="2E74B5"/>
          <w:sz w:val="18"/>
          <w:szCs w:val="18"/>
        </w:rPr>
        <w:t xml:space="preserve">       2.4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Request / Response Flow</w:t>
      </w:r>
    </w:p>
    <w:p>
      <w:pPr>
        <w:spacing w:after="20" w:before="20"/>
      </w:pPr>
      <w:r>
        <w:rPr>
          <w:rFonts w:ascii="Calibri" w:cs="Calibri" w:eastAsia="Calibri" w:hAnsi="Calibri"/>
          <w:color w:val="2E74B5"/>
          <w:sz w:val="18"/>
          <w:szCs w:val="18"/>
        </w:rPr>
        <w:t xml:space="preserve">       2.5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Configuration Reference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E5FA3"/>
          <w:sz w:val="22"/>
          <w:szCs w:val="22"/>
        </w:rPr>
        <w:t xml:space="preserve">3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API &amp; Development Specification</w:t>
      </w:r>
    </w:p>
    <w:p>
      <w:pPr>
        <w:spacing w:after="20" w:before="20"/>
      </w:pPr>
      <w:r>
        <w:rPr>
          <w:rFonts w:ascii="Calibri" w:cs="Calibri" w:eastAsia="Calibri" w:hAnsi="Calibri"/>
          <w:color w:val="2E74B5"/>
          <w:sz w:val="18"/>
          <w:szCs w:val="18"/>
        </w:rPr>
        <w:t xml:space="preserve">       3.1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Gradle Module Setup</w:t>
      </w:r>
    </w:p>
    <w:p>
      <w:pPr>
        <w:spacing w:after="20" w:before="20"/>
      </w:pPr>
      <w:r>
        <w:rPr>
          <w:rFonts w:ascii="Calibri" w:cs="Calibri" w:eastAsia="Calibri" w:hAnsi="Calibri"/>
          <w:color w:val="2E74B5"/>
          <w:sz w:val="18"/>
          <w:szCs w:val="18"/>
        </w:rPr>
        <w:t xml:space="preserve">       3.2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Application Entry Point</w:t>
      </w:r>
    </w:p>
    <w:p>
      <w:pPr>
        <w:spacing w:after="20" w:before="20"/>
      </w:pPr>
      <w:r>
        <w:rPr>
          <w:rFonts w:ascii="Calibri" w:cs="Calibri" w:eastAsia="Calibri" w:hAnsi="Calibri"/>
          <w:color w:val="2E74B5"/>
          <w:sz w:val="18"/>
          <w:szCs w:val="18"/>
        </w:rPr>
        <w:t xml:space="preserve">       3.3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Controller Specification</w:t>
      </w:r>
    </w:p>
    <w:p>
      <w:pPr>
        <w:spacing w:after="20" w:before="20"/>
      </w:pPr>
      <w:r>
        <w:rPr>
          <w:rFonts w:ascii="Calibri" w:cs="Calibri" w:eastAsia="Calibri" w:hAnsi="Calibri"/>
          <w:color w:val="2E74B5"/>
          <w:sz w:val="18"/>
          <w:szCs w:val="18"/>
        </w:rPr>
        <w:t xml:space="preserve">       3.4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DTO Specifications</w:t>
      </w:r>
    </w:p>
    <w:p>
      <w:pPr>
        <w:spacing w:after="20" w:before="20"/>
      </w:pPr>
      <w:r>
        <w:rPr>
          <w:rFonts w:ascii="Calibri" w:cs="Calibri" w:eastAsia="Calibri" w:hAnsi="Calibri"/>
          <w:color w:val="2E74B5"/>
          <w:sz w:val="18"/>
          <w:szCs w:val="18"/>
        </w:rPr>
        <w:t xml:space="preserve">       3.5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Filter Specification</w:t>
      </w:r>
    </w:p>
    <w:p>
      <w:pPr>
        <w:spacing w:after="20" w:before="20"/>
      </w:pPr>
      <w:r>
        <w:rPr>
          <w:rFonts w:ascii="Calibri" w:cs="Calibri" w:eastAsia="Calibri" w:hAnsi="Calibri"/>
          <w:color w:val="2E74B5"/>
          <w:sz w:val="18"/>
          <w:szCs w:val="18"/>
        </w:rPr>
        <w:t xml:space="preserve">       3.6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Validation Specifications</w:t>
      </w:r>
    </w:p>
    <w:p>
      <w:pPr>
        <w:spacing w:after="20" w:before="20"/>
      </w:pPr>
      <w:r>
        <w:rPr>
          <w:rFonts w:ascii="Calibri" w:cs="Calibri" w:eastAsia="Calibri" w:hAnsi="Calibri"/>
          <w:color w:val="2E74B5"/>
          <w:sz w:val="18"/>
          <w:szCs w:val="18"/>
        </w:rPr>
        <w:t xml:space="preserve">       3.7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Service Specifications</w:t>
      </w:r>
    </w:p>
    <w:p>
      <w:pPr>
        <w:spacing w:after="20" w:before="20"/>
      </w:pPr>
      <w:r>
        <w:rPr>
          <w:rFonts w:ascii="Calibri" w:cs="Calibri" w:eastAsia="Calibri" w:hAnsi="Calibri"/>
          <w:color w:val="2E74B5"/>
          <w:sz w:val="18"/>
          <w:szCs w:val="18"/>
        </w:rPr>
        <w:t xml:space="preserve">       3.8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Repository Specification</w:t>
      </w:r>
    </w:p>
    <w:p>
      <w:pPr>
        <w:spacing w:after="20" w:before="20"/>
      </w:pPr>
      <w:r>
        <w:rPr>
          <w:rFonts w:ascii="Calibri" w:cs="Calibri" w:eastAsia="Calibri" w:hAnsi="Calibri"/>
          <w:color w:val="2E74B5"/>
          <w:sz w:val="18"/>
          <w:szCs w:val="18"/>
        </w:rPr>
        <w:t xml:space="preserve">       3.9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Exception Specifications</w:t>
      </w:r>
    </w:p>
    <w:p>
      <w:pPr>
        <w:spacing w:after="20" w:before="20"/>
      </w:pPr>
      <w:r>
        <w:rPr>
          <w:rFonts w:ascii="Calibri" w:cs="Calibri" w:eastAsia="Calibri" w:hAnsi="Calibri"/>
          <w:color w:val="2E74B5"/>
          <w:sz w:val="18"/>
          <w:szCs w:val="18"/>
        </w:rPr>
        <w:t xml:space="preserve">       3.10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Security Config Specification</w:t>
      </w:r>
    </w:p>
    <w:p>
      <w:pPr>
        <w:spacing w:after="20" w:before="20"/>
      </w:pPr>
      <w:r>
        <w:rPr>
          <w:rFonts w:ascii="Calibri" w:cs="Calibri" w:eastAsia="Calibri" w:hAnsi="Calibri"/>
          <w:color w:val="2E74B5"/>
          <w:sz w:val="18"/>
          <w:szCs w:val="18"/>
        </w:rPr>
        <w:t xml:space="preserve">       3.11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Test Specification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E5FA3"/>
          <w:sz w:val="22"/>
          <w:szCs w:val="22"/>
        </w:rPr>
        <w:t xml:space="preserve">4 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Common Bean Reuse</w:t>
      </w:r>
    </w:p>
    <w:p>
      <w:pPr>
        <w:spacing w:after="20" w:before="20"/>
      </w:pPr>
      <w:r>
        <w:rPr>
          <w:rFonts w:ascii="Calibri" w:cs="Calibri" w:eastAsia="Calibri" w:hAnsi="Calibri"/>
          <w:color w:val="2E74B5"/>
          <w:sz w:val="18"/>
          <w:szCs w:val="18"/>
        </w:rPr>
        <w:t xml:space="preserve">       4.1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Overview</w:t>
      </w:r>
    </w:p>
    <w:p>
      <w:pPr>
        <w:spacing w:after="20" w:before="20"/>
      </w:pPr>
      <w:r>
        <w:rPr>
          <w:rFonts w:ascii="Calibri" w:cs="Calibri" w:eastAsia="Calibri" w:hAnsi="Calibri"/>
          <w:color w:val="2E74B5"/>
          <w:sz w:val="18"/>
          <w:szCs w:val="18"/>
        </w:rPr>
        <w:t xml:space="preserve">       4.2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Bean Reuse Map</w:t>
      </w:r>
    </w:p>
    <w:p>
      <w:pPr>
        <w:spacing w:after="20" w:before="20"/>
      </w:pPr>
      <w:r>
        <w:rPr>
          <w:rFonts w:ascii="Calibri" w:cs="Calibri" w:eastAsia="Calibri" w:hAnsi="Calibri"/>
          <w:color w:val="2E74B5"/>
          <w:sz w:val="18"/>
          <w:szCs w:val="18"/>
        </w:rPr>
        <w:t xml:space="preserve">       4.3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Beans NOT to Re-Declare</w:t>
      </w:r>
    </w:p>
    <w:p>
      <w:pPr>
        <w:spacing w:after="20" w:before="20"/>
      </w:pPr>
      <w:r>
        <w:rPr>
          <w:rFonts w:ascii="Calibri" w:cs="Calibri" w:eastAsia="Calibri" w:hAnsi="Calibri"/>
          <w:color w:val="2E74B5"/>
          <w:sz w:val="18"/>
          <w:szCs w:val="18"/>
        </w:rPr>
        <w:t xml:space="preserve">       4.4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Dependency Declaration</w:t>
      </w:r>
    </w:p>
    <w:p>
      <w:pPr>
        <w:spacing w:after="20" w:before="20"/>
      </w:pPr>
      <w:r>
        <w:rPr>
          <w:rFonts w:ascii="Calibri" w:cs="Calibri" w:eastAsia="Calibri" w:hAnsi="Calibri"/>
          <w:color w:val="2E74B5"/>
          <w:sz w:val="18"/>
          <w:szCs w:val="18"/>
        </w:rPr>
        <w:t xml:space="preserve">       4.5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Summary Table</w:t>
      </w:r>
    </w:p>
    <w:p>
      <w:r>
        <w:br w:type="page"/>
      </w:r>
    </w:p>
    <w:p>
      <w:r>
        <w:br w:type="page"/>
      </w:r>
    </w:p>
    <w:p>
      <w:pPr>
        <w:pStyle w:val="Heading1"/>
        <w:pBdr>
          <w:bottom w:val="single" w:color="2E5FA3" w:sz="6"/>
        </w:pBdr>
        <w:spacing w:after="120" w:before="360"/>
      </w:pPr>
      <w:r>
        <w:rPr>
          <w:rFonts w:ascii="Calibri Light" w:cs="Calibri Light" w:eastAsia="Calibri Light" w:hAnsi="Calibri Light"/>
          <w:b/>
          <w:bCs/>
          <w:color w:val="1F3864"/>
          <w:sz w:val="36"/>
          <w:szCs w:val="36"/>
        </w:rPr>
        <w:t xml:space="preserve">RA AD CSR Service — Analysis &amp; Plan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Document type: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Phase 1 — Analysis and Plan</w:t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Service name: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ra-ad-csr-service</w:t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Module path: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pki-ra/subprojects/ra-ad-csr-service</w:t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Stack: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Spring Boot 4 · Java 26 · Bouncy Castle 1.80 · Spring Security 7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80" w:before="280"/>
      </w:pPr>
      <w:r>
        <w:rPr>
          <w:rFonts w:ascii="Calibri Light" w:cs="Calibri Light" w:eastAsia="Calibri Light" w:hAnsi="Calibri Light"/>
          <w:b/>
          <w:bCs/>
          <w:color w:val="2E5FA3"/>
          <w:sz w:val="28"/>
          <w:szCs w:val="28"/>
        </w:rPr>
        <w:t xml:space="preserve">1. Problem Statement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Registration Authority (RA) must accept Digital Signature Certificate (DSC) requests from applicants who have already been authenticated via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Active Directory (AD)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. The AD authentication is handled externally by a reverse proxy or API gateway (e.g., Apache mod_auth_sspi, Microsoft IIS, NGINX + LDAP, or an API Management layer).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Once the AD gateway validates the user, it forwards the authenticated identity in an HTTP request header. The RA service must: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Trust the identity header set by the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internal AD gateway only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(reject direct client calls)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Accept and cryptographically validate the applicant's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PKCS#10 CSR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in the request body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Validate that the CSR identity fields match the authenticated AD user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Defend against XSS, CSRF, header injection, and other OWASP Top 10 attacks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Persist an audit trail for every CSR submission attempt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Forward approved CSR submissions to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ca-pki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for certificate issuance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80" w:before="280"/>
      </w:pPr>
      <w:r>
        <w:rPr>
          <w:rFonts w:ascii="Calibri Light" w:cs="Calibri Light" w:eastAsia="Calibri Light" w:hAnsi="Calibri Light"/>
          <w:b/>
          <w:bCs/>
          <w:color w:val="2E5FA3"/>
          <w:sz w:val="28"/>
          <w:szCs w:val="28"/>
        </w:rPr>
        <w:t xml:space="preserve">2. Actors and Stakeholders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80"/>
          <w:bottom w:type="dxa" w:w="80"/>
          <w:right w:type="dxa" w:w="80"/>
        </w:tblCellMar>
      </w:tblPr>
      <w:tblGrid>
        <w:gridCol w:w="100"/>
        <w:gridCol w:w="100"/>
      </w:tblGrid>
      <w:tr>
        <w:trPr>
          <w:tblHeader/>
        </w:trPr>
        <w:tc>
          <w:tcPr>
            <w:tcW w:type="pct" w:w="250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Actor</w:t>
            </w:r>
          </w:p>
        </w:tc>
        <w:tc>
          <w:tcPr>
            <w:tcW w:type="pct" w:w="250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Role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AD-Authenticated Applicant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Submits CSR after AD login via browser/client</w:t>
            </w:r>
          </w:p>
        </w:tc>
      </w:tr>
      <w:tr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AD Reverse Proxy / Gateway</w:t>
            </w:r>
          </w:p>
        </w:tc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Authenticates user, injects identity header, forwards request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RA AD CSR Service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Validates header + CSR, persists record, calls CA</w:t>
            </w:r>
          </w:p>
        </w:tc>
      </w:tr>
      <w:tr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CA Service (`ca-pki`)</w:t>
            </w:r>
          </w:p>
        </w:tc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Signs the CSR and issues the X.509 certificate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RA Operator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Reviews submissions, approves or rejects via RA portal</w:t>
            </w:r>
          </w:p>
        </w:tc>
      </w:tr>
      <w:tr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Audit / Compliance Officer</w:t>
            </w:r>
          </w:p>
        </w:tc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Reviews audit trail for regulatory purposes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80" w:before="280"/>
      </w:pPr>
      <w:r>
        <w:rPr>
          <w:rFonts w:ascii="Calibri Light" w:cs="Calibri Light" w:eastAsia="Calibri Light" w:hAnsi="Calibri Light"/>
          <w:b/>
          <w:bCs/>
          <w:color w:val="2E5FA3"/>
          <w:sz w:val="28"/>
          <w:szCs w:val="28"/>
        </w:rPr>
        <w:t xml:space="preserve">3. Scope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In scope (Phase 1)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New Spring Boot 4 / Java 26 module: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ra-ad-csr-service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POST /api/ra/ad/csr/submit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endpoint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AD identity header extraction and validation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PKCS#10 CSR parsing and cryptographic validation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Subject DN vs AD identity cross-validation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Spring Security configuration (XSS headers, CSRF, CORS)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Input sanitization — header injection prevention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Request logging and audit trail (reusing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:common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Bean reuse from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:common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module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Swagger / OpenAPI documentation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Unit and integration tests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Out of scope (Phase 1 — future sprints)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Direct LDAP / Active Directory lookup to verify user attributes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CSR signing — forwarding to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ca-pki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(Phase 2)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Email notifications to applicants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RA operator approval workflow UI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Certificate status tracking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80" w:before="280"/>
      </w:pPr>
      <w:r>
        <w:rPr>
          <w:rFonts w:ascii="Calibri Light" w:cs="Calibri Light" w:eastAsia="Calibri Light" w:hAnsi="Calibri Light"/>
          <w:b/>
          <w:bCs/>
          <w:color w:val="2E5FA3"/>
          <w:sz w:val="28"/>
          <w:szCs w:val="28"/>
        </w:rPr>
        <w:t xml:space="preserve">4. Assumptions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80"/>
          <w:bottom w:type="dxa" w:w="80"/>
          <w:right w:type="dxa" w:w="80"/>
        </w:tblCellMar>
      </w:tblPr>
      <w:tblGrid>
        <w:gridCol w:w="100"/>
        <w:gridCol w:w="100"/>
      </w:tblGrid>
      <w:tr>
        <w:trPr>
          <w:tblHeader/>
        </w:trPr>
        <w:tc>
          <w:tcPr>
            <w:tcW w:type="pct" w:w="250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#</w:t>
            </w:r>
          </w:p>
        </w:tc>
        <w:tc>
          <w:tcPr>
            <w:tcW w:type="pct" w:w="250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Assumption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A1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The AD reverse proxy is deployed in the same internal network segment as this service</w:t>
            </w:r>
          </w:p>
        </w:tc>
      </w:tr>
      <w:tr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A2</w:t>
            </w:r>
          </w:p>
        </w:tc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The proxy sets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X-AD-Username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 (sAMAccountName) and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X-AD-Email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 (UPN / email) headers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A3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Direct access from the public internet to this service is blocked at the network layer</w:t>
            </w:r>
          </w:p>
        </w:tc>
      </w:tr>
      <w:tr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A4</w:t>
            </w:r>
          </w:p>
        </w:tc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The service runs behind a trusted internal load balancer;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X-Forwarded-For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 is trusted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A5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CSRs are submitted in PEM format (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-----BEGIN CERTIFICATE REQUEST-----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)</w:t>
            </w:r>
          </w:p>
        </w:tc>
      </w:tr>
      <w:tr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A6</w:t>
            </w:r>
          </w:p>
        </w:tc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The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:common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 module JAR is available in the Gradle multi-module build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A7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MariaDB is the production datasource; H2 is used for local development under the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h2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 profile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80" w:before="280"/>
      </w:pPr>
      <w:r>
        <w:rPr>
          <w:rFonts w:ascii="Calibri Light" w:cs="Calibri Light" w:eastAsia="Calibri Light" w:hAnsi="Calibri Light"/>
          <w:b/>
          <w:bCs/>
          <w:color w:val="2E5FA3"/>
          <w:sz w:val="28"/>
          <w:szCs w:val="28"/>
        </w:rPr>
        <w:t xml:space="preserve">5. Constraints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80"/>
          <w:bottom w:type="dxa" w:w="80"/>
          <w:right w:type="dxa" w:w="80"/>
        </w:tblCellMar>
      </w:tblPr>
      <w:tblGrid>
        <w:gridCol w:w="100"/>
        <w:gridCol w:w="100"/>
      </w:tblGrid>
      <w:tr>
        <w:trPr>
          <w:tblHeader/>
        </w:trPr>
        <w:tc>
          <w:tcPr>
            <w:tcW w:type="pct" w:w="250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#</w:t>
            </w:r>
          </w:p>
        </w:tc>
        <w:tc>
          <w:tcPr>
            <w:tcW w:type="pct" w:w="250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Constraint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C1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Java 26 (latest LTS candidate) — uses records, sealed classes, pattern matching</w:t>
            </w:r>
          </w:p>
        </w:tc>
      </w:tr>
      <w:tr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C2</w:t>
            </w:r>
          </w:p>
        </w:tc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Spring Boot 4 (Spring Framework 7) — Jakarta EE 11 namespace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C3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Must not expose private key material — CSR only, no key generation</w:t>
            </w:r>
          </w:p>
        </w:tc>
      </w:tr>
      <w:tr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C4</w:t>
            </w:r>
          </w:p>
        </w:tc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All headers containing identity must be stripped from responses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C5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CSRF protection must be enabled for browser-based flows</w:t>
            </w:r>
          </w:p>
        </w:tc>
      </w:tr>
      <w:tr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C6</w:t>
            </w:r>
          </w:p>
        </w:tc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Bouncy Castle 1.80 for all PKCS#10 / X.509 operations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C7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No hard-coded credentials — all secrets via environment variables or Vault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80" w:before="280"/>
      </w:pPr>
      <w:r>
        <w:rPr>
          <w:rFonts w:ascii="Calibri Light" w:cs="Calibri Light" w:eastAsia="Calibri Light" w:hAnsi="Calibri Light"/>
          <w:b/>
          <w:bCs/>
          <w:color w:val="2E5FA3"/>
          <w:sz w:val="28"/>
          <w:szCs w:val="28"/>
        </w:rPr>
        <w:t xml:space="preserve">6. Risk Analysis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80"/>
          <w:bottom w:type="dxa" w:w="80"/>
          <w:right w:type="dxa" w:w="8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5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Risk</w:t>
            </w:r>
          </w:p>
        </w:tc>
        <w:tc>
          <w:tcPr>
            <w:tcW w:type="pct" w:w="125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Impact</w:t>
            </w:r>
          </w:p>
        </w:tc>
        <w:tc>
          <w:tcPr>
            <w:tcW w:type="pct" w:w="125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Probability</w:t>
            </w:r>
          </w:p>
        </w:tc>
        <w:tc>
          <w:tcPr>
            <w:tcW w:type="pct" w:w="125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Mitigation</w:t>
            </w:r>
          </w:p>
        </w:tc>
      </w:tr>
      <w:tr>
        <w:tc>
          <w:tcPr>
            <w:tcW w:type="pct" w:w="125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Header spoofing — attacker injects own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X-AD-Username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 header</w:t>
            </w:r>
          </w:p>
        </w:tc>
        <w:tc>
          <w:tcPr>
            <w:tcW w:type="pct" w:w="125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High</w:t>
            </w:r>
          </w:p>
        </w:tc>
        <w:tc>
          <w:tcPr>
            <w:tcW w:type="pct" w:w="125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Medium</w:t>
            </w:r>
          </w:p>
        </w:tc>
        <w:tc>
          <w:tcPr>
            <w:tcW w:type="pct" w:w="125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Whitelist trusted proxy IP; reject requests without proxy signature</w:t>
            </w:r>
          </w:p>
        </w:tc>
      </w:tr>
      <w:tr>
        <w:tc>
          <w:tcPr>
            <w:tcW w:type="pct" w:w="125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Malformed CSR DoS — oversized or deeply nested ASN.1</w:t>
            </w:r>
          </w:p>
        </w:tc>
        <w:tc>
          <w:tcPr>
            <w:tcW w:type="pct" w:w="125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Medium</w:t>
            </w:r>
          </w:p>
        </w:tc>
        <w:tc>
          <w:tcPr>
            <w:tcW w:type="pct" w:w="125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Low</w:t>
            </w:r>
          </w:p>
        </w:tc>
        <w:tc>
          <w:tcPr>
            <w:tcW w:type="pct" w:w="125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Enforce max body size (16 KB); timeout on CSR parse</w:t>
            </w:r>
          </w:p>
        </w:tc>
      </w:tr>
      <w:tr>
        <w:tc>
          <w:tcPr>
            <w:tcW w:type="pct" w:w="125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Replay attack — same CSR submitted multiple times</w:t>
            </w:r>
          </w:p>
        </w:tc>
        <w:tc>
          <w:tcPr>
            <w:tcW w:type="pct" w:w="125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Medium</w:t>
            </w:r>
          </w:p>
        </w:tc>
        <w:tc>
          <w:tcPr>
            <w:tcW w:type="pct" w:w="125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Medium</w:t>
            </w:r>
          </w:p>
        </w:tc>
        <w:tc>
          <w:tcPr>
            <w:tcW w:type="pct" w:w="125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Store CSR hash; reject duplicates within a TTL window</w:t>
            </w:r>
          </w:p>
        </w:tc>
      </w:tr>
      <w:tr>
        <w:tc>
          <w:tcPr>
            <w:tcW w:type="pct" w:w="125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LDAP injection via username</w:t>
            </w:r>
          </w:p>
        </w:tc>
        <w:tc>
          <w:tcPr>
            <w:tcW w:type="pct" w:w="125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High</w:t>
            </w:r>
          </w:p>
        </w:tc>
        <w:tc>
          <w:tcPr>
            <w:tcW w:type="pct" w:w="125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Low</w:t>
            </w:r>
          </w:p>
        </w:tc>
        <w:tc>
          <w:tcPr>
            <w:tcW w:type="pct" w:w="125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Treat header as opaque string; validate with regex before any LDAP use</w:t>
            </w:r>
          </w:p>
        </w:tc>
      </w:tr>
      <w:tr>
        <w:tc>
          <w:tcPr>
            <w:tcW w:type="pct" w:w="125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XSS in error responses</w:t>
            </w:r>
          </w:p>
        </w:tc>
        <w:tc>
          <w:tcPr>
            <w:tcW w:type="pct" w:w="125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Medium</w:t>
            </w:r>
          </w:p>
        </w:tc>
        <w:tc>
          <w:tcPr>
            <w:tcW w:type="pct" w:w="125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Low</w:t>
            </w:r>
          </w:p>
        </w:tc>
        <w:tc>
          <w:tcPr>
            <w:tcW w:type="pct" w:w="125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Strict CSP headers; encode all user-controlled data in error messages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80" w:before="280"/>
      </w:pPr>
      <w:r>
        <w:rPr>
          <w:rFonts w:ascii="Calibri Light" w:cs="Calibri Light" w:eastAsia="Calibri Light" w:hAnsi="Calibri Light"/>
          <w:b/>
          <w:bCs/>
          <w:color w:val="2E5FA3"/>
          <w:sz w:val="28"/>
          <w:szCs w:val="28"/>
        </w:rPr>
        <w:t xml:space="preserve">7. Technology Decisions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80"/>
          <w:bottom w:type="dxa" w:w="80"/>
          <w:right w:type="dxa" w:w="8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666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Decision</w:t>
            </w:r>
          </w:p>
        </w:tc>
        <w:tc>
          <w:tcPr>
            <w:tcW w:type="pct" w:w="1666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Choice</w:t>
            </w:r>
          </w:p>
        </w:tc>
        <w:tc>
          <w:tcPr>
            <w:tcW w:type="pct" w:w="1666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Reason</w:t>
            </w:r>
          </w:p>
        </w:tc>
      </w:tr>
      <w:tr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Language level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Java 26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Latest features: unnamed patterns, value types (preview), structured concurrency</w:t>
            </w:r>
          </w:p>
        </w:tc>
      </w:tr>
      <w:tr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Framework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Spring Boot 4.0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Team standard; Jakarta EE 11</w:t>
            </w:r>
          </w:p>
        </w:tc>
      </w:tr>
      <w:tr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Cryptography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Bouncy Castle 1.80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Consistent with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ca-pki</w:t>
            </w:r>
          </w:p>
        </w:tc>
      </w:tr>
      <w:tr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Security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Spring Security 7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CSRF, CORS, security headers, method security</w:t>
            </w:r>
          </w:p>
        </w:tc>
      </w:tr>
      <w:tr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Validation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Jakarta Bean Validation 3.1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Declarative constraints on request DTOs</w:t>
            </w:r>
          </w:p>
        </w:tc>
      </w:tr>
      <w:tr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Input sanitization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OWASP Java HTML Sanitizer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Strip any HTML from string inputs</w:t>
            </w:r>
          </w:p>
        </w:tc>
      </w:tr>
      <w:tr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DB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MariaDB (prod) / H2 (dev)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Reuse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:common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 DataSourceConfig</w:t>
            </w:r>
          </w:p>
        </w:tc>
      </w:tr>
      <w:tr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ORM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Spring Data JPA + Hibernate 7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Consistent with other modules</w:t>
            </w:r>
          </w:p>
        </w:tc>
      </w:tr>
      <w:tr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API docs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SpringDoc OpenAPI 3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Swagger UI for testing</w:t>
            </w:r>
          </w:p>
        </w:tc>
      </w:tr>
      <w:tr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Testing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JUnit 5 + MockMvc + Testcontainers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Unit + integration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80" w:before="280"/>
      </w:pPr>
      <w:r>
        <w:rPr>
          <w:rFonts w:ascii="Calibri Light" w:cs="Calibri Light" w:eastAsia="Calibri Light" w:hAnsi="Calibri Light"/>
          <w:b/>
          <w:bCs/>
          <w:color w:val="2E5FA3"/>
          <w:sz w:val="28"/>
          <w:szCs w:val="28"/>
        </w:rPr>
        <w:t xml:space="preserve">8. High-Level Architecture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[ AD Applicant Browser / Client ]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│  HTTPS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▼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[ AD Reverse Proxy / API Gateway ]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- Authenticates via Kerberos / NTLM / LDAP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- Injects X-AD-Username, X-AD-Email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- Strips existing identity headers from client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│  Internal HTTP (trusted network)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▼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┌─────────────────────────────────────────────────────┐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│            ra-ad-csr-service                      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│                                                   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│  SecurityFilter ──▶ AdIdentityFilter              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│       │                    │                      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│       │              HeaderValidator              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│       ▼                    │                      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│  CsrSubmitController ◀─────┘                     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│       │                                           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│       ▼                                           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│  CsrValidationService                             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│   ├── HeaderValidator                             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│   ├── Pkcs10CsrValidator (Bouncy Castle)          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│   └── CsrIdentityMatcher (CN vs AD user)         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│       │                                           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│       ▼                                           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│  CsrSubmissionService                             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│   ├── CsrSubmissionRepository (JPA)               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│   └── AuditLogService (:common)                   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└─────────────────────────────────────────────────────┘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│  (Phase 2)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▼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[ ca-pki Certificate Authority ]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80" w:before="280"/>
      </w:pPr>
      <w:r>
        <w:rPr>
          <w:rFonts w:ascii="Calibri Light" w:cs="Calibri Light" w:eastAsia="Calibri Light" w:hAnsi="Calibri Light"/>
          <w:b/>
          <w:bCs/>
          <w:color w:val="2E5FA3"/>
          <w:sz w:val="28"/>
          <w:szCs w:val="28"/>
        </w:rPr>
        <w:t xml:space="preserve">9. Delivery Plan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Sprint 1 — Foundation (Week 1–2)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[ ] Create Gradle submodule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ra-ad-csr-service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in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pki-ra/subprojects/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[ ] Configure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build.gradle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with dependencies (Spring Boot 4, BC 1.80,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:common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[ ] Implement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AdIdentityFilter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— header extraction and IP whitelist guard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[ ] Implement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CsrSubmissionController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skeleton with request/response DTOs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[ ] Implement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HeaderValidator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— format rules for username and email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[ ] Implement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Pkcs10CsrValidator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— parse, signature check, key strength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[ ] Implement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CsrIdentityMatcher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— CN / SAN vs AD identity check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[ ] Spring Security configuration — CSRF, CORS, XSS headers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[ ] Wire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:common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beans — DataSource, AuditLogService, RequestLog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[ ]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CsrSubmissionRecord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JPA entity + repository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[ ] Swagger / OpenAPI documentation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[ ] Unit tests for all validators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[ ] Integration test with MockMvc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Sprint 2 — CA Integration and Hardening (Week 3–4)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[ ] CA client call — forward validated CSR to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ca-pki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via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:ra-client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[ ] Store CA response (certificate, serial, status) in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CsrSubmissionRecord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[ ] Replay attack prevention — CSR hash uniqueness check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[ ] Rate limiting per AD username (Bucket4j or Resilience4j)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[ ] Trusted proxy IP validation via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TrustedProxyConfig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[ ] Penetration test checklist verification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[ ] Load test (100 concurrent CSR submissions)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pBdr>
          <w:bottom w:val="single" w:color="2E5FA3" w:sz="6"/>
        </w:pBdr>
        <w:spacing w:after="120" w:before="360"/>
      </w:pPr>
      <w:r>
        <w:rPr>
          <w:rFonts w:ascii="Calibri Light" w:cs="Calibri Light" w:eastAsia="Calibri Light" w:hAnsi="Calibri Light"/>
          <w:b/>
          <w:bCs/>
          <w:color w:val="1F3864"/>
          <w:sz w:val="36"/>
          <w:szCs w:val="36"/>
        </w:rPr>
        <w:t xml:space="preserve">RA AD CSR Service — Component Design Document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Document type: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Phase 1 — Detailed Component Design</w:t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Service: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ra-ad-csr-service</w:t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Java: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26 |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Spring Boot: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4.x |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Spring Security: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7.x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80" w:before="280"/>
      </w:pPr>
      <w:r>
        <w:rPr>
          <w:rFonts w:ascii="Calibri Light" w:cs="Calibri Light" w:eastAsia="Calibri Light" w:hAnsi="Calibri Light"/>
          <w:b/>
          <w:bCs/>
          <w:color w:val="2E5FA3"/>
          <w:sz w:val="28"/>
          <w:szCs w:val="28"/>
        </w:rPr>
        <w:t xml:space="preserve">1. Module Structure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pki-ra/subprojects/ra-ad-csr-service/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├── build.gradle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└── src/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├── main/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├── java/com/pki/ra/adcsr/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├── AdCsrServiceApplication.java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├── config/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│   ├── SecurityConfig.java          ← Spring Security (CSRF, CORS, headers)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│   ├── TrustedProxyConfig.java      ← Trusted AD proxy IP whitelist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│   └── OpenApiConfig.java           ← Swagger / SpringDoc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├── filter/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│   └── AdIdentityFilter.java        ← Extract + validate AD headers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├── controller/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│   └── CsrSubmitController.java     ← POST /api/ra/ad/csr/submit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├── dto/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│   ├── CsrSubmitRequest.java        ← Request body (pkcs10 PEM)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│   ├── CsrSubmitResponse.java       ← Success response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│   └── AdIdentity.java              ← Extracted header identity (record)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├── validation/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│   ├── HeaderValidator.java         ← Username/email format rules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│   ├── Pkcs10CsrValidator.java      ← BC-based CSR cryptographic checks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│   ├── CsrIdentityMatcher.java      ← CN/SAN vs AD identity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│   └── annotation/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│       ├── ValidCsrPem.java         ← Custom constraint annotation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│       └── ValidCsrPemValidator.java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├── service/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│   ├── CsrValidationService.java    ← Orchestrates all validators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│   └── CsrSubmissionService.java    ← Business logic, persistence, audit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├── model/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│   └── CsrSubmissionRecord.java     ← JPA entity (extends BaseAuditEntity)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├── repository/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│   └── CsrSubmissionRepository.java ← Spring Data JPA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└── exception/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    ├── CsrValidationException.java  ← 400 — invalid CSR or header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    ├── UnauthorizedProxyException.java ← 403 — untrusted proxy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       └── GlobalExceptionHandler.java  ← @RestControllerAdvice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└── resources/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    ├── application.yml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    ├── application-h2.yml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       └── db.properties               ← reused from :common pattern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└── test/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└── java/com/pki/ra/adcsr/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├── controller/CsrSubmitControllerTest.java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├── validation/Pkcs10CsrValidatorTest.java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├── validation/CsrIdentityMatcherTest.java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└── service/CsrSubmissionServiceTest.java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80" w:before="280"/>
      </w:pPr>
      <w:r>
        <w:rPr>
          <w:rFonts w:ascii="Calibri Light" w:cs="Calibri Light" w:eastAsia="Calibri Light" w:hAnsi="Calibri Light"/>
          <w:b/>
          <w:bCs/>
          <w:color w:val="2E5FA3"/>
          <w:sz w:val="28"/>
          <w:szCs w:val="28"/>
        </w:rPr>
        <w:t xml:space="preserve">2. Component Descriptions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2.1 `AdCsrServiceApplication`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Entry point. Scans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com.pki.ra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to pick up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:common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beans.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@SpringBootApplication(scanBasePackages = "com.pki.ra")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public class AdCsrServiceApplication {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public static void main(String[] args) {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SpringApplication.run(AdCsrServiceApplication.class, args);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}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}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Key: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scanBasePackages = "com.pki.ra"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ensures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:common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configuration classes</w:t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DataSourceConfig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DatabaseConfig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AuditorAwareImpl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AuditLogService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) are discovered.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2.2 `SecurityConfig`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Configures Spring Security 7 for the service.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Responsibilities: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Disable default form login (stateless / header-based identity)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Enable CSRF protection with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CookieCsrfTokenRepository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(double-submit cookie)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Configure CORS — allow only the trusted AD proxy origin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Set security response headers (XSS, CSP, HSTS, frame options, referrer policy)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Permit only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POST /api/ra/ad/csr/submit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— all other paths 403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Register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AdIdentityFilter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before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UsernamePasswordAuthenticationFilter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Security Headers Configured: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80"/>
          <w:bottom w:type="dxa" w:w="80"/>
          <w:right w:type="dxa" w:w="80"/>
        </w:tblCellMar>
      </w:tblPr>
      <w:tblGrid>
        <w:gridCol w:w="100"/>
        <w:gridCol w:w="100"/>
      </w:tblGrid>
      <w:tr>
        <w:trPr>
          <w:tblHeader/>
        </w:trPr>
        <w:tc>
          <w:tcPr>
            <w:tcW w:type="pct" w:w="250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Header</w:t>
            </w:r>
          </w:p>
        </w:tc>
        <w:tc>
          <w:tcPr>
            <w:tcW w:type="pct" w:w="250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Value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X-Content-Type-Options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nosniff</w:t>
            </w:r>
          </w:p>
        </w:tc>
      </w:tr>
      <w:tr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X-Frame-Options</w:t>
            </w:r>
          </w:p>
        </w:tc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DENY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X-XSS-Protection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 (disabled — browser heuristic; rely on CSP)</w:t>
            </w:r>
          </w:p>
        </w:tc>
      </w:tr>
      <w:tr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Content-Security-Policy</w:t>
            </w:r>
          </w:p>
        </w:tc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default-src 'none'; frame-ancestors 'none'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Strict-Transport-Security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max-age=31536000; includeSubDomains</w:t>
            </w:r>
          </w:p>
        </w:tc>
      </w:tr>
      <w:tr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Referrer-Policy</w:t>
            </w:r>
          </w:p>
        </w:tc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no-referrer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Cache-Control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no-store</w:t>
            </w:r>
          </w:p>
        </w:tc>
      </w:tr>
      <w:tr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Permissions-Policy</w:t>
            </w:r>
          </w:p>
        </w:tc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geolocation=(), microphone=(), camera=()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2.3 `TrustedProxyConfig`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Loads the allowlist of trusted AD proxy IP addresses from configuration.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# application.yml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ra.ad.trusted-proxy-ips: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- 10.0.1.10   # AD Gateway prod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- 10.0.1.11   # AD Gateway standby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- 127.0.0.1   # localhost (dev/test)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Exposes a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Set&lt;String&gt; trustedProxyIps()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bean consumed by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AdIdentityFilter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2.4 `AdIdentityFilter`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OncePerRequestFilter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— first line of defense, runs before the controller.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Flow: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Request arrives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├─ Extract client IP from X-Forwarded-For (outermost hop)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├─ Is IP in trustedProxyIps? ──No──▶ 403 UnauthorizedProxyException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├─ Read X-AD-Username header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├─ Read X-AD-Email header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├─ At least one must be present ──No──▶ 401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├─ Strip X-AD-* headers from response (never echo back)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├─ Construct AdIdentity record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├─ Store in request attribute: "AD_IDENTITY"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└─ chain.doFilter(request, response)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Header names (configurable):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80"/>
          <w:bottom w:type="dxa" w:w="80"/>
          <w:right w:type="dxa" w:w="80"/>
        </w:tblCellMar>
      </w:tblPr>
      <w:tblGrid>
        <w:gridCol w:w="100"/>
        <w:gridCol w:w="100"/>
      </w:tblGrid>
      <w:tr>
        <w:trPr>
          <w:tblHeader/>
        </w:trPr>
        <w:tc>
          <w:tcPr>
            <w:tcW w:type="pct" w:w="250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Property</w:t>
            </w:r>
          </w:p>
        </w:tc>
        <w:tc>
          <w:tcPr>
            <w:tcW w:type="pct" w:w="250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Default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ra.ad.header.username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X-AD-Username</w:t>
            </w:r>
          </w:p>
        </w:tc>
      </w:tr>
      <w:tr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ra.ad.header.email</w:t>
            </w:r>
          </w:p>
        </w:tc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X-AD-Email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2.5 `AdIdentity` (Record)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Immutable value object carrying the extracted and pre-validated AD identity.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public record AdIdentity(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String username,   // sAMAccountName — may be null if only email present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String email,      // UPN / email — may be null if only username present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String sourceIp    // originating client IP (from X-Forwarded-For)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) {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public String displayName() {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return username != null ? username : email;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}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}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2.6 `CsrSubmitController`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Single endpoint: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POST /api/ra/ad/csr/submit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Request: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Header: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X-AD-Username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and/or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X-AD-Email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(set by proxy, validated by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AdIdentityFilter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Header: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X-CSRF-Token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(required for browser clients)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Body: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CsrSubmitRequest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(JSON — contains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pkcs10_pem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, optional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certificate_profile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validity_days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)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Response: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202 Accepted — CSR accepted, returns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submission_id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and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status: PENDING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400 Bad Request — validation failed (CSR invalid, header malformed)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401 Unauthorized — no AD identity header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403 Forbidden — request not from trusted proxy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409 Conflict — duplicate CSR (same hash already submitted)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422 Unprocessable — CSR parsed but identity mismatch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Design: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The controller does zero validation itself. All validation is delegated to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CsrValidationService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2.7 `CsrSubmitRequest` (DTO)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{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"pkcs10_pem":          string  -- REQUIRED. PEM or base64-DER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"certificate_profile": string  -- OPTIONAL. DSC | DOCUMENT_SIGNING | CODE_SIGNING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"validity_days":       integer -- OPTIONAL. 1–3650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"remarks":             string  -- OPTIONAL. Applicant note. Max 500 chars.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}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Bean Validation constraints: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pkcs10_pem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—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@NotBlank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, max 8192 chars,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@ValidCsrPem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(custom)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certificate_profile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—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@Pattern(regexp = "DSC|DOCUMENT_SIGNING|CODE_SIGNING|TLS_CLIENT|TLS_SERVER|EMAIL_ENCRYPT")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validity_days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—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@Min(1)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@Max(3650)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remarks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—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@Size(max = 500)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, HTML-sanitized before persistence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2.8 `HeaderValidator`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Stateless component validating the extracted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AdIdentity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Checks performed: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At least one of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username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or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email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is non-blank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username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— matches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^[a-zA-Z0-9._-]{1,64}$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(sAMAccountName safe chars)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email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— matches RFC 5321 pattern (Jakarta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@Email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equivalent regex)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No null bytes, CRLF sequences, or HTML tags in either field (header injection prevention)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Length limit: username ≤ 64 chars, email ≤ 254 chars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2.9 `Pkcs10CsrValidator`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Bouncy Castle-based cryptographic CSR validator.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Checks performed (in order):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80"/>
          <w:bottom w:type="dxa" w:w="80"/>
          <w:right w:type="dxa" w:w="8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666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#</w:t>
            </w:r>
          </w:p>
        </w:tc>
        <w:tc>
          <w:tcPr>
            <w:tcW w:type="pct" w:w="1666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Check</w:t>
            </w:r>
          </w:p>
        </w:tc>
        <w:tc>
          <w:tcPr>
            <w:tcW w:type="pct" w:w="1666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Failure</w:t>
            </w:r>
          </w:p>
        </w:tc>
      </w:tr>
      <w:tr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1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Parse PEM / base64-DER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400 — unparseable CSR</w:t>
            </w:r>
          </w:p>
        </w:tc>
      </w:tr>
      <w:tr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2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Verify CSR self-signature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400 — signature invalid</w:t>
            </w:r>
          </w:p>
        </w:tc>
      </w:tr>
      <w:tr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3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Key algorithm: RSA or ECDSA only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400 — unsupported algorithm</w:t>
            </w:r>
          </w:p>
        </w:tc>
      </w:tr>
      <w:tr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4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RSA key size ≥ 2048 bits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400 — key too weak</w:t>
            </w:r>
          </w:p>
        </w:tc>
      </w:tr>
      <w:tr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5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ECDSA curve: P-256, P-384, or P-521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400 — unsupported curve</w:t>
            </w:r>
          </w:p>
        </w:tc>
      </w:tr>
      <w:tr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6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Subject CN is present and non-blank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400 — missing CN</w:t>
            </w:r>
          </w:p>
        </w:tc>
      </w:tr>
      <w:tr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7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CSR size ≤ 16 KB raw bytes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400 — CSR too large</w:t>
            </w:r>
          </w:p>
        </w:tc>
      </w:tr>
      <w:tr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8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Not expired (if notBefore extension present)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400 — stale CSR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Result: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Returns parsed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PKCS10CertificationRequest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on success, throws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CsrValidationException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on any failure.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2.10 `CsrIdentityMatcher`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Cross-validates the CSR Subject DN / SAN against the AD identity.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Matching logic: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If X-AD-Email present: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CSR Subject CN  ==  email            → MATCH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CSR SAN rfc822  contains email       → MATCH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CSR Subject CN  ==  username         → MATCH (email used as secondary)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If only X-AD-Username present: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CSR Subject CN  ==  username         → MATCH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None match → 422 CsrIdentityMismatchException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Case-insensitive comparison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for both CN and email fields.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2.11 `CsrValidationService`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Orchestrates the full validation pipeline.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validate(adIdentity, csrSubmitRequest):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1. headerValidator.validate(adIdentity)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2. pkcs10CsrValidator.validate(csrSubmitRequest.pkcs10Pem())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3. csrIdentityMatcher.match(adIdentity, parsedCsr)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4. Return CsrValidationResult (parsedCsr + adIdentity + profile)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Throws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CsrValidationException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(400) or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CsrIdentityMismatchException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(422) on failure.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2.12 `CsrSubmissionService`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Business logic layer — runs after successful validation.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Flow: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1. Compute SHA-256 hash of raw pkcs10 bytes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2. Check CsrSubmissionRepository.existsByPkcs10Hash(hash) → 409 if duplicate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3. Build CsrSubmissionRecord entity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4. repository.save(record)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5. auditLogService.logSuccess(username, "CSR_SUBMIT", submissionId, description, ip)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6. Return CsrSubmitResponse(submissionId, status=PENDING)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On any exception in step 4+: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auditLogService.logFailure(username, "CSR_SUBMIT", null, reason, ip)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throw PkiRaException(500)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AuditLogService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runs in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REQUIRES_NEW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— audit record is committed even if main TX rolls back.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2.13 `CsrSubmissionRecord` (JPA Entity)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Extends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BaseAuditEntity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from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:common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80"/>
          <w:bottom w:type="dxa" w:w="80"/>
          <w:right w:type="dxa" w:w="8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666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Column</w:t>
            </w:r>
          </w:p>
        </w:tc>
        <w:tc>
          <w:tcPr>
            <w:tcW w:type="pct" w:w="1666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Type</w:t>
            </w:r>
          </w:p>
        </w:tc>
        <w:tc>
          <w:tcPr>
            <w:tcW w:type="pct" w:w="1666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id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BIGINT PK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Auto-increment surrogate key</w:t>
            </w:r>
          </w:p>
        </w:tc>
      </w:tr>
      <w:tr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submission_id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VARCHAR(36)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UUID — returned to caller</w:t>
            </w:r>
          </w:p>
        </w:tc>
      </w:tr>
      <w:tr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ad_username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VARCHAR(100)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sAMAccountName from header</w:t>
            </w:r>
          </w:p>
        </w:tc>
      </w:tr>
      <w:tr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ad_email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VARCHAR(254)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UPN / email from header</w:t>
            </w:r>
          </w:p>
        </w:tc>
      </w:tr>
      <w:tr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pkcs10_hash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VARCHAR(64)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SHA-256 hex of raw CSR bytes</w:t>
            </w:r>
          </w:p>
        </w:tc>
      </w:tr>
      <w:tr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pkcs10_pem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TEXT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Full PEM CSR</w:t>
            </w:r>
          </w:p>
        </w:tc>
      </w:tr>
      <w:tr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subject_cn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VARCHAR(255)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Extracted from CSR Subject CN</w:t>
            </w:r>
          </w:p>
        </w:tc>
      </w:tr>
      <w:tr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key_algorithm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VARCHAR(10)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RSA or ECDSA</w:t>
            </w:r>
          </w:p>
        </w:tc>
      </w:tr>
      <w:tr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key_size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INTEGER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Bits (RSA) or 0 (ECDSA)</w:t>
            </w:r>
          </w:p>
        </w:tc>
      </w:tr>
      <w:tr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ec_curve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VARCHAR(20)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P-256 / P-384 / P-521 / null</w:t>
            </w:r>
          </w:p>
        </w:tc>
      </w:tr>
      <w:tr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certificate_profile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VARCHAR(30)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DSC, CODE_SIGNING, etc.</w:t>
            </w:r>
          </w:p>
        </w:tc>
      </w:tr>
      <w:tr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status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VARCHAR(20)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PENDING / APPROVED / REJECTED / SIGNED</w:t>
            </w:r>
          </w:p>
        </w:tc>
      </w:tr>
      <w:tr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source_ip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VARCHAR(50)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Client IP from X-Forwarded-For</w:t>
            </w:r>
          </w:p>
        </w:tc>
      </w:tr>
      <w:tr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remarks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VARCHAR(500)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Applicant note (sanitized)</w:t>
            </w:r>
          </w:p>
        </w:tc>
      </w:tr>
      <w:tr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created_at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TIMESTAMP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From BaseAuditEntity</w:t>
            </w:r>
          </w:p>
        </w:tc>
      </w:tr>
      <w:tr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created_by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VARCHAR(100)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From BaseAuditEntity</w:t>
            </w:r>
          </w:p>
        </w:tc>
      </w:tr>
      <w:tr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updated_at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TIMESTAMP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From BaseAuditEntity</w:t>
            </w:r>
          </w:p>
        </w:tc>
      </w:tr>
      <w:tr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updated_by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VARCHAR(100)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From BaseAuditEntity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Indexes: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submission_id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(unique),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pkcs10_hash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(unique),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ad_username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status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2.14 `CsrSubmissionRepository`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Spring Data JPA repository.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interface CsrSubmissionRepository extends JpaRepository&lt;CsrSubmissionRecord, Long&gt; {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boolean existsByPkcs10Hash(String hash);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Optional&lt;CsrSubmissionRecord&gt; findBySubmissionId(String submissionId);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Page&lt;CsrSubmissionRecord&gt; findByAdUsername(String username, Pageable pageable);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Page&lt;CsrSubmissionRecord&gt; findByStatus(String status, Pageable pageable);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}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2.15 `GlobalExceptionHandler`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@RestControllerAdvice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— maps all exceptions to RFC 7807 Problem Detail responses.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80"/>
          <w:bottom w:type="dxa" w:w="80"/>
          <w:right w:type="dxa" w:w="8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666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Exception</w:t>
            </w:r>
          </w:p>
        </w:tc>
        <w:tc>
          <w:tcPr>
            <w:tcW w:type="pct" w:w="1666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HTTP Status</w:t>
            </w:r>
          </w:p>
        </w:tc>
        <w:tc>
          <w:tcPr>
            <w:tcW w:type="pct" w:w="1666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Title</w:t>
            </w:r>
          </w:p>
        </w:tc>
      </w:tr>
      <w:tr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CsrValidationException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400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CSR Validation Failed</w:t>
            </w:r>
          </w:p>
        </w:tc>
      </w:tr>
      <w:tr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CsrIdentityMismatchException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422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Identity Mismatch</w:t>
            </w:r>
          </w:p>
        </w:tc>
      </w:tr>
      <w:tr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UnauthorizedProxyException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403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Forbidden</w:t>
            </w:r>
          </w:p>
        </w:tc>
      </w:tr>
      <w:tr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DuplicateCsrException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409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Duplicate Submission</w:t>
            </w:r>
          </w:p>
        </w:tc>
      </w:tr>
      <w:tr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MethodArgumentNotValidException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400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Validation Failed</w:t>
            </w:r>
          </w:p>
        </w:tc>
      </w:tr>
      <w:tr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PkiRaException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(from exception)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Operation Failed</w:t>
            </w:r>
          </w:p>
        </w:tc>
      </w:tr>
      <w:tr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Exception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 (fallback)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500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Internal Server Error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XSS Prevention in error responses: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All user-controlled data in error messages is HTML-encoded before inclusion in the Problem Detail body.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2.16 `ValidCsrPem` (Custom Constraint)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@Constraint(validatedBy = ValidCsrPemValidator.class)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@Target(ElementType.FIELD)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@Retention(RetentionPolicy.RUNTIME)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public @interface ValidCsrPem {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String message() default "pkcs10_pem must be a valid PEM or base64 DER encoded PKCS#10 CSR";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Class&lt;?&gt;[] groups() default {};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Class&lt;? extends Payload&gt;[] payload() default {};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}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ValidCsrPemValidator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performs a fast syntactic check (PEM header present OR valid base64) before the full Bouncy Castle parse in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Pkcs10CsrValidator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. This separates syntactic from cryptographic validation.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80" w:before="280"/>
      </w:pPr>
      <w:r>
        <w:rPr>
          <w:rFonts w:ascii="Calibri Light" w:cs="Calibri Light" w:eastAsia="Calibri Light" w:hAnsi="Calibri Light"/>
          <w:b/>
          <w:bCs/>
          <w:color w:val="2E5FA3"/>
          <w:sz w:val="28"/>
          <w:szCs w:val="28"/>
        </w:rPr>
        <w:t xml:space="preserve">3. Security Design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3.1 CSRF Protection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Strategy: Double-Submit Cookie (stateless, works with REST + browsers)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1. Client sends POST /api/ra/ad/csr/submit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2. Spring Security checks: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a. Cookie XSRF-TOKEN is present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b. Header X-XSRF-TOKEN matches the cookie value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3. Mismatch → 403 Forbidden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4. For API clients (non-browser): CSRF can be disabled per-IP via config flag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3.2 XSS Prevention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80"/>
          <w:bottom w:type="dxa" w:w="80"/>
          <w:right w:type="dxa" w:w="80"/>
        </w:tblCellMar>
      </w:tblPr>
      <w:tblGrid>
        <w:gridCol w:w="100"/>
        <w:gridCol w:w="100"/>
      </w:tblGrid>
      <w:tr>
        <w:trPr>
          <w:tblHeader/>
        </w:trPr>
        <w:tc>
          <w:tcPr>
            <w:tcW w:type="pct" w:w="250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Layer</w:t>
            </w:r>
          </w:p>
        </w:tc>
        <w:tc>
          <w:tcPr>
            <w:tcW w:type="pct" w:w="250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Mechanism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Response headers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Content-Security-Policy: default-src 'none'</w:t>
            </w:r>
          </w:p>
        </w:tc>
      </w:tr>
      <w:tr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Input</w:t>
            </w:r>
          </w:p>
        </w:tc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OWASP Java HTML Sanitizer on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remarks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 field before persistence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Output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Jackson encodes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&lt;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&gt;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&amp;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 in JSON — no raw HTML in responses</w:t>
            </w:r>
          </w:p>
        </w:tc>
      </w:tr>
      <w:tr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Error messages</w:t>
            </w:r>
          </w:p>
        </w:tc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User-controlled strings are HTML-encoded via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HtmlUtils.htmlEscape()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3.3 Header Injection Prevention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X-AD-Username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and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X-AD-Email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are validated against allowlist regex before use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CRLF sequences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\r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\n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) in header values → 400 Bad Request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Null bytes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\0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) in header values → 400 Bad Request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Identity headers are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never echoed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in responses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3.4 Request Size Limits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spring: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servlet: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multipart: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max-file-size: 16KB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max-request-size: 32KB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server: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tomcat: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max-http-form-post-size: 32KB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3.5 Rate Limiting (Phase 2)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Per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X-AD-Username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: max 10 CSR submissions per 60 minutes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Per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sourceIp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: max 50 requests per 60 minutes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Implementation: Bucket4j with in-memory or Redis backend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80" w:before="280"/>
      </w:pPr>
      <w:r>
        <w:rPr>
          <w:rFonts w:ascii="Calibri Light" w:cs="Calibri Light" w:eastAsia="Calibri Light" w:hAnsi="Calibri Light"/>
          <w:b/>
          <w:bCs/>
          <w:color w:val="2E5FA3"/>
          <w:sz w:val="28"/>
          <w:szCs w:val="28"/>
        </w:rPr>
        <w:t xml:space="preserve">4. Request / Response Flow (End to End)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AD Applicant Browser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│  POST /api/ra/ad/csr/submit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│  Headers: X-AD-Username, X-AD-Email, X-XSRF-TOKEN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│  Cookie:  XSRF-TOKEN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│  Body:    { "pkcs10_pem": "-----BEGIN CERTIFICATE REQUEST-----..." }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▼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AD Reverse Proxy (strips existing identity headers, injects X-AD-*)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▼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Spring Security Filter Chain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├── CsrfFilter           — validates XSRF token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├── AdIdentityFilter     — IP check → extract headers → store AdIdentity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└── SecurityHeaders      — add XSS/CSP/HSTS headers to response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▼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CsrSubmitController.submit(request, adIdentity)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▼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@Valid CsrSubmitRequest  — Bean Validation (NotBlank, ValidCsrPem, Size)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▼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CsrValidationService.validate(adIdentity, request)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├── HeaderValidator.validate(adIdentity)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├── Pkcs10CsrValidator.validate(pkcs10Pem)    ← Bouncy Castle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└── CsrIdentityMatcher.match(adIdentity, csr)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▼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CsrSubmissionService.submit(validationResult)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├── Hash check (duplicate prevention)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├── repository.save(CsrSubmissionRecord)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└── auditLogService.logSuccess(...)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│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▼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Response 202 Accepted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{ "submission_id": "uuid", "status": "PENDING", "message": "CSR accepted" }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80" w:before="280"/>
      </w:pPr>
      <w:r>
        <w:rPr>
          <w:rFonts w:ascii="Calibri Light" w:cs="Calibri Light" w:eastAsia="Calibri Light" w:hAnsi="Calibri Light"/>
          <w:b/>
          <w:bCs/>
          <w:color w:val="2E5FA3"/>
          <w:sz w:val="28"/>
          <w:szCs w:val="28"/>
        </w:rPr>
        <w:t xml:space="preserve">5. Configuration Properties Reference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# application.yml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server: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port: 8083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servlet: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context-path: /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spring: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application: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name: ra-ad-csr-service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profiles: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active: h2   # override with 'prod' for MariaDB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ra: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ad: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header: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username: X-AD-Username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email: X-AD-Email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trusted-proxy-ips: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- 10.0.1.10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- 127.0.0.1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validation: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min-rsa-key-bits: 2048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allowed-ec-curves: [P-256, P-384, P-521]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max-csr-size-bytes: 16384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allow-duplicate-csr: false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cors: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allowed-origins: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- https://ra.pki.internal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pBdr>
          <w:bottom w:val="single" w:color="2E5FA3" w:sz="6"/>
        </w:pBdr>
        <w:spacing w:after="120" w:before="360"/>
      </w:pPr>
      <w:r>
        <w:rPr>
          <w:rFonts w:ascii="Calibri Light" w:cs="Calibri Light" w:eastAsia="Calibri Light" w:hAnsi="Calibri Light"/>
          <w:b/>
          <w:bCs/>
          <w:color w:val="1F3864"/>
          <w:sz w:val="36"/>
          <w:szCs w:val="36"/>
        </w:rPr>
        <w:t xml:space="preserve">RA AD CSR Service — API &amp; Development Specification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Document type: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Controller · Service · Repository Specification</w:t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Audience: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Developers starting implementation</w:t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Service: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ra-ad-csr-service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80" w:before="280"/>
      </w:pPr>
      <w:r>
        <w:rPr>
          <w:rFonts w:ascii="Calibri Light" w:cs="Calibri Light" w:eastAsia="Calibri Light" w:hAnsi="Calibri Light"/>
          <w:b/>
          <w:bCs/>
          <w:color w:val="2E5FA3"/>
          <w:sz w:val="28"/>
          <w:szCs w:val="28"/>
        </w:rPr>
        <w:t xml:space="preserve">1. Gradle Module Setup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`build.gradle`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plugins {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id 'org.springframework.boot'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id 'io.spring.dependency-management'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id 'java'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}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java {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toolchain {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languageVersion = JavaLanguageVersion.of(26)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}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}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dependencies {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// ── Common module (bean reuse) ─────────────────────────────────────────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implementation project(':common')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// ── Spring Boot ────────────────────────────────────────────────────────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implementation libs.spring.boot.starter.web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implementation libs.spring.boot.starter.security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implementation libs.spring.boot.starter.data.jpa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implementation libs.spring.boot.starter.validation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implementation libs.spring.boot.starter.actuator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// ── Cryptography ───────────────────────────────────────────────────────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implementation libs.bouncycastle.provider    // bcprov-jdk18on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implementation libs.bouncycastle.pkix        // bcpkix-jdk18on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// ── Input sanitization ─────────────────────────────────────────────────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implementation 'com.googlecode.owasp-java-html-sanitizer:owasp-java-html-sanitizer:20240325.1'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// ── API docs ───────────────────────────────────────────────────────────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implementation libs.springdoc.openapi.starter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// ── Lombok ─────────────────────────────────────────────────────────────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compileOnly libs.lombok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annotationProcessor libs.lombok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// ── Runtime ────────────────────────────────────────────────────────────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runtimeOnly libs.h2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runtimeOnly libs.mariadb.driver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// ── Test ───────────────────────────────────────────────────────────────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testImplementation libs.spring.boot.starter.test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testImplementation libs.spring.security.test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}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80" w:before="280"/>
      </w:pPr>
      <w:r>
        <w:rPr>
          <w:rFonts w:ascii="Calibri Light" w:cs="Calibri Light" w:eastAsia="Calibri Light" w:hAnsi="Calibri Light"/>
          <w:b/>
          <w:bCs/>
          <w:color w:val="2E5FA3"/>
          <w:sz w:val="28"/>
          <w:szCs w:val="28"/>
        </w:rPr>
        <w:t xml:space="preserve">2. Application Entry Point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`AdCsrServiceApplication.java`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package com.pki.ra.adcsr;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import org.springframework.boot.SpringApplication;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import org.springframework.boot.autoconfigure.SpringBootApplication;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@SpringBootApplication(scanBasePackages = "com.pki.ra")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public class AdCsrServiceApplication {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public static void main(String[] args) {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SpringApplication.run(AdCsrServiceApplication.class, args);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}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}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&gt;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Critical: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scanBasePackages = "com.pki.ra"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ensures all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:common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Spring beans</w:t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&gt;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DataSourceConfig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DatabaseConfig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AuditorAwareImpl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AuditLogService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) are discovered</w:t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&gt; without any re-declaration. See Document 04 for details.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80" w:before="280"/>
      </w:pPr>
      <w:r>
        <w:rPr>
          <w:rFonts w:ascii="Calibri Light" w:cs="Calibri Light" w:eastAsia="Calibri Light" w:hAnsi="Calibri Light"/>
          <w:b/>
          <w:bCs/>
          <w:color w:val="2E5FA3"/>
          <w:sz w:val="28"/>
          <w:szCs w:val="28"/>
        </w:rPr>
        <w:t xml:space="preserve">3. Controller Specification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`CsrSubmitController.java`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Package: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com.pki.ra.adcsr.controller</w:t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Mapping: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POST /api/ra/ad/csr/submit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@Tag(name = "AD CSR Submission")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@RestController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@RequestMapping("/api/ra/ad/csr")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@RequiredArgsConstructor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@Slf4j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#### Method: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submit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80"/>
          <w:bottom w:type="dxa" w:w="80"/>
          <w:right w:type="dxa" w:w="80"/>
        </w:tblCellMar>
      </w:tblPr>
      <w:tblGrid>
        <w:gridCol w:w="100"/>
        <w:gridCol w:w="100"/>
      </w:tblGrid>
      <w:tr>
        <w:trPr>
          <w:tblHeader/>
        </w:trPr>
        <w:tc>
          <w:tcPr>
            <w:tcW w:type="pct" w:w="250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Attribute</w:t>
            </w:r>
          </w:p>
        </w:tc>
        <w:tc>
          <w:tcPr>
            <w:tcW w:type="pct" w:w="250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Value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HTTP Method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POST</w:t>
            </w:r>
          </w:p>
        </w:tc>
      </w:tr>
      <w:tr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Path</w:t>
            </w:r>
          </w:p>
        </w:tc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/submit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Consumes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application/json</w:t>
            </w:r>
          </w:p>
        </w:tc>
      </w:tr>
      <w:tr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Produces</w:t>
            </w:r>
          </w:p>
        </w:tc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application/json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Response success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202 Accepted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Parameters: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80"/>
          <w:bottom w:type="dxa" w:w="80"/>
          <w:right w:type="dxa" w:w="8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0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Parameter</w:t>
            </w:r>
          </w:p>
        </w:tc>
        <w:tc>
          <w:tcPr>
            <w:tcW w:type="pct" w:w="100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Source</w:t>
            </w:r>
          </w:p>
        </w:tc>
        <w:tc>
          <w:tcPr>
            <w:tcW w:type="pct" w:w="100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Type</w:t>
            </w:r>
          </w:p>
        </w:tc>
        <w:tc>
          <w:tcPr>
            <w:tcW w:type="pct" w:w="100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Required</w:t>
            </w:r>
          </w:p>
        </w:tc>
        <w:tc>
          <w:tcPr>
            <w:tcW w:type="pct" w:w="100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pct" w:w="10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adIdentity</w:t>
            </w:r>
          </w:p>
        </w:tc>
        <w:tc>
          <w:tcPr>
            <w:tcW w:type="pct" w:w="10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Request attribute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"AD_IDENTITY"</w:t>
            </w:r>
          </w:p>
        </w:tc>
        <w:tc>
          <w:tcPr>
            <w:tcW w:type="pct" w:w="10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AdIdentity</w:t>
            </w:r>
          </w:p>
        </w:tc>
        <w:tc>
          <w:tcPr>
            <w:tcW w:type="pct" w:w="10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Yes</w:t>
            </w:r>
          </w:p>
        </w:tc>
        <w:tc>
          <w:tcPr>
            <w:tcW w:type="pct" w:w="10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Set by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AdIdentityFilter</w:t>
            </w:r>
          </w:p>
        </w:tc>
      </w:tr>
      <w:tr>
        <w:tc>
          <w:tcPr>
            <w:tcW w:type="pct" w:w="10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request</w:t>
            </w:r>
          </w:p>
        </w:tc>
        <w:tc>
          <w:tcPr>
            <w:tcW w:type="pct" w:w="10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Request body</w:t>
            </w:r>
          </w:p>
        </w:tc>
        <w:tc>
          <w:tcPr>
            <w:tcW w:type="pct" w:w="10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@Valid CsrSubmitRequest</w:t>
            </w:r>
          </w:p>
        </w:tc>
        <w:tc>
          <w:tcPr>
            <w:tcW w:type="pct" w:w="10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Yes</w:t>
            </w:r>
          </w:p>
        </w:tc>
        <w:tc>
          <w:tcPr>
            <w:tcW w:type="pct" w:w="10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Contains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pkcs10_pem</w:t>
            </w:r>
          </w:p>
        </w:tc>
      </w:tr>
      <w:tr>
        <w:tc>
          <w:tcPr>
            <w:tcW w:type="pct" w:w="10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httpRequest</w:t>
            </w:r>
          </w:p>
        </w:tc>
        <w:tc>
          <w:tcPr>
            <w:tcW w:type="pct" w:w="10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HttpServletRequest</w:t>
            </w:r>
          </w:p>
        </w:tc>
        <w:tc>
          <w:tcPr>
            <w:tcW w:type="pct" w:w="10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—</w:t>
            </w:r>
          </w:p>
        </w:tc>
        <w:tc>
          <w:tcPr>
            <w:tcW w:type="pct" w:w="10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Yes</w:t>
            </w:r>
          </w:p>
        </w:tc>
        <w:tc>
          <w:tcPr>
            <w:tcW w:type="pct" w:w="10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For source IP extraction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Method signature: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@PostMapping("/submit")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@Operation(summary = "Submit a PKCS#10 CSR authenticated via Active Directory")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public ResponseEntity&lt;CsrSubmitResponse&gt; submit(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@RequestAttribute("AD_IDENTITY") AdIdentity adIdentity,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@Valid @RequestBody CsrSubmitRequest request,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HttpServletRequest httpRequest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);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Logic (controller only — no business logic):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1. log.info("CSR submit — user={}, ip={}", adIdentity.displayName(), sourceIp)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2. CsrSubmitResponse response = csrSubmissionService.submit(adIdentity, request, sourceIp)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3. return ResponseEntity.accepted().body(response)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Swagger responses: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202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— CSR accepted,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CsrSubmitResponse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body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400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— Validation failed (header/CSR invalid)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401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— Missing AD identity header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403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— Request not from trusted proxy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409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— Duplicate CSR already submitted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422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— CSR identity does not match AD user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80" w:before="280"/>
      </w:pPr>
      <w:r>
        <w:rPr>
          <w:rFonts w:ascii="Calibri Light" w:cs="Calibri Light" w:eastAsia="Calibri Light" w:hAnsi="Calibri Light"/>
          <w:b/>
          <w:bCs/>
          <w:color w:val="2E5FA3"/>
          <w:sz w:val="28"/>
          <w:szCs w:val="28"/>
        </w:rPr>
        <w:t xml:space="preserve">4. DTO Specifications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`CsrSubmitRequest.java`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package com.pki.ra.adcsr.dto;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@Schema(description = "CSR submission request from an AD-authenticated user")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public class CsrSubmitRequest {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@NotBlank(message = "pkcs10_pem must not be blank")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@Size(max = 8192, message = "pkcs10_pem must not exceed 8192 characters")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@ValidCsrPem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@JsonProperty("pkcs10_pem")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@Schema(description = "PKCS#10 CSR in PEM format", requiredMode = REQUIRED)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private String pkcs10Pem;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@Pattern(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regexp = "DSC|DOCUMENT_SIGNING|CODE_SIGNING|TLS_CLIENT|TLS_SERVER|EMAIL_ENCRYPT",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message = "certificate_profile must be one of: DSC, DOCUMENT_SIGNING, CODE_SIGNING, " +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      "TLS_CLIENT, TLS_SERVER, EMAIL_ENCRYPT"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@JsonProperty("certificate_profile")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@Schema(description = "Requested certificate profile. Defaults to DSC.", nullable = true)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private String certificateProfile;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@Min(value = 1,    message = "validity_days must be at least 1")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@Max(value = 3650, message = "validity_days must not exceed 3650 (10 years)")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@JsonProperty("validity_days")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@Schema(description = "Requested validity in days. Defaults to 365.", nullable = true)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private Integer validityDays;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@Size(max = 500, message = "remarks must not exceed 500 characters")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@JsonProperty("remarks")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@Schema(description = "Optional applicant note. Max 500 characters.", nullable = true)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private String remarks;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}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`CsrSubmitResponse.java`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package com.pki.ra.adcsr.dto;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@Schema(description = "Confirmation of CSR submission acceptance")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@JsonPropertyOrder({"submission_id", "status", "submitted_by", "submitted_at", "message"})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public class CsrSubmitResponse {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@JsonProperty("submission_id")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@Schema(description = "UUID identifying this submission — use for status queries",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example = "3f7a1c2e-9b4d-4f2a-8e1c-5d6f7a8b9c0d")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private String submissionId;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@JsonProperty("status")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@Schema(description = "Current status of the submission", example = "PENDING")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private String status;   // always PENDING at submission time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@JsonProperty("submitted_by")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@Schema(description = "AD username or email of the submitting user",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example = "rahul.kumar")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private String submittedBy;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@JsonProperty("submitted_at")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@Schema(description = "ISO-8601 timestamp of submission", example = "2026-05-09T08:30:00Z")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private String submittedAt;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@JsonProperty("message")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@Schema(description = "Human-readable confirmation message")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private String message;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}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`AdIdentity.java` (Record)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package com.pki.ra.adcsr.dto;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public record AdIdentity(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String username,   // sAMAccountName — nullable if only email present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String email,      // UPN / email    — nullable if only username present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String sourceIp    // client IP from X-Forwarded-For or RemoteAddr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) {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public String displayName() {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return username != null ? username : email;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}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public boolean hasUsername() { return username != null &amp;&amp; !username.isBlank(); }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public boolean hasEmail()    { return email    != null &amp;&amp; !email.isBlank();    }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}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80" w:before="280"/>
      </w:pPr>
      <w:r>
        <w:rPr>
          <w:rFonts w:ascii="Calibri Light" w:cs="Calibri Light" w:eastAsia="Calibri Light" w:hAnsi="Calibri Light"/>
          <w:b/>
          <w:bCs/>
          <w:color w:val="2E5FA3"/>
          <w:sz w:val="28"/>
          <w:szCs w:val="28"/>
        </w:rPr>
        <w:t xml:space="preserve">5. Filter Specification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`AdIdentityFilter.java`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Package: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com.pki.ra.adcsr.filter</w:t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Extends: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OncePerRequestFilter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Fields: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- String usernameHeader    (from config: ra.ad.header.username)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- String emailHeader       (from config: ra.ad.header.email)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- Set&lt;String&gt; trustedIps   (from TrustedProxyConfig)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doFilterInternal(request, response, chain):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Step 1 — Proxy IP validation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clientIp = resolveClientIp(request)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if NOT trustedIps.contains(clientIp):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throw UnauthorizedProxyException("Request not from trusted AD proxy")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Step 2 — Header extraction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username = sanitizeHeader(request.getHeader(usernameHeader))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email    = sanitizeHeader(request.getHeader(emailHeader))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Step 3 — Presence check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if username is blank AND email is blank: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response.sendError(401, "Missing AD identity header")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return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Step 4 — CRLF / injection check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if username or email contains [\r\n\0]: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throw CsrValidationException("Invalid characters in identity header")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Step 5 — Store identity and continue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AdIdentity identity = new AdIdentity(username, email, clientIp)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request.setAttribute("AD_IDENTITY", identity)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chain.doFilter(request, response)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resolveClientIp(request):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xForwardedFor = request.getHeader("X-Forwarded-For")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if blank: return request.getRemoteAddr()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return xForwardedFor.split(",")[0].strip()   // outermost hop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sanitizeHeader(value):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if blank: return null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return value.strip()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80" w:before="280"/>
      </w:pPr>
      <w:r>
        <w:rPr>
          <w:rFonts w:ascii="Calibri Light" w:cs="Calibri Light" w:eastAsia="Calibri Light" w:hAnsi="Calibri Light"/>
          <w:b/>
          <w:bCs/>
          <w:color w:val="2E5FA3"/>
          <w:sz w:val="28"/>
          <w:szCs w:val="28"/>
        </w:rPr>
        <w:t xml:space="preserve">6. Validation Specifications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6.1 `HeaderValidator.java`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Package: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com.pki.ra.adcsr.validation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USERNAME_PATTERN = ^[a-zA-Z0-9._\-]{1,64}$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EMAIL_PATTERN    = ^[a-zA-Z0-9._%+\-]+@[a-zA-Z0-9.\-]+\.[a-zA-Z]{2,}$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validate(AdIdentity identity):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if identity.hasUsername():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assert USERNAME_PATTERN matches identity.username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else throw CsrValidationException("Invalid username format in X-AD-Username header")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assert identity.username.length() &lt;= 64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else throw CsrValidationException("Username exceeds 64 characters")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if identity.hasEmail():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assert EMAIL_PATTERN matches identity.email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else throw CsrValidationException("Invalid email format in X-AD-Email header")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assert identity.email.length() &lt;= 254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else throw CsrValidationException("Email exceeds 254 characters")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6.2 `Pkcs10CsrValidator.java`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Package: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com.pki.ra.adcsr.validation</w:t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Dependency: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org.bouncycastle.pkcs.PKCS10CertificationRequest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validate(String pkcs10Pem) → PKCS10CertificationRequest: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Step 1 — Size check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byte[] rawBytes = pkcs10Pem.getBytes(UTF_8)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if rawBytes.length &gt; maxCsrSizeBytes (16384):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throw CsrValidationException("CSR exceeds maximum allowed size of 16 KB")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Step 2 — Parse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PKCS10CertificationRequest csr = parse(pkcs10Pem)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// PEM: PEMParser → PKCS10CertificationRequest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// base64-DER: Base64.getMimeDecoder().decode(...) → new PKCS10CertificationRequest(der)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if parse fails: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throw CsrValidationException("CSR is not a valid PKCS#10 request: " + cause)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Step 3 — Signature verification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ContentVerifierProvider provider = new JcaContentVerifierProviderBuilder()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.setProvider("BC").build(csr.getSubjectPublicKeyInfo())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if NOT csr.isSignatureValid(provider):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throw CsrValidationException("CSR self-signature verification failed")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Step 4 — Algorithm and key strength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AlgorithmIdentifier keyAlgo = csr.getSubjectPublicKeyInfo().getAlgorithm()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if RSA: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RSAKeyParameters params = (RSAKeyParameters) PublicKeyFactory.createKey(spki)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if params.getModulus().bitLength() &lt; minRsaKeyBits (2048):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throw CsrValidationException("RSA key must be at least 2048 bits")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else if ECDSA: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ECNamedCurveSpec spec = ...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if spec.getName() NOT IN allowedEcCurves: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throw CsrValidationException("EC curve not allowed: " + curveName)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else: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throw CsrValidationException("Unsupported key algorithm: " + keyAlgo.getAlgorithm())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Step 5 — Subject CN presence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X500Name subject = csr.getSubject()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String cn = extractCN(subject)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if cn is blank: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throw CsrValidationException("CSR Subject must contain a non-blank CN")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return csr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6.3 `CsrIdentityMatcher.java`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Package: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com.pki.ra.adcsr.validation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match(AdIdentity identity, PKCS10CertificationRequest csr):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subjectCN   = extractCN(csr.getSubject()).toLowerCase()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sanEmails   = extractSanEmails(csr).stream().map(String::toLowerCase).toList()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adUsername  = identity.hasUsername() ? identity.username().toLowerCase() : null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adEmail     = identity.hasEmail()    ? identity.email().toLowerCase()    : null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matched = false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if adEmail != null: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if subjectCN.equals(adEmail)       → matched = true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if sanEmails.contains(adEmail)     → matched = true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if adUsername != null: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if subjectCN.equals(adUsername)    → matched = true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if NOT matched: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throw CsrIdentityMismatchException(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"CSR Subject CN '" + subjectCN + "' does not match AD identity '" + identity.displayName() + "'"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extractCN(X500Name name):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return Arrays.stream(name.getRDNs(BCStyle.CN))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.flatMap(rdn -&gt; Arrays.stream(rdn.getTypesAndValues()))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.map(tv -&gt; tv.getValue().toString())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.findFirst()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.orElse("")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extractSanEmails(PKCS10CertificationRequest csr):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// Extract rfc822Name entries from SubjectAltName extension in CSR attributes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// Return empty list if no SAN extension present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80" w:before="280"/>
      </w:pPr>
      <w:r>
        <w:rPr>
          <w:rFonts w:ascii="Calibri Light" w:cs="Calibri Light" w:eastAsia="Calibri Light" w:hAnsi="Calibri Light"/>
          <w:b/>
          <w:bCs/>
          <w:color w:val="2E5FA3"/>
          <w:sz w:val="28"/>
          <w:szCs w:val="28"/>
        </w:rPr>
        <w:t xml:space="preserve">7. Service Specifications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7.1 `CsrValidationService.java`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Package: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com.pki.ra.adcsr.service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@Service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Dependencies: HeaderValidator, Pkcs10CsrValidator, CsrIdentityMatcher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validate(AdIdentity identity, CsrSubmitRequest request) → CsrValidationResult: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headerValidator.validate(identity)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PKCS10CertificationRequest csr = pkcs10CsrValidator.validate(request.getPkcs10Pem())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csrIdentityMatcher.match(identity, csr)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return new CsrValidationResult(identity, csr, request.getCertificateProfile(),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                     request.getValidityDays(), request.getRemarks())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7.2 `CsrSubmissionService.java`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Package: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com.pki.ra.adcsr.service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@Service @Transactional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Dependencies: CsrValidationService, CsrSubmissionRepository, AuditLogService (from :common)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submit(AdIdentity identity, CsrSubmitRequest request, String sourceIp) → CsrSubmitResponse: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Step 1 — Validate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CsrValidationResult result = csrValidationService.validate(identity, request)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Step 2 — Duplicate check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String hash = sha256Hex(request.getPkcs10Pem().getBytes(UTF_8))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if repository.existsByPkcs10Hash(hash):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auditLogService.logFailure(identity.displayName(), "CSR_SUBMIT",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                     null, "Duplicate CSR", sourceIp)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throw new DuplicateCsrException("CSR already submitted")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Step 3 — Build entity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String submissionId = UUID.randomUUID().toString()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String profile = result.certificateProfile() != null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         ? result.certificateProfile() : "DSC"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String sanitizedRemarks = HtmlPolicyBuilder.ALLOW_WITHOUT_TAGS.sanitize(request.getRemarks())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CsrSubmissionRecord record = CsrSubmissionRecord.builder()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.submissionId(submissionId)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.adUsername(identity.username())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.adEmail(identity.email())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.pkcs10Hash(hash)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.pkcs10Pem(request.getPkcs10Pem())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.subjectCn(extractCN(result.parsedCsr()))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.keyAlgorithm(resolveAlgorithm(result.parsedCsr()))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.keySize(resolveKeySize(result.parsedCsr()))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.ecCurve(resolveEcCurve(result.parsedCsr()))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.certificateProfile(profile)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.status("PENDING")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.sourceIp(sourceIp)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.remarks(sanitizedRemarks)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.build()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Step 4 — Persist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repository.save(record)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Step 5 — Audit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auditLogService.logSuccess(identity.displayName(), "CSR_SUBMIT",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                   submissionId, "CSR submitted for profile " + profile, sourceIp)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Step 6 — Return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return CsrSubmitResponse.builder()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.submissionId(submissionId)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.status("PENDING")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.submittedBy(identity.displayName())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.submittedAt(Instant.now().toString())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.message("CSR accepted and pending RA review")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.build()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80" w:before="280"/>
      </w:pPr>
      <w:r>
        <w:rPr>
          <w:rFonts w:ascii="Calibri Light" w:cs="Calibri Light" w:eastAsia="Calibri Light" w:hAnsi="Calibri Light"/>
          <w:b/>
          <w:bCs/>
          <w:color w:val="2E5FA3"/>
          <w:sz w:val="28"/>
          <w:szCs w:val="28"/>
        </w:rPr>
        <w:t xml:space="preserve">8. Repository Specification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`CsrSubmissionRepository.java`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Package: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com.pki.ra.adcsr.repository</w:t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Extends: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JpaRepository&lt;CsrSubmissionRecord, Long&gt;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80"/>
          <w:bottom w:type="dxa" w:w="80"/>
          <w:right w:type="dxa" w:w="8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666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Method</w:t>
            </w:r>
          </w:p>
        </w:tc>
        <w:tc>
          <w:tcPr>
            <w:tcW w:type="pct" w:w="1666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Return</w:t>
            </w:r>
          </w:p>
        </w:tc>
        <w:tc>
          <w:tcPr>
            <w:tcW w:type="pct" w:w="1666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existsByPkcs10Hash(String hash)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boolean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Duplicate CSR check — called before save</w:t>
            </w:r>
          </w:p>
        </w:tc>
      </w:tr>
      <w:tr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findBySubmissionId(String id)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Optional&lt;CsrSubmissionRecord&gt;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Status query by caller</w:t>
            </w:r>
          </w:p>
        </w:tc>
      </w:tr>
      <w:tr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findByAdUsername(String username, Pageable p)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Page&lt;CsrSubmissionRecord&gt;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List by AD user</w:t>
            </w:r>
          </w:p>
        </w:tc>
      </w:tr>
      <w:tr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findByStatus(String status, Pageable p)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Page&lt;CsrSubmissionRecord&gt;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RA operator queue</w:t>
            </w:r>
          </w:p>
        </w:tc>
      </w:tr>
      <w:tr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findByAdUsernameAndStatus(String username, String status, Pageable p)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Page&lt;CsrSubmissionRecord&gt;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Filtered view</w:t>
            </w:r>
          </w:p>
        </w:tc>
      </w:tr>
      <w:tr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countByAdUsernameAndCreatedAtAfter(String username, Instant since)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long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Rate limit check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80" w:before="280"/>
      </w:pPr>
      <w:r>
        <w:rPr>
          <w:rFonts w:ascii="Calibri Light" w:cs="Calibri Light" w:eastAsia="Calibri Light" w:hAnsi="Calibri Light"/>
          <w:b/>
          <w:bCs/>
          <w:color w:val="2E5FA3"/>
          <w:sz w:val="28"/>
          <w:szCs w:val="28"/>
        </w:rPr>
        <w:t xml:space="preserve">9. Exception Specifications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Exception Hierarchy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RuntimeException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└── PkiRaException (from :common, has HttpStatus)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├── CsrValidationException       — 400 Bad Request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├── CsrIdentityMismatchException — 422 Unprocessable Entity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├── DuplicateCsrException        — 409 Conflict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└── UnauthorizedProxyException   — 403 Forbidden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`CsrValidationException.java`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package com.pki.ra.adcsr.exception;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import com.pki.ra.common.exception.PkiRaException;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import org.springframework.http.HttpStatus;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public class CsrValidationException extends PkiRaException {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public CsrValidationException(String message) {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super(message, HttpStatus.BAD_REQUEST);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}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public CsrValidationException(String message, Throwable cause) {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super(message, HttpStatus.BAD_REQUEST, cause);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}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}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Same pattern for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CsrIdentityMismatchException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(422),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DuplicateCsrException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(409),</w:t>
      </w:r>
    </w:p>
    <w:p>
      <w:pPr>
        <w:spacing w:after="100" w:before="0" w:line="276" w:lineRule="auto"/>
        <w:ind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UnauthorizedProxyException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(403).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`GlobalExceptionHandler.java`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Package: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com.pki.ra.adcsr.exception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@RestControllerAdvice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@ExceptionHandler(PkiRaException.class)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→ ProblemDetail.forStatusAndDetail(ex.getStatus(), htmlEscape(ex.getMessage()))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@ExceptionHandler(MethodArgumentNotValidException.class)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→ 400, field errors collected and returned as { "field": "error message" }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@ExceptionHandler(HttpMessageNotReadableException.class)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→ 400, "Request body is missing or malformed"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@ExceptionHandler(Exception.class)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→ 500, "An unexpected error occurred" (no internal detail exposed)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Note: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ex.getMessage()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is passed through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HtmlUtils.htmlEscape()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before</w:t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inclusion in the response body to prevent reflected XSS in error messages.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80" w:before="280"/>
      </w:pPr>
      <w:r>
        <w:rPr>
          <w:rFonts w:ascii="Calibri Light" w:cs="Calibri Light" w:eastAsia="Calibri Light" w:hAnsi="Calibri Light"/>
          <w:b/>
          <w:bCs/>
          <w:color w:val="2E5FA3"/>
          <w:sz w:val="28"/>
          <w:szCs w:val="28"/>
        </w:rPr>
        <w:t xml:space="preserve">10. Security Config Specification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`SecurityConfig.java`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Package: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com.pki.ra.adcsr.config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@Configuration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@EnableWebSecurity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@EnableMethodSecurity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public class SecurityConfig {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@Bean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SecurityFilterChain filterChain(HttpSecurity http) throws Exception {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return http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// ── CSRF ────────────────────────────────────────────────────────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.csrf(csrf -&gt; csrf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    .csrfTokenRepository(CookieCsrfTokenRepository.withHttpOnlyFalse())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    .csrfTokenRequestHandler(new CsrfTokenRequestAttributeHandler())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// ── CORS ─────────────────────────────────────────────────────────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.cors(cors -&gt; cors.configurationSource(corsConfigurationSource()))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// ── Security Headers ─────────────────────────────────────────────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.headers(headers -&gt; headers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    .contentSecurityPolicy(csp -&gt;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        csp.policyDirectives("default-src 'none'; frame-ancestors 'none'"))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    .frameOptions(fo -&gt; fo.deny())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    .contentTypeOptions(ct -&gt; {})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    .httpStrictTransportSecurity(hsts -&gt;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        hsts.maxAgeInSeconds(31536000).includeSubDomains(true))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    .referrerPolicy(rp -&gt;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        rp.policy(ReferrerPolicyHeaderWriter.ReferrerPolicy.NO_REFERRER))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    .permissionsPolicy(pp -&gt;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        pp.policy("geolocation=(), microphone=(), camera=()"))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// ── Session ──────────────────────────────────────────────────────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.sessionManagement(sm -&gt; sm.sessionCreationPolicy(STATELESS))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// ── Authorization ─────────────────────────────────────────────────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.authorizeHttpRequests(auth -&gt; auth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    .requestMatchers("/api/ra/ad/csr/submit").permitAll()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    .requestMatchers("/actuator/health").permitAll()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    .requestMatchers("/swagger-ui/**", "/v3/api-docs/**").permitAll()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    .anyRequest().denyAll()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// ── Custom Filter ─────────────────────────────────────────────────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.addFilterBefore(adIdentityFilter, UsernamePasswordAuthenticationFilter.class)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.build();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}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}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80" w:before="280"/>
      </w:pPr>
      <w:r>
        <w:rPr>
          <w:rFonts w:ascii="Calibri Light" w:cs="Calibri Light" w:eastAsia="Calibri Light" w:hAnsi="Calibri Light"/>
          <w:b/>
          <w:bCs/>
          <w:color w:val="2E5FA3"/>
          <w:sz w:val="28"/>
          <w:szCs w:val="28"/>
        </w:rPr>
        <w:t xml:space="preserve">11. Test Specification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`CsrSubmitControllerTest.java`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80"/>
          <w:bottom w:type="dxa" w:w="80"/>
          <w:right w:type="dxa" w:w="80"/>
        </w:tblCellMar>
      </w:tblPr>
      <w:tblGrid>
        <w:gridCol w:w="100"/>
        <w:gridCol w:w="100"/>
      </w:tblGrid>
      <w:tr>
        <w:trPr>
          <w:tblHeader/>
        </w:trPr>
        <w:tc>
          <w:tcPr>
            <w:tcW w:type="pct" w:w="250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Test case</w:t>
            </w:r>
          </w:p>
        </w:tc>
        <w:tc>
          <w:tcPr>
            <w:tcW w:type="pct" w:w="250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Expected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Valid request with username header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202 Accepted</w:t>
            </w:r>
          </w:p>
        </w:tc>
      </w:tr>
      <w:tr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Valid request with email header</w:t>
            </w:r>
          </w:p>
        </w:tc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202 Accepted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Missing both AD headers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401</w:t>
            </w:r>
          </w:p>
        </w:tc>
      </w:tr>
      <w:tr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Request from untrusted IP</w:t>
            </w:r>
          </w:p>
        </w:tc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403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Blank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pkcs10_pem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400</w:t>
            </w:r>
          </w:p>
        </w:tc>
      </w:tr>
      <w:tr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Oversized CSR (&gt; 8192 chars)</w:t>
            </w:r>
          </w:p>
        </w:tc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400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Invalid PEM format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400</w:t>
            </w:r>
          </w:p>
        </w:tc>
      </w:tr>
      <w:tr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CSR signature tampered</w:t>
            </w:r>
          </w:p>
        </w:tc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400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RSA 1024-bit key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400</w:t>
            </w:r>
          </w:p>
        </w:tc>
      </w:tr>
      <w:tr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CN does not match AD username</w:t>
            </w:r>
          </w:p>
        </w:tc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422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Duplicate CSR (same hash)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409</w:t>
            </w:r>
          </w:p>
        </w:tc>
      </w:tr>
      <w:tr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Missing CSRF token (browser flow)</w:t>
            </w:r>
          </w:p>
        </w:tc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403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`Pkcs10CsrValidatorTest.java`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80"/>
          <w:bottom w:type="dxa" w:w="80"/>
          <w:right w:type="dxa" w:w="80"/>
        </w:tblCellMar>
      </w:tblPr>
      <w:tblGrid>
        <w:gridCol w:w="100"/>
        <w:gridCol w:w="100"/>
      </w:tblGrid>
      <w:tr>
        <w:trPr>
          <w:tblHeader/>
        </w:trPr>
        <w:tc>
          <w:tcPr>
            <w:tcW w:type="pct" w:w="250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Test case</w:t>
            </w:r>
          </w:p>
        </w:tc>
        <w:tc>
          <w:tcPr>
            <w:tcW w:type="pct" w:w="250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Expected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Valid RSA-2048 PEM CSR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Pass, returns parsed CSR</w:t>
            </w:r>
          </w:p>
        </w:tc>
      </w:tr>
      <w:tr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Valid ECDSA P-256 PEM CSR</w:t>
            </w:r>
          </w:p>
        </w:tc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Pass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Valid base64-DER CSR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Pass</w:t>
            </w:r>
          </w:p>
        </w:tc>
      </w:tr>
      <w:tr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CSR with tampered signature</w:t>
            </w:r>
          </w:p>
        </w:tc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CsrValidationException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RSA-1024 key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CsrValidationException</w:t>
            </w:r>
          </w:p>
        </w:tc>
      </w:tr>
      <w:tr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EC curve secp192r1 (not allowed)</w:t>
            </w:r>
          </w:p>
        </w:tc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CsrValidationException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No Subject CN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CsrValidationException</w:t>
            </w:r>
          </w:p>
        </w:tc>
      </w:tr>
      <w:tr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CSR body exceeds 16 KB</w:t>
            </w:r>
          </w:p>
        </w:tc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CsrValidationException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Completely random bytes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CsrValidationException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`CsrIdentityMatcherTest.java`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80"/>
          <w:bottom w:type="dxa" w:w="80"/>
          <w:right w:type="dxa" w:w="80"/>
        </w:tblCellMar>
      </w:tblPr>
      <w:tblGrid>
        <w:gridCol w:w="100"/>
        <w:gridCol w:w="100"/>
      </w:tblGrid>
      <w:tr>
        <w:trPr>
          <w:tblHeader/>
        </w:trPr>
        <w:tc>
          <w:tcPr>
            <w:tcW w:type="pct" w:w="250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Test case</w:t>
            </w:r>
          </w:p>
        </w:tc>
        <w:tc>
          <w:tcPr>
            <w:tcW w:type="pct" w:w="250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Expected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CN = username, AD username present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Match</w:t>
            </w:r>
          </w:p>
        </w:tc>
      </w:tr>
      <w:tr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CN = email, AD email present</w:t>
            </w:r>
          </w:p>
        </w:tc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Match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SAN rfc822 = email, AD email present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Match</w:t>
            </w:r>
          </w:p>
        </w:tc>
      </w:tr>
      <w:tr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CN = random string, AD username present</w:t>
            </w:r>
          </w:p>
        </w:tc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CsrIdentityMismatchException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Case-insensitive CN match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Match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pBdr>
          <w:bottom w:val="single" w:color="2E5FA3" w:sz="6"/>
        </w:pBdr>
        <w:spacing w:after="120" w:before="360"/>
      </w:pPr>
      <w:r>
        <w:rPr>
          <w:rFonts w:ascii="Calibri Light" w:cs="Calibri Light" w:eastAsia="Calibri Light" w:hAnsi="Calibri Light"/>
          <w:b/>
          <w:bCs/>
          <w:color w:val="1F3864"/>
          <w:sz w:val="36"/>
          <w:szCs w:val="36"/>
        </w:rPr>
        <w:t xml:space="preserve">RA AD CSR Service — Common Bean Reuse Document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Document type: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Bean Reuse from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:common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Module</w:t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Module: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pki-ra/subprojects/common</w:t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Consumer: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ra-ad-csr-service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80" w:before="280"/>
      </w:pPr>
      <w:r>
        <w:rPr>
          <w:rFonts w:ascii="Calibri Light" w:cs="Calibri Light" w:eastAsia="Calibri Light" w:hAnsi="Calibri Light"/>
          <w:b/>
          <w:bCs/>
          <w:color w:val="2E5FA3"/>
          <w:sz w:val="28"/>
          <w:szCs w:val="28"/>
        </w:rPr>
        <w:t xml:space="preserve">1. Overview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ra-ad-csr-service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module reuses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all shared infrastructure beans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declared in the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:common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module with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zero re-declaration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. This eliminates code duplication across RA service modules and ensures consistent datasource, auditing, and exception handling behaviour.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single enablement mechanism is: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@SpringBootApplication(scanBasePackages = "com.pki.ra")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public class AdCsrServiceApplication { ... }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scanBasePackages = "com.pki.ra"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causes Spring to scan both: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com.pki.ra.common.*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— all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:common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beans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com.pki.ra.adcsr.*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— all beans local to this service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No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@Import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, no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@ComponentScan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duplication, no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@Bean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re-definition.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80" w:before="280"/>
      </w:pPr>
      <w:r>
        <w:rPr>
          <w:rFonts w:ascii="Calibri Light" w:cs="Calibri Light" w:eastAsia="Calibri Light" w:hAnsi="Calibri Light"/>
          <w:b/>
          <w:bCs/>
          <w:color w:val="2E5FA3"/>
          <w:sz w:val="28"/>
          <w:szCs w:val="28"/>
        </w:rPr>
        <w:t xml:space="preserve">2. Bean Reuse Map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2.1 `DataSourceConfig` — H2 DataSource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Class: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com.pki.ra.common.config.DataSourceConfig</w:t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Profile: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h2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only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What it provides: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@Bean @Primary DataSource dataSource()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→ HikariDataSource backed by H2 in-memory engine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→ Loaded from classpath:db.properties via @PropertySource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→ All pool parameters driven by DatabaseProperties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How `ra-ad-csr-service` uses it: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DataSource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bean is auto-injected into Spring Data JPA's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LocalContainerEntityManagerFactoryBean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No code needed — Spring Boot auto-configuration detects the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DataSource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bean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What `ra-ad-csr-service` must provide: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src/main/resources/db.properties   ← copy from :common or raservice pattern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Example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db.properties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for H2: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db.datasource.url=jdbc:h2:mem:ra_ad_csr;DB_CLOSE_DELAY=-1;DB_CLOSE_ON_EXIT=FALSE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db.datasource.username=sa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db.datasource.password=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db.datasource.driver-class-name=org.h2.Driver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db.datasource.hikari.pool-name=RA-AD-CSR-Pool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db.datasource.hikari.maximum-pool-size=5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db.datasource.hikari.minimum-idle=1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db.datasource.hikari.connection-timeout=20000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db.datasource.hikari.idle-timeout=300000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db.datasource.hikari.max-lifetime=900000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db.datasource.hikari.auto-commit=true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db.h2.console.enabled=true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db.h2.console.path=/h2-console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db.h2.console.settings.web-allow-others=false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db.h2.console.settings.trace=false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For production (MariaDB profile):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db.datasource.url=jdbc:mariadb://mariadb-host:3306/ra_ad_csr_db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db.datasource.username=${DB_USERNAME}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db.datasource.password=${DB_PASSWORD}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db.datasource.driver-class-name=org.mariadb.jdbc.Driver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2.2 `DatabaseConfig` — JPA Auditing and Transaction Management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Class: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com.pki.ra.common.config.DatabaseConfig</w:t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Profile: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All profiles (no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@Profile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restriction)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What it provides: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@Configuration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@EnableTransactionManagement          ← Enables @Transactional in all beans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@EnableJpaAuditing(auditorAwareRef = "auditorAwareImpl")  ← Wires AuditorAwareImpl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@EnableJpaRepositories(basePackages = "com.pki.ra")       ← Scans ALL RA repositories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How `ra-ad-csr-service` uses it: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@EnableTransactionManagement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makes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@Transactional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on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CsrSubmissionService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work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@EnableJpaAuditing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populates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created_at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created_by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updated_at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updated_by</w:t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 on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CsrSubmissionRecord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(which extends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BaseAuditEntity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) automatically</w:t>
      </w:r>
    </w:p>
    <w:p>
      <w:pPr>
        <w:pStyle w:val="ListParagraph"/>
        <w:numPr>
          <w:ilvl w:val="0"/>
          <w:numId w:val="1"/>
        </w:numPr>
        <w:spacing w:after="80" w:before="0"/>
        <w:ind w:left="720" w:hanging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@EnableJpaRepositories(basePackages = "com.pki.ra")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discovers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CsrSubmissionRepository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No action required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in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ra-ad-csr-service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—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DatabaseConfig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is activated automatically</w:t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by component scan.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2.3 `AuditorAwareImpl` — Current AD Username for Audit Fields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Class: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com.pki.ra.common.config.AuditorAwareImpl</w:t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Bean name: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"auditorAwareImpl"</w:t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Interface: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AuditorAware&lt;String&gt;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What it provides: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@Override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public Optional&lt;String&gt; getCurrentAuditor() {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// Returns AD sAMAccountName from Spring Security context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// Falls back to "system" for background jobs / migrations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}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How `ra-ad-csr-service` uses it: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Since the service uses the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AdIdentityFilter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(not Spring Security authentication),</w:t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Security context will have an anonymous user. Two options: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Option A (Recommended for Phase 1):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After extracting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AdIdentity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in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AdIdentityFilter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,</w:t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set a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UsernamePasswordAuthenticationToken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in the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SecurityContext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: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// In AdIdentityFilter, after building AdIdentity: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UsernamePasswordAuthenticationToken auth =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new UsernamePasswordAuthenticationToken(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identity.displayName(), null, List.of());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SecurityContextHolder.getContext().setAuthentication(auth);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This causes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AuditorAwareImpl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to return the AD username automatically,</w:t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which then populates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created_by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/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updated_by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on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CsrSubmissionRecord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Option B: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Override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AuditorAwareImpl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by providing a local bean with the same name</w:t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(Spring Boot allows overriding with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spring.main.allow-bean-definition-overriding=true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).</w:t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Not recommended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— breaks the shared contract.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2.4 `AuditLogService` — Persistent Audit Trail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Class: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com.pki.ra.common.util.AuditLogService</w:t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Annotation: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@Service</w:t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Transaction: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@Transactional(propagation = REQUIRES_NEW)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on all methods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What it provides: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80"/>
          <w:bottom w:type="dxa" w:w="80"/>
          <w:right w:type="dxa" w:w="80"/>
        </w:tblCellMar>
      </w:tblPr>
      <w:tblGrid>
        <w:gridCol w:w="100"/>
        <w:gridCol w:w="100"/>
      </w:tblGrid>
      <w:tr>
        <w:trPr>
          <w:tblHeader/>
        </w:trPr>
        <w:tc>
          <w:tcPr>
            <w:tcW w:type="pct" w:w="250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Method</w:t>
            </w:r>
          </w:p>
        </w:tc>
        <w:tc>
          <w:tcPr>
            <w:tcW w:type="pct" w:w="250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logSuccess(username, action, resourceId, description, ipAddress)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Logs SUCCESS outcome</w:t>
            </w:r>
          </w:p>
        </w:tc>
      </w:tr>
      <w:tr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logFailure(username, action, resourceId, description, ipAddress)</w:t>
            </w:r>
          </w:p>
        </w:tc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Logs FAILURE outcome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log(username, action, resourceId, description, ipAddress, outcome)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Full control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How `ra-ad-csr-service` uses it: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CsrSubmissionService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: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@RequiredArgsConstructor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public class CsrSubmissionService {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private final AuditLogService auditLogService; // injected from :common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public CsrSubmitResponse submit(...) {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try {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// ... business logic ...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auditLogService.logSuccess(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    identity.displayName(),   // username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    "CSR_SUBMIT",             // action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    submissionId,             // resourceId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    "CSR submitted for profile " + profile,  // description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    sourceIp                  // ipAddress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);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} catch (Exception ex) {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auditLogService.logFailure(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    identity.displayName(),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    "CSR_SUBMIT",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    null,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    ex.getMessage(),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    sourceIp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);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throw ex;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}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}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}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Key behaviour: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REQUIRES_NEW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propagation means the audit record is committed to the</w:t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database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even if the main transaction rolls back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. The audit trail is always complete.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Action constants used by `ra-ad-csr-service`: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80"/>
          <w:bottom w:type="dxa" w:w="80"/>
          <w:right w:type="dxa" w:w="80"/>
        </w:tblCellMar>
      </w:tblPr>
      <w:tblGrid>
        <w:gridCol w:w="100"/>
        <w:gridCol w:w="100"/>
      </w:tblGrid>
      <w:tr>
        <w:trPr>
          <w:tblHeader/>
        </w:trPr>
        <w:tc>
          <w:tcPr>
            <w:tcW w:type="pct" w:w="250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Constant</w:t>
            </w:r>
          </w:p>
        </w:tc>
        <w:tc>
          <w:tcPr>
            <w:tcW w:type="pct" w:w="250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Trigger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CSR_SUBMIT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Successful CSR submission</w:t>
            </w:r>
          </w:p>
        </w:tc>
      </w:tr>
      <w:tr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CSR_SUBMIT_DUPLICATE</w:t>
            </w:r>
          </w:p>
        </w:tc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Rejected — duplicate CSR hash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CSR_SUBMIT_INVALID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Rejected — validation failure</w:t>
            </w:r>
          </w:p>
        </w:tc>
      </w:tr>
      <w:tr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CSR_SUBMIT_IDENTITY_MISMATCH</w:t>
            </w:r>
          </w:p>
        </w:tc>
        <w:tc>
          <w:tcPr>
            <w:tcW w:type="pct" w:w="250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Rejected — CN vs AD user mismatch</w:t>
            </w:r>
          </w:p>
        </w:tc>
      </w:tr>
      <w:tr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CSR_SUBMIT_UNAUTHORIZED</w:t>
            </w:r>
          </w:p>
        </w:tc>
        <w:tc>
          <w:tcPr>
            <w:tcW w:type="pct" w:w="250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Rejected — untrusted proxy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2.5 `BaseAuditEntity` — Automatic Audit Columns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Class: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com.pki.ra.common.model.BaseAuditEntity</w:t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Annotation: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@MappedSuperclass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@EntityListeners(AuditingEntityListener.class)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What it provides: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80"/>
          <w:bottom w:type="dxa" w:w="80"/>
          <w:right w:type="dxa" w:w="8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666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Column</w:t>
            </w:r>
          </w:p>
        </w:tc>
        <w:tc>
          <w:tcPr>
            <w:tcW w:type="pct" w:w="1666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JPA Annotation</w:t>
            </w:r>
          </w:p>
        </w:tc>
        <w:tc>
          <w:tcPr>
            <w:tcW w:type="pct" w:w="1666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created_at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@CreatedDate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Populated on INSERT</w:t>
            </w:r>
          </w:p>
        </w:tc>
      </w:tr>
      <w:tr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created_by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@CreatedBy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AD username from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AuditorAwareImpl</w:t>
            </w:r>
          </w:p>
        </w:tc>
      </w:tr>
      <w:tr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updated_at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@LastModifiedDate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Updated on every UPDATE</w:t>
            </w:r>
          </w:p>
        </w:tc>
      </w:tr>
      <w:tr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updated_by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@LastModifiedBy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AD username on last modification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How `ra-ad-csr-service` uses it: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@Entity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@Table(name = "csr_submission")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public class CsrSubmissionRecord extends BaseAuditEntity {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// created_at, created_by, updated_at, updated_by — inherited, no code needed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// All four columns are automatically populated by Spring Data JPA Auditing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}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Database DDL result: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CREATE TABLE csr_submission (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id                  BIGINT AUTO_INCREMENT PRIMARY KEY,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submission_id       VARCHAR(36)  NOT NULL UNIQUE,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-- ... other columns ...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created_at          TIMESTAMP    NOT NULL,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created_by          VARCHAR(100) NOT NULL,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updated_at          TIMESTAMP    NOT NULL,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updated_by          VARCHAR(100) NOT NULL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);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2.6 `AuditLog` — Audit Log Entity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Class: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com.pki.ra.common.model.AuditLog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What it provides: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audit_log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table entity, persisted by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AuditLogService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.</w:t>
      </w:r>
    </w:p>
    <w:p>
      <w:pPr>
        <w:spacing w:after="100" w:before="0" w:line="276" w:lineRule="auto"/>
        <w:ind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ra-ad-csr-service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does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not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directly manage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AuditLog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entities —</w:t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it only calls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AuditLogService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methods and the service handles persistence.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Schema written by `:common`: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CREATE TABLE audit_log (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id          BIGINT AUTO_INCREMENT PRIMARY KEY,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username    VARCHAR(100)  NOT NULL,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action      VARCHAR(100)  NOT NULL,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resource_id VARCHAR(200),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description VARCHAR(1000),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ip_address  VARCHAR(50),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outcome     VARCHAR(20)   NOT NULL DEFAULT 'SUCCESS',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created_at  TIMESTAMP     NOT NULL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);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2.7 `RequestLog` — Inbound Request Log Entity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Class: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com.pki.ra.common.model.RequestLog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How `ra-ad-csr-service` uses it (optional):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Can be used in a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RequestLoggingFilter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to record every inbound request for diagnostics: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// In a filter or interceptor: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RequestLog log = RequestLog.builder()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.req("POST /api/ra/ad/csr/submit from " + sourceIp)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.reqTs(LocalDateTime.now())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.build();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entityManager.persist(log);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This is optional for Phase 1 — the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AuditLog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via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AuditLogService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is the primary trail.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2.8 `PkiRaException` — Base Exception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Class: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com.pki.ra.common.exception.PkiRaException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What it provides: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public class PkiRaException extends RuntimeException {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private final HttpStatus status;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// ...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}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How `ra-ad-csr-service` uses it: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All local exceptions extend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PkiRaException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: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// CsrValidationException       extends PkiRaException (400)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// CsrIdentityMismatchException extends PkiRaException (422)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// DuplicateCsrException        extends PkiRaException (409)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// UnauthorizedProxyException   extends PkiRaException (403)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GlobalExceptionHandler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catches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PkiRaException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and uses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ex.getStatus()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to set</w:t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HTTP response status — no per-exception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@ExceptionHandler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needed.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60" w:before="200"/>
      </w:pPr>
      <w:r>
        <w:rPr>
          <w:rFonts w:ascii="Calibri Light" w:cs="Calibri Light" w:eastAsia="Calibri Light" w:hAnsi="Calibri Light"/>
          <w:b/>
          <w:bCs/>
          <w:i/>
          <w:iCs/>
          <w:color w:val="2E74B5"/>
          <w:sz w:val="24"/>
          <w:szCs w:val="24"/>
        </w:rPr>
        <w:t xml:space="preserve">2.9 `ResourceNotFoundException`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Class: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com.pki.ra.common.exception.ResourceNotFoundException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Used when a submission is looked up by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submissionId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but not found: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public CsrSubmissionRecord findBySubmissionId(String id) {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return repository.findBySubmissionId(id)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.orElseThrow(() -&gt; new ResourceNotFoundException(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        "CSR submission not found: " + id));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}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80" w:before="280"/>
      </w:pPr>
      <w:r>
        <w:rPr>
          <w:rFonts w:ascii="Calibri Light" w:cs="Calibri Light" w:eastAsia="Calibri Light" w:hAnsi="Calibri Light"/>
          <w:b/>
          <w:bCs/>
          <w:color w:val="2E5FA3"/>
          <w:sz w:val="28"/>
          <w:szCs w:val="28"/>
        </w:rPr>
        <w:t xml:space="preserve">3. What `ra-ad-csr-service` Must NOT Re-Declare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following beans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must not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be redeclared in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ra-ad-csr-service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.</w:t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Redeclaring them would cause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BeanDefinitionOverrideException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unless</w:t>
      </w:r>
    </w:p>
    <w:p>
      <w:pPr>
        <w:spacing w:after="100" w:before="0" w:line="276" w:lineRule="auto"/>
        <w:ind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spring.main.allow-bean-definition-overriding=true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is set (not recommended).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80"/>
          <w:bottom w:type="dxa" w:w="80"/>
          <w:right w:type="dxa" w:w="8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666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Bean</w:t>
            </w:r>
          </w:p>
        </w:tc>
        <w:tc>
          <w:tcPr>
            <w:tcW w:type="pct" w:w="1666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Class in :common</w:t>
            </w:r>
          </w:p>
        </w:tc>
        <w:tc>
          <w:tcPr>
            <w:tcW w:type="pct" w:w="1666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Do NOT redeclare</w:t>
            </w:r>
          </w:p>
        </w:tc>
      </w:tr>
      <w:tr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dataSource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DataSourceConfig.dataSource()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✗</w:t>
            </w:r>
          </w:p>
        </w:tc>
      </w:tr>
      <w:tr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auditorAwareImpl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AuditorAwareImpl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✗</w:t>
            </w:r>
          </w:p>
        </w:tc>
      </w:tr>
      <w:tr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auditLogService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AuditLogService</w:t>
            </w:r>
          </w:p>
        </w:tc>
        <w:tc>
          <w:tcPr>
            <w:tcW w:type="pct" w:w="1666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✗</w:t>
            </w:r>
          </w:p>
        </w:tc>
      </w:tr>
      <w:tr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databaseConfig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DatabaseConfig</w:t>
            </w:r>
          </w:p>
        </w:tc>
        <w:tc>
          <w:tcPr>
            <w:tcW w:type="pct" w:w="1666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✗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80" w:before="280"/>
      </w:pPr>
      <w:r>
        <w:rPr>
          <w:rFonts w:ascii="Calibri Light" w:cs="Calibri Light" w:eastAsia="Calibri Light" w:hAnsi="Calibri Light"/>
          <w:b/>
          <w:bCs/>
          <w:color w:val="2E5FA3"/>
          <w:sz w:val="28"/>
          <w:szCs w:val="28"/>
        </w:rPr>
        <w:t xml:space="preserve">4. Dependency Declaration in `build.gradle`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single line that makes all of the above available: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dependencies {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implementation project(':common')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    // ...</w:t>
      </w:r>
    </w:p>
    <w:p>
      <w:pPr>
        <w:shd w:fill="F4F4F4" w:color="F4F4F4" w:val="solid"/>
        <w:spacing w:after="0" w:before="0"/>
        <w:ind w:left="360" w:righ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}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 w:before="0" w:line="276" w:lineRule="auto"/>
        <w:ind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Spring Boot's auto-configuration and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B2B2B"/>
          <w:sz w:val="20"/>
          <w:szCs w:val="20"/>
        </w:rPr>
        <w:t xml:space="preserve">scanBasePackages = "com.pki.ra"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do the rest.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bottom w:val="single" w:color="2E5FA3" w:sz="4"/>
        </w:pBd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80" w:before="280"/>
      </w:pPr>
      <w:r>
        <w:rPr>
          <w:rFonts w:ascii="Calibri Light" w:cs="Calibri Light" w:eastAsia="Calibri Light" w:hAnsi="Calibri Light"/>
          <w:b/>
          <w:bCs/>
          <w:color w:val="2E5FA3"/>
          <w:sz w:val="28"/>
          <w:szCs w:val="28"/>
        </w:rPr>
        <w:t xml:space="preserve">5. Summary Table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80"/>
          <w:bottom w:type="dxa" w:w="80"/>
          <w:right w:type="dxa" w:w="8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5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:common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 Bean / Class</w:t>
            </w:r>
          </w:p>
        </w:tc>
        <w:tc>
          <w:tcPr>
            <w:tcW w:type="pct" w:w="125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Used by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ra-ad-csr-service</w:t>
            </w:r>
          </w:p>
        </w:tc>
        <w:tc>
          <w:tcPr>
            <w:tcW w:type="pct" w:w="125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Purpose</w:t>
            </w:r>
          </w:p>
        </w:tc>
        <w:tc>
          <w:tcPr>
            <w:tcW w:type="pct" w:w="1250%"/>
            <w:shd w:fill="D6E4F0" w:color="D6E4F0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Action needed</w:t>
            </w:r>
          </w:p>
        </w:tc>
      </w:tr>
      <w:tr>
        <w:tc>
          <w:tcPr>
            <w:tcW w:type="pct" w:w="125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DataSourceConfig.dataSource()</w:t>
            </w:r>
          </w:p>
        </w:tc>
        <w:tc>
          <w:tcPr>
            <w:tcW w:type="pct" w:w="125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JPA / HikariCP</w:t>
            </w:r>
          </w:p>
        </w:tc>
        <w:tc>
          <w:tcPr>
            <w:tcW w:type="pct" w:w="125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H2 / MariaDB connection pool</w:t>
            </w:r>
          </w:p>
        </w:tc>
        <w:tc>
          <w:tcPr>
            <w:tcW w:type="pct" w:w="125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Provide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db.properties</w:t>
            </w:r>
          </w:p>
        </w:tc>
      </w:tr>
      <w:tr>
        <w:tc>
          <w:tcPr>
            <w:tcW w:type="pct" w:w="125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DatabaseConfig</w:t>
            </w:r>
          </w:p>
        </w:tc>
        <w:tc>
          <w:tcPr>
            <w:tcW w:type="pct" w:w="125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Spring Data JPA</w:t>
            </w:r>
          </w:p>
        </w:tc>
        <w:tc>
          <w:tcPr>
            <w:tcW w:type="pct" w:w="125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Transactions, auditing, repo scan</w:t>
            </w:r>
          </w:p>
        </w:tc>
        <w:tc>
          <w:tcPr>
            <w:tcW w:type="pct" w:w="125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pct" w:w="125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AuditorAwareImpl</w:t>
            </w:r>
          </w:p>
        </w:tc>
        <w:tc>
          <w:tcPr>
            <w:tcW w:type="pct" w:w="125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JPA Auditing</w:t>
            </w:r>
          </w:p>
        </w:tc>
        <w:tc>
          <w:tcPr>
            <w:tcW w:type="pct" w:w="125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created_by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updated_by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 columns</w:t>
            </w:r>
          </w:p>
        </w:tc>
        <w:tc>
          <w:tcPr>
            <w:tcW w:type="pct" w:w="125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Set auth in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AdIdentityFilter</w:t>
            </w:r>
          </w:p>
        </w:tc>
      </w:tr>
      <w:tr>
        <w:tc>
          <w:tcPr>
            <w:tcW w:type="pct" w:w="125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AuditLogService</w:t>
            </w:r>
          </w:p>
        </w:tc>
        <w:tc>
          <w:tcPr>
            <w:tcW w:type="pct" w:w="125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CsrSubmissionService</w:t>
            </w:r>
          </w:p>
        </w:tc>
        <w:tc>
          <w:tcPr>
            <w:tcW w:type="pct" w:w="125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Persistent audit trail</w:t>
            </w:r>
          </w:p>
        </w:tc>
        <w:tc>
          <w:tcPr>
            <w:tcW w:type="pct" w:w="125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Inject and call</w:t>
            </w:r>
          </w:p>
        </w:tc>
      </w:tr>
      <w:tr>
        <w:tc>
          <w:tcPr>
            <w:tcW w:type="pct" w:w="125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BaseAuditEntity</w:t>
            </w:r>
          </w:p>
        </w:tc>
        <w:tc>
          <w:tcPr>
            <w:tcW w:type="pct" w:w="125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CsrSubmissionRecord</w:t>
            </w:r>
          </w:p>
        </w:tc>
        <w:tc>
          <w:tcPr>
            <w:tcW w:type="pct" w:w="125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Audit columns inheritance</w:t>
            </w:r>
          </w:p>
        </w:tc>
        <w:tc>
          <w:tcPr>
            <w:tcW w:type="pct" w:w="125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Extend the class</w:t>
            </w:r>
          </w:p>
        </w:tc>
      </w:tr>
      <w:tr>
        <w:tc>
          <w:tcPr>
            <w:tcW w:type="pct" w:w="125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AuditLog</w:t>
            </w:r>
          </w:p>
        </w:tc>
        <w:tc>
          <w:tcPr>
            <w:tcW w:type="pct" w:w="125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via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AuditLogService</w:t>
            </w:r>
          </w:p>
        </w:tc>
        <w:tc>
          <w:tcPr>
            <w:tcW w:type="pct" w:w="125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Audit log table entity</w:t>
            </w:r>
          </w:p>
        </w:tc>
        <w:tc>
          <w:tcPr>
            <w:tcW w:type="pct" w:w="125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No direct use</w:t>
            </w:r>
          </w:p>
        </w:tc>
      </w:tr>
      <w:tr>
        <w:tc>
          <w:tcPr>
            <w:tcW w:type="pct" w:w="125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RequestLog</w:t>
            </w:r>
          </w:p>
        </w:tc>
        <w:tc>
          <w:tcPr>
            <w:tcW w:type="pct" w:w="125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Optional filter</w:t>
            </w:r>
          </w:p>
        </w:tc>
        <w:tc>
          <w:tcPr>
            <w:tcW w:type="pct" w:w="125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Request log table entity</w:t>
            </w:r>
          </w:p>
        </w:tc>
        <w:tc>
          <w:tcPr>
            <w:tcW w:type="pct" w:w="125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Optional use</w:t>
            </w:r>
          </w:p>
        </w:tc>
      </w:tr>
      <w:tr>
        <w:tc>
          <w:tcPr>
            <w:tcW w:type="pct" w:w="125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PkiRaException</w:t>
            </w:r>
          </w:p>
        </w:tc>
        <w:tc>
          <w:tcPr>
            <w:tcW w:type="pct" w:w="125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All local exceptions</w:t>
            </w:r>
          </w:p>
        </w:tc>
        <w:tc>
          <w:tcPr>
            <w:tcW w:type="pct" w:w="125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Base exception with HTTP status</w:t>
            </w:r>
          </w:p>
        </w:tc>
        <w:tc>
          <w:tcPr>
            <w:tcW w:type="pct" w:w="125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Extend for local exceptions</w:t>
            </w:r>
          </w:p>
        </w:tc>
      </w:tr>
      <w:tr>
        <w:tc>
          <w:tcPr>
            <w:tcW w:type="pct" w:w="125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ResourceNotFoundException</w:t>
            </w:r>
          </w:p>
        </w:tc>
        <w:tc>
          <w:tcPr>
            <w:tcW w:type="pct" w:w="125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CsrSubmissionService</w:t>
            </w:r>
          </w:p>
        </w:tc>
        <w:tc>
          <w:tcPr>
            <w:tcW w:type="pct" w:w="125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404 for missing submissions</w:t>
            </w:r>
          </w:p>
        </w:tc>
        <w:tc>
          <w:tcPr>
            <w:tcW w:type="pct" w:w="1250%"/>
            <w:shd w:fill="FFFFFF" w:color="FFFFFF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Use directly</w:t>
            </w:r>
          </w:p>
        </w:tc>
      </w:tr>
      <w:tr>
        <w:tc>
          <w:tcPr>
            <w:tcW w:type="pct" w:w="125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DatabaseProperties</w:t>
            </w:r>
          </w:p>
        </w:tc>
        <w:tc>
          <w:tcPr>
            <w:tcW w:type="pct" w:w="125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via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DataSourceConfig</w:t>
            </w:r>
          </w:p>
        </w:tc>
        <w:tc>
          <w:tcPr>
            <w:tcW w:type="pct" w:w="125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DB config binding</w:t>
            </w:r>
          </w:p>
        </w:tc>
        <w:tc>
          <w:tcPr>
            <w:tcW w:type="pct" w:w="1250%"/>
            <w:shd w:fill="EBF3FB" w:color="EBF3FB" w:val="solid"/>
            <w:tcMar>
              <w:top w:type="dxa" w:w="80"/>
              <w:left w:type="dxa" w:w="115"/>
              <w:bottom w:type="dxa" w:w="80"/>
              <w:right w:type="dxa" w:w="115"/>
            </w:tcMar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Provide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db.properties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hd w:fill="1F3864" w:color="1F3864" w:val="solid"/>
      <w:spacing w:after="80" w:before="80"/>
      <w:ind w:left="215" w:right="215"/>
      <w:jc w:val="right"/>
    </w:pPr>
    <w:r>
      <w:rPr>
        <w:rFonts w:ascii="Calibri" w:cs="Calibri" w:eastAsia="Calibri" w:hAnsi="Calibri"/>
        <w:color w:val="FFFFFF"/>
        <w:sz w:val="18"/>
        <w:szCs w:val="18"/>
      </w:rPr>
      <w:t xml:space="preserve">CONFIDENTIAL — Internal Use Only   |   </w:t>
    </w:r>
    <w:r>
      <w:rPr>
        <w:rFonts w:ascii="Calibri" w:cs="Calibri" w:eastAsia="Calibri" w:hAnsi="Calibri"/>
        <w:color w:val="BBCCDD"/>
        <w:sz w:val="18"/>
        <w:szCs w:val="18"/>
      </w:rPr>
      <w:t xml:space="preserve">Page </w:t>
    </w:r>
    <w:pgNum/>
    <w:r>
      <w:rPr>
        <w:rFonts w:ascii="Calibri" w:cs="Calibri" w:eastAsia="Calibri" w:hAnsi="Calibri"/>
        <w:color w:val="BBCCDD"/>
        <w:sz w:val="18"/>
        <w:szCs w:val="18"/>
      </w:rPr>
      <w:t xml:space="preserve">   |   © PKI-RA Team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hd w:fill="1F3864" w:color="1F3864" w:val="solid"/>
      <w:spacing w:after="80" w:before="80"/>
      <w:ind w:left="215" w:right="215"/>
    </w:pPr>
    <w:r>
      <w:rPr>
        <w:rFonts w:ascii="Calibri" w:cs="Calibri" w:eastAsia="Calibri" w:hAnsi="Calibri"/>
        <w:b/>
        <w:bCs/>
        <w:color w:val="FFFFFF"/>
        <w:sz w:val="18"/>
        <w:szCs w:val="18"/>
      </w:rPr>
      <w:t xml:space="preserve">RA AD CSR Service — Detail Component Design</w:t>
    </w:r>
    <w:r>
      <w:rPr>
        <w:rFonts w:ascii="Calibri" w:cs="Calibri" w:eastAsia="Calibri" w:hAnsi="Calibri"/>
        <w:color w:val="BBCCDD"/>
        <w:sz w:val="18"/>
        <w:szCs w:val="18"/>
      </w:rPr>
      <w:t xml:space="preserve">   |   PKI Registration Authority Platform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 AD CSR Service — Detail Component Design</dc:title>
  <dc:creator>PKI-RA Development Team</dc:creator>
  <dc:description>Spring Boot 4 / Java 26 component design for AD-authenticated CSR submission</dc:description>
  <cp:lastModifiedBy>Un-named</cp:lastModifiedBy>
  <cp:revision>1</cp:revision>
  <dcterms:created xsi:type="dcterms:W3CDTF">2026-05-09T03:32:00.130Z</dcterms:created>
  <dcterms:modified xsi:type="dcterms:W3CDTF">2026-05-09T03:32:00.130Z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