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sz w:val="24"/>
          <w:szCs w:val="24"/>
          <w:lang w:val="en-ZA" w:eastAsia="en-US"/>
        </w:rPr>
        <w:id w:val="1515112965"/>
        <w:docPartObj>
          <w:docPartGallery w:val="Cover Pages"/>
          <w:docPartUnique/>
        </w:docPartObj>
      </w:sdtPr>
      <w:sdtEndPr/>
      <w:sdtContent>
        <w:p w:rsidR="00AF4BE4" w:rsidRDefault="00AF4BE4">
          <w:pPr>
            <w:pStyle w:val="NoSpacing"/>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AF4BE4" w:rsidRDefault="00AF4BE4">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rsidR="00AF4BE4" w:rsidRDefault="00AF4BE4">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F4BE4" w:rsidRDefault="00ED2C13">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AF4BE4">
                                      <w:rPr>
                                        <w:color w:val="4472C4" w:themeColor="accent1"/>
                                        <w:sz w:val="26"/>
                                        <w:szCs w:val="26"/>
                                      </w:rPr>
                                      <w:t>Kabo</w:t>
                                    </w:r>
                                    <w:proofErr w:type="spellEnd"/>
                                    <w:r w:rsidR="00AF4BE4">
                                      <w:rPr>
                                        <w:color w:val="4472C4" w:themeColor="accent1"/>
                                        <w:sz w:val="26"/>
                                        <w:szCs w:val="26"/>
                                      </w:rPr>
                                      <w:t xml:space="preserve"> Ernest </w:t>
                                    </w:r>
                                    <w:proofErr w:type="spellStart"/>
                                    <w:r w:rsidR="00AF4BE4">
                                      <w:rPr>
                                        <w:color w:val="4472C4" w:themeColor="accent1"/>
                                        <w:sz w:val="26"/>
                                        <w:szCs w:val="26"/>
                                      </w:rPr>
                                      <w:t>Ntalamo</w:t>
                                    </w:r>
                                    <w:proofErr w:type="spellEnd"/>
                                  </w:sdtContent>
                                </w:sdt>
                              </w:p>
                              <w:p w:rsidR="00AF4BE4" w:rsidRDefault="00ED2C13">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AF4BE4">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" filled="f" stroked="f" strokeweight=".5pt">
                    <v:textbox style="mso-fit-shape-to-text:t" inset="0,0,0,0">
                      <w:txbxContent>
                        <w:p w:rsidR="00AF4BE4" w:rsidRDefault="00ED2C13">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AF4BE4">
                                <w:rPr>
                                  <w:color w:val="4472C4" w:themeColor="accent1"/>
                                  <w:sz w:val="26"/>
                                  <w:szCs w:val="26"/>
                                </w:rPr>
                                <w:t>Kabo</w:t>
                              </w:r>
                              <w:proofErr w:type="spellEnd"/>
                              <w:r w:rsidR="00AF4BE4">
                                <w:rPr>
                                  <w:color w:val="4472C4" w:themeColor="accent1"/>
                                  <w:sz w:val="26"/>
                                  <w:szCs w:val="26"/>
                                </w:rPr>
                                <w:t xml:space="preserve"> Ernest </w:t>
                              </w:r>
                              <w:proofErr w:type="spellStart"/>
                              <w:r w:rsidR="00AF4BE4">
                                <w:rPr>
                                  <w:color w:val="4472C4" w:themeColor="accent1"/>
                                  <w:sz w:val="26"/>
                                  <w:szCs w:val="26"/>
                                </w:rPr>
                                <w:t>Ntalamo</w:t>
                              </w:r>
                              <w:proofErr w:type="spellEnd"/>
                            </w:sdtContent>
                          </w:sdt>
                        </w:p>
                        <w:p w:rsidR="00AF4BE4" w:rsidRDefault="00ED2C13">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AF4BE4">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F4BE4" w:rsidRDefault="00ED2C1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AF4BE4">
                                      <w:rPr>
                                        <w:rFonts w:asciiTheme="majorHAnsi" w:eastAsiaTheme="majorEastAsia" w:hAnsiTheme="majorHAnsi" w:cstheme="majorBidi"/>
                                        <w:color w:val="262626" w:themeColor="text1" w:themeTint="D9"/>
                                        <w:sz w:val="72"/>
                                        <w:szCs w:val="72"/>
                                      </w:rPr>
                                      <w:t>[Document title]</w:t>
                                    </w:r>
                                  </w:sdtContent>
                                </w:sdt>
                              </w:p>
                              <w:p w:rsidR="00AF4BE4" w:rsidRDefault="00ED2C13">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AF4BE4">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7CbdQ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" filled="f" stroked="f" strokeweight=".5pt">
                    <v:textbox style="mso-fit-shape-to-text:t" inset="0,0,0,0">
                      <w:txbxContent>
                        <w:p w:rsidR="00AF4BE4" w:rsidRDefault="00ED2C1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EndPr/>
                            <w:sdtContent>
                              <w:r w:rsidR="00AF4BE4">
                                <w:rPr>
                                  <w:rFonts w:asciiTheme="majorHAnsi" w:eastAsiaTheme="majorEastAsia" w:hAnsiTheme="majorHAnsi" w:cstheme="majorBidi"/>
                                  <w:color w:val="262626" w:themeColor="text1" w:themeTint="D9"/>
                                  <w:sz w:val="72"/>
                                  <w:szCs w:val="72"/>
                                </w:rPr>
                                <w:t>[Document title]</w:t>
                              </w:r>
                            </w:sdtContent>
                          </w:sdt>
                        </w:p>
                        <w:p w:rsidR="00AF4BE4" w:rsidRDefault="00ED2C13">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AF4BE4">
                                <w:rPr>
                                  <w:color w:val="404040" w:themeColor="text1" w:themeTint="BF"/>
                                  <w:sz w:val="36"/>
                                  <w:szCs w:val="36"/>
                                </w:rPr>
                                <w:t>[Document subtitle]</w:t>
                              </w:r>
                            </w:sdtContent>
                          </w:sdt>
                        </w:p>
                      </w:txbxContent>
                    </v:textbox>
                    <w10:wrap anchorx="page" anchory="page"/>
                  </v:shape>
                </w:pict>
              </mc:Fallback>
            </mc:AlternateContent>
          </w:r>
        </w:p>
        <w:p w:rsidR="00AF4BE4" w:rsidRDefault="00AF4BE4">
          <w:r>
            <w:br w:type="page"/>
          </w:r>
        </w:p>
      </w:sdtContent>
    </w:sdt>
    <w:p w:rsidR="00E523EA" w:rsidRDefault="00AF4BE4">
      <w:bookmarkStart w:id="0" w:name="_GoBack"/>
      <w:r>
        <w:lastRenderedPageBreak/>
        <w:t xml:space="preserve">Critical thinking is an intellectual ability that enables people to conceptualise information, interpret it correctly and make reasonable </w:t>
      </w:r>
      <w:r w:rsidR="007560CA">
        <w:t>judgements. However</w:t>
      </w:r>
      <w:r>
        <w:t xml:space="preserve"> despite being a relatively simple process thinking clearly and objectively is challenging for most people because of common barriers to critical thinking. This essay will define </w:t>
      </w:r>
      <w:r w:rsidR="00651F34">
        <w:t>and discuss the major barriers, includin</w:t>
      </w:r>
      <w:r w:rsidR="007528DC">
        <w:t xml:space="preserve">g egocentrism, </w:t>
      </w:r>
      <w:r w:rsidR="007560CA">
        <w:t xml:space="preserve">sociocentric </w:t>
      </w:r>
      <w:r w:rsidR="007528DC">
        <w:t xml:space="preserve">, confirmation bias and blind reliance on authority. It will also provide practical solutions for overcoming these obstacles to develop a critical thinking attitude. The understanding of these concepts is essential in order to </w:t>
      </w:r>
      <w:r w:rsidR="007560CA">
        <w:t>become an independent and a non-judgemental thinker (Paul &amp; Elder, 20</w:t>
      </w:r>
      <w:r w:rsidR="00210B42">
        <w:t>11</w:t>
      </w:r>
      <w:r w:rsidR="007560CA">
        <w:t>)</w:t>
      </w:r>
    </w:p>
    <w:p w:rsidR="007560CA" w:rsidRDefault="007560CA"/>
    <w:p w:rsidR="007560CA" w:rsidRDefault="007560CA">
      <w:r>
        <w:t xml:space="preserve">Egocentrism is the tendency to believe that own view is the only correct one, simply because it is ours. Egocentric person often thinks their own feeling and experience are more important than anyone else and they do not seriously consider what others </w:t>
      </w:r>
      <w:r w:rsidR="009821FC">
        <w:t xml:space="preserve">say. This stops critical thinking because it requires a person toto be open-minded and willing to admit we might be wrong . To avoid this, we can practise </w:t>
      </w:r>
      <w:r w:rsidR="003B1D35">
        <w:t>self-awareness</w:t>
      </w:r>
      <w:r w:rsidR="009821FC">
        <w:t xml:space="preserve"> -reminding ourselves that our knowledge is limited and that other people may have useful insights . we should also actively listen to others and try to understand their point of view before disagreeing (Facione and Gittens 201</w:t>
      </w:r>
      <w:r w:rsidR="00ED22E2">
        <w:t>3</w:t>
      </w:r>
      <w:r w:rsidR="009821FC">
        <w:t>). Egocentrism start with the individual ,but it often grows into a wider way of thinking that also affects the groups we belong to.</w:t>
      </w:r>
    </w:p>
    <w:p w:rsidR="009821FC" w:rsidRDefault="009821FC"/>
    <w:p w:rsidR="009821FC" w:rsidRDefault="000C4D20">
      <w:r>
        <w:t>Sociocentrism is the tendency of assuming that our own culture, community , or social group is better is better than others and to accept group beliefs without questioning them. It is like egocentrism on a Large scale , instead of thinking “I am right”, the person thinks “my group is right” . Many people follow what everyone in their group believes just to fit in, even when those believes are not based of facts. This limits critical thinking in the same way egocentrism does. It stops us from questioning ideas or looking at new information . we can avoid this by learning about deferent cultures and ways of life , which helps us to see that our way is not the only way, Just as we must step back from our own personal views, we also need to step back from our group views and judge ideas based on evidence , not on whether they are popular (Browne and Keeley, 2018).</w:t>
      </w:r>
    </w:p>
    <w:p w:rsidR="000C4D20" w:rsidRDefault="000C4D20"/>
    <w:p w:rsidR="000C4D20" w:rsidRDefault="000C4D20">
      <w:r>
        <w:t>In turn, there are two more obstacles that are connected with seeking information, confirmation bias occurs when people “seek and accept information that confirm their existing beliefs and reject or discredit  information that contradicts these beliefs( Kahneman, 2011, p.145)</w:t>
      </w:r>
      <w:r w:rsidR="00896EDA">
        <w:t>. For instance, when reading newspaper that hold opposing views, one would tend to belief the ones that confirms their viewpoint and deny the facts and evidence (Kahneman, 2011). A person could do that by constantly reminding themselves of the alternative outcome of the situation that would be possible if the obtained information confirmed a different perspective.</w:t>
      </w:r>
    </w:p>
    <w:p w:rsidR="00896EDA" w:rsidRDefault="00896EDA"/>
    <w:p w:rsidR="00896EDA" w:rsidRDefault="00896EDA">
      <w:r>
        <w:t>On the other hand,  blind reliance on authority means accepting the idea solely on the basis of it being approved by an authoritative figure , while it is normal to trust and rely on advice provided by experts in a certain field , one should not view al statements made by them as true facts , A person should realise that even the most knowledgeable and skilled individuals are human beings and thus susceptible to errors. Therefore , it is necessary to take into account opposing viewpoints and ask for additional evidence before acceding a particular statement as truth . One could reduce this barrier to critical thinking by evaluating sources for validity , reliability , and credibility.</w:t>
      </w:r>
    </w:p>
    <w:p w:rsidR="00210B42" w:rsidRDefault="00896EDA">
      <w:r>
        <w:lastRenderedPageBreak/>
        <w:t>Critical thinking is an essential skill to develop for success in school, work and daily life</w:t>
      </w:r>
      <w:r w:rsidR="002A2EC6">
        <w:t xml:space="preserve"> . As mentioned in the introduction ,egocentrism, </w:t>
      </w:r>
      <w:proofErr w:type="spellStart"/>
      <w:r w:rsidR="002A2EC6">
        <w:t>sociocentrism</w:t>
      </w:r>
      <w:proofErr w:type="spellEnd"/>
      <w:r w:rsidR="002A2EC6">
        <w:t>, confirmation bias and blind trust in authority are four critical obstacles to developing such skill, but one can easily avoid them by being ,  self-aware ,open minded, critically analysing the given evidence and thinking independently. Egocentrism makes one unable to see others bias, Confirmation bias makes one see only desirable information, while blind trust in authority , makes one unable to question the given information. Therefore, anyone can develop a habit to think critically by exercising open-mindedness, analysing the given information objectively and being willing to question anything.</w:t>
      </w:r>
    </w:p>
    <w:p w:rsidR="00210B42" w:rsidRDefault="00210B42" w:rsidP="00210B42"/>
    <w:p w:rsidR="00210B42" w:rsidRPr="00210B42" w:rsidRDefault="00210B42" w:rsidP="00210B42">
      <w:pPr>
        <w:spacing w:before="100" w:beforeAutospacing="1" w:after="100" w:afterAutospacing="1"/>
        <w:outlineLvl w:val="1"/>
        <w:rPr>
          <w:rFonts w:ascii="Times New Roman" w:eastAsia="Times New Roman" w:hAnsi="Times New Roman" w:cs="Times New Roman"/>
          <w:b/>
          <w:bCs/>
          <w:sz w:val="36"/>
          <w:szCs w:val="36"/>
        </w:rPr>
      </w:pPr>
      <w:r w:rsidRPr="00210B42">
        <w:rPr>
          <w:rFonts w:ascii="Times New Roman" w:eastAsia="Times New Roman" w:hAnsi="Times New Roman" w:cs="Times New Roman"/>
          <w:b/>
          <w:bCs/>
          <w:sz w:val="36"/>
          <w:szCs w:val="36"/>
        </w:rPr>
        <w:t>Reference list (Harvard)</w:t>
      </w:r>
    </w:p>
    <w:p w:rsidR="00210B42" w:rsidRPr="00210B42" w:rsidRDefault="00210B42" w:rsidP="00210B42">
      <w:pPr>
        <w:spacing w:before="100" w:beforeAutospacing="1" w:after="100" w:afterAutospacing="1"/>
        <w:rPr>
          <w:rFonts w:ascii="Times New Roman" w:eastAsia="Times New Roman" w:hAnsi="Times New Roman" w:cs="Times New Roman"/>
        </w:rPr>
      </w:pPr>
      <w:r w:rsidRPr="00210B42">
        <w:rPr>
          <w:rFonts w:ascii="Times New Roman" w:eastAsia="Times New Roman" w:hAnsi="Times New Roman" w:cs="Times New Roman"/>
        </w:rPr>
        <w:t xml:space="preserve">Browne, M.N. and Keeley, S.M. (2010) </w:t>
      </w:r>
      <w:r w:rsidRPr="00210B42">
        <w:rPr>
          <w:rFonts w:ascii="Times New Roman" w:eastAsia="Times New Roman" w:hAnsi="Times New Roman" w:cs="Times New Roman"/>
          <w:i/>
          <w:iCs/>
        </w:rPr>
        <w:t>Asking the right questions: a guide to critical thinking</w:t>
      </w:r>
      <w:r w:rsidRPr="00210B42">
        <w:rPr>
          <w:rFonts w:ascii="Times New Roman" w:eastAsia="Times New Roman" w:hAnsi="Times New Roman" w:cs="Times New Roman"/>
        </w:rPr>
        <w:t xml:space="preserve">. 9th </w:t>
      </w:r>
      <w:proofErr w:type="spellStart"/>
      <w:r w:rsidRPr="00210B42">
        <w:rPr>
          <w:rFonts w:ascii="Times New Roman" w:eastAsia="Times New Roman" w:hAnsi="Times New Roman" w:cs="Times New Roman"/>
        </w:rPr>
        <w:t>edn</w:t>
      </w:r>
      <w:proofErr w:type="spellEnd"/>
      <w:r w:rsidRPr="00210B42">
        <w:rPr>
          <w:rFonts w:ascii="Times New Roman" w:eastAsia="Times New Roman" w:hAnsi="Times New Roman" w:cs="Times New Roman"/>
        </w:rPr>
        <w:t>. Upper Saddle River, NJ: Prentice Hall.</w:t>
      </w:r>
    </w:p>
    <w:p w:rsidR="00210B42" w:rsidRPr="00210B42" w:rsidRDefault="00210B42" w:rsidP="00210B42">
      <w:pPr>
        <w:spacing w:before="100" w:beforeAutospacing="1" w:after="100" w:afterAutospacing="1"/>
        <w:rPr>
          <w:rFonts w:ascii="Times New Roman" w:eastAsia="Times New Roman" w:hAnsi="Times New Roman" w:cs="Times New Roman"/>
        </w:rPr>
      </w:pPr>
      <w:r w:rsidRPr="00210B42">
        <w:rPr>
          <w:rFonts w:ascii="Times New Roman" w:eastAsia="Times New Roman" w:hAnsi="Times New Roman" w:cs="Times New Roman"/>
        </w:rPr>
        <w:t xml:space="preserve">Facione, P.A. (2011) </w:t>
      </w:r>
      <w:r w:rsidRPr="00210B42">
        <w:rPr>
          <w:rFonts w:ascii="Times New Roman" w:eastAsia="Times New Roman" w:hAnsi="Times New Roman" w:cs="Times New Roman"/>
          <w:i/>
          <w:iCs/>
        </w:rPr>
        <w:t>Critical thinking: what it is and why it counts</w:t>
      </w:r>
      <w:r w:rsidRPr="00210B42">
        <w:rPr>
          <w:rFonts w:ascii="Times New Roman" w:eastAsia="Times New Roman" w:hAnsi="Times New Roman" w:cs="Times New Roman"/>
        </w:rPr>
        <w:t>. Millbrae, CA: Measured Reasons and California Academic Press.</w:t>
      </w:r>
    </w:p>
    <w:p w:rsidR="00210B42" w:rsidRPr="00210B42" w:rsidRDefault="00210B42" w:rsidP="00210B42">
      <w:pPr>
        <w:spacing w:before="100" w:beforeAutospacing="1" w:after="100" w:afterAutospacing="1"/>
        <w:rPr>
          <w:rFonts w:ascii="Times New Roman" w:eastAsia="Times New Roman" w:hAnsi="Times New Roman" w:cs="Times New Roman"/>
        </w:rPr>
      </w:pPr>
      <w:r w:rsidRPr="00210B42">
        <w:rPr>
          <w:rFonts w:ascii="Times New Roman" w:eastAsia="Times New Roman" w:hAnsi="Times New Roman" w:cs="Times New Roman"/>
        </w:rPr>
        <w:t xml:space="preserve">Facione, P.A. and Gittens, C.A. (2013) </w:t>
      </w:r>
      <w:r w:rsidRPr="00210B42">
        <w:rPr>
          <w:rFonts w:ascii="Times New Roman" w:eastAsia="Times New Roman" w:hAnsi="Times New Roman" w:cs="Times New Roman"/>
          <w:i/>
          <w:iCs/>
        </w:rPr>
        <w:t>Think critically</w:t>
      </w:r>
      <w:r w:rsidRPr="00210B42">
        <w:rPr>
          <w:rFonts w:ascii="Times New Roman" w:eastAsia="Times New Roman" w:hAnsi="Times New Roman" w:cs="Times New Roman"/>
        </w:rPr>
        <w:t xml:space="preserve">. 2nd </w:t>
      </w:r>
      <w:proofErr w:type="spellStart"/>
      <w:r w:rsidRPr="00210B42">
        <w:rPr>
          <w:rFonts w:ascii="Times New Roman" w:eastAsia="Times New Roman" w:hAnsi="Times New Roman" w:cs="Times New Roman"/>
        </w:rPr>
        <w:t>edn</w:t>
      </w:r>
      <w:proofErr w:type="spellEnd"/>
      <w:r w:rsidRPr="00210B42">
        <w:rPr>
          <w:rFonts w:ascii="Times New Roman" w:eastAsia="Times New Roman" w:hAnsi="Times New Roman" w:cs="Times New Roman"/>
        </w:rPr>
        <w:t>. Boston, MA: Pearson Education.</w:t>
      </w:r>
    </w:p>
    <w:p w:rsidR="00210B42" w:rsidRPr="00210B42" w:rsidRDefault="00210B42" w:rsidP="00210B42">
      <w:pPr>
        <w:spacing w:before="100" w:beforeAutospacing="1" w:after="100" w:afterAutospacing="1"/>
        <w:rPr>
          <w:rFonts w:ascii="Times New Roman" w:eastAsia="Times New Roman" w:hAnsi="Times New Roman" w:cs="Times New Roman"/>
        </w:rPr>
      </w:pPr>
      <w:r w:rsidRPr="00210B42">
        <w:rPr>
          <w:rFonts w:ascii="Times New Roman" w:eastAsia="Times New Roman" w:hAnsi="Times New Roman" w:cs="Times New Roman"/>
        </w:rPr>
        <w:t xml:space="preserve">Kahneman, D. (2011) </w:t>
      </w:r>
      <w:r w:rsidRPr="00210B42">
        <w:rPr>
          <w:rFonts w:ascii="Times New Roman" w:eastAsia="Times New Roman" w:hAnsi="Times New Roman" w:cs="Times New Roman"/>
          <w:i/>
          <w:iCs/>
        </w:rPr>
        <w:t>Thinking, fast and slow</w:t>
      </w:r>
      <w:r w:rsidRPr="00210B42">
        <w:rPr>
          <w:rFonts w:ascii="Times New Roman" w:eastAsia="Times New Roman" w:hAnsi="Times New Roman" w:cs="Times New Roman"/>
        </w:rPr>
        <w:t>. New York: Farrar, Straus and Giroux.</w:t>
      </w:r>
    </w:p>
    <w:p w:rsidR="00210B42" w:rsidRPr="00210B42" w:rsidRDefault="00210B42" w:rsidP="00210B42">
      <w:pPr>
        <w:spacing w:before="100" w:beforeAutospacing="1" w:after="100" w:afterAutospacing="1"/>
        <w:rPr>
          <w:rFonts w:ascii="Times New Roman" w:eastAsia="Times New Roman" w:hAnsi="Times New Roman" w:cs="Times New Roman"/>
        </w:rPr>
      </w:pPr>
      <w:r w:rsidRPr="00210B42">
        <w:rPr>
          <w:rFonts w:ascii="Times New Roman" w:eastAsia="Times New Roman" w:hAnsi="Times New Roman" w:cs="Times New Roman"/>
        </w:rPr>
        <w:t xml:space="preserve">Paul, R. and Elder, L. (2009) </w:t>
      </w:r>
      <w:r w:rsidRPr="00210B42">
        <w:rPr>
          <w:rFonts w:ascii="Times New Roman" w:eastAsia="Times New Roman" w:hAnsi="Times New Roman" w:cs="Times New Roman"/>
          <w:i/>
          <w:iCs/>
        </w:rPr>
        <w:t>The miniature guide to critical thinking concepts and tools</w:t>
      </w:r>
      <w:r w:rsidRPr="00210B42">
        <w:rPr>
          <w:rFonts w:ascii="Times New Roman" w:eastAsia="Times New Roman" w:hAnsi="Times New Roman" w:cs="Times New Roman"/>
        </w:rPr>
        <w:t>. Dillon Beach, CA: Foundation for Critical Thinking Press.</w:t>
      </w:r>
    </w:p>
    <w:p w:rsidR="00210B42" w:rsidRPr="00210B42" w:rsidRDefault="00210B42" w:rsidP="00210B42">
      <w:pPr>
        <w:spacing w:before="100" w:beforeAutospacing="1" w:after="100" w:afterAutospacing="1"/>
        <w:rPr>
          <w:rFonts w:ascii="Times New Roman" w:eastAsia="Times New Roman" w:hAnsi="Times New Roman" w:cs="Times New Roman"/>
        </w:rPr>
      </w:pPr>
      <w:r w:rsidRPr="00210B42">
        <w:rPr>
          <w:rFonts w:ascii="Times New Roman" w:eastAsia="Times New Roman" w:hAnsi="Times New Roman" w:cs="Times New Roman"/>
        </w:rPr>
        <w:t xml:space="preserve">Paul, R. and Elder, L. (2011) </w:t>
      </w:r>
      <w:r w:rsidRPr="00210B42">
        <w:rPr>
          <w:rFonts w:ascii="Times New Roman" w:eastAsia="Times New Roman" w:hAnsi="Times New Roman" w:cs="Times New Roman"/>
          <w:i/>
          <w:iCs/>
        </w:rPr>
        <w:t>Critical thinking: tools for taking charge of your learning and your life</w:t>
      </w:r>
      <w:r w:rsidRPr="00210B42">
        <w:rPr>
          <w:rFonts w:ascii="Times New Roman" w:eastAsia="Times New Roman" w:hAnsi="Times New Roman" w:cs="Times New Roman"/>
        </w:rPr>
        <w:t>. Upper Saddle River, NJ: Pearson/Prentice Hall.</w:t>
      </w:r>
    </w:p>
    <w:bookmarkEnd w:id="0"/>
    <w:p w:rsidR="00896EDA" w:rsidRPr="00210B42" w:rsidRDefault="00896EDA" w:rsidP="00210B42"/>
    <w:sectPr w:rsidR="00896EDA" w:rsidRPr="00210B42" w:rsidSect="00AF4BE4">
      <w:pgSz w:w="11900" w:h="16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E4"/>
    <w:rsid w:val="000C4D20"/>
    <w:rsid w:val="00210B42"/>
    <w:rsid w:val="002A2EC6"/>
    <w:rsid w:val="00335549"/>
    <w:rsid w:val="003B1D35"/>
    <w:rsid w:val="00651F34"/>
    <w:rsid w:val="007528DC"/>
    <w:rsid w:val="007560CA"/>
    <w:rsid w:val="00774620"/>
    <w:rsid w:val="00896EDA"/>
    <w:rsid w:val="009821FC"/>
    <w:rsid w:val="00AC7F2B"/>
    <w:rsid w:val="00AF4BE4"/>
    <w:rsid w:val="00E523EA"/>
    <w:rsid w:val="00ED22E2"/>
    <w:rsid w:val="00ED2C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CF3AB"/>
  <w15:chartTrackingRefBased/>
  <w15:docId w15:val="{C1A611CB-7825-9546-99DA-68FE4874D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10B42"/>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F4BE4"/>
    <w:rPr>
      <w:rFonts w:eastAsiaTheme="minorEastAsia"/>
      <w:sz w:val="22"/>
      <w:szCs w:val="22"/>
      <w:lang w:val="en-US" w:eastAsia="zh-CN"/>
    </w:rPr>
  </w:style>
  <w:style w:type="character" w:customStyle="1" w:styleId="NoSpacingChar">
    <w:name w:val="No Spacing Char"/>
    <w:basedOn w:val="DefaultParagraphFont"/>
    <w:link w:val="NoSpacing"/>
    <w:uiPriority w:val="1"/>
    <w:rsid w:val="00AF4BE4"/>
    <w:rPr>
      <w:rFonts w:eastAsiaTheme="minorEastAsia"/>
      <w:sz w:val="22"/>
      <w:szCs w:val="22"/>
      <w:lang w:val="en-US" w:eastAsia="zh-CN"/>
    </w:rPr>
  </w:style>
  <w:style w:type="character" w:customStyle="1" w:styleId="Heading2Char">
    <w:name w:val="Heading 2 Char"/>
    <w:basedOn w:val="DefaultParagraphFont"/>
    <w:link w:val="Heading2"/>
    <w:uiPriority w:val="9"/>
    <w:rsid w:val="00210B4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10B4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210B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905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3</Pages>
  <Words>725</Words>
  <Characters>4526</Characters>
  <Application>Microsoft Office Word</Application>
  <DocSecurity>0</DocSecurity>
  <Lines>87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Kabo Ernest Ntalamo</dc:creator>
  <cp:keywords/>
  <dc:description/>
  <cp:lastModifiedBy>Kabo Ernest Ntalamo</cp:lastModifiedBy>
  <cp:revision>3</cp:revision>
  <dcterms:created xsi:type="dcterms:W3CDTF">2026-09-23T05:17:00Z</dcterms:created>
  <dcterms:modified xsi:type="dcterms:W3CDTF">2026-09-24T15:53:00Z</dcterms:modified>
</cp:coreProperties>
</file>