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B6E5B"/>
          <w:sz w:val="40"/>
          <w:szCs w:val="40"/>
        </w:rPr>
        <w:t xml:space="preserve">Risk Operating System</w:t>
      </w:r>
    </w:p>
    <w:p>
      <w:pPr>
        <w:spacing w:after="200"/>
      </w:pPr>
      <w:r>
        <w:rPr>
          <w:rFonts w:ascii="Calibri" w:cs="Calibri" w:eastAsia="Calibri" w:hAnsi="Calibri"/>
          <w:color w:val="595959"/>
          <w:sz w:val="22"/>
          <w:szCs w:val="22"/>
        </w:rPr>
        <w:t xml:space="preserve">Internal demo script  |  approx. 7 minutes  |  For presenter use only</w:t>
      </w:r>
    </w:p>
    <w:p>
      <w:pPr>
        <w:pBdr>
          <w:bottom w:val="single" w:color="0B6E5B" w:sz="6" w:space="2"/>
        </w:pBdr>
        <w:spacing w:after="100" w:before="240"/>
      </w:pPr>
      <w:r>
        <w:rPr>
          <w:rFonts w:ascii="Calibri" w:cs="Calibri" w:eastAsia="Calibri" w:hAnsi="Calibri"/>
          <w:b/>
          <w:bCs/>
          <w:color w:val="0B6E5B"/>
          <w:sz w:val="26"/>
          <w:szCs w:val="26"/>
        </w:rPr>
        <w:t xml:space="preserve">Before you start</w:t>
      </w:r>
    </w:p>
    <w:p>
      <w:pPr>
        <w:pStyle w:val="ListParagraph"/>
        <w:numPr>
          <w:ilvl w:val="0"/>
          <w:numId w:val="2"/>
        </w:numPr>
        <w:spacing w:after="60"/>
      </w:pPr>
      <w:r>
        <w:rPr>
          <w:rFonts w:ascii="Calibri" w:cs="Calibri" w:eastAsia="Calibri" w:hAnsi="Calibri"/>
          <w:b/>
          <w:bCs/>
          <w:sz w:val="21"/>
          <w:szCs w:val="21"/>
        </w:rPr>
        <w:t xml:space="preserve">Run with the client name hidden </w:t>
      </w:r>
      <w:r>
        <w:rPr>
          <w:rFonts w:ascii="Calibri" w:cs="Calibri" w:eastAsia="Calibri" w:hAnsi="Calibri"/>
          <w:b w:val="false"/>
          <w:bCs w:val="false"/>
          <w:sz w:val="21"/>
          <w:szCs w:val="21"/>
        </w:rPr>
        <w:t xml:space="preserve">(shows as "ABC Holdings"). Log in as Group CRO.</w:t>
      </w:r>
    </w:p>
    <w:p>
      <w:pPr>
        <w:pStyle w:val="ListParagraph"/>
        <w:numPr>
          <w:ilvl w:val="0"/>
          <w:numId w:val="2"/>
        </w:numPr>
        <w:spacing w:after="60"/>
      </w:pPr>
      <w:r>
        <w:rPr>
          <w:rFonts w:ascii="Calibri" w:cs="Calibri" w:eastAsia="Calibri" w:hAnsi="Calibri"/>
          <w:b/>
          <w:bCs/>
          <w:sz w:val="21"/>
          <w:szCs w:val="21"/>
        </w:rPr>
        <w:t xml:space="preserve">Hero risk: </w:t>
      </w:r>
      <w:r>
        <w:rPr>
          <w:rFonts w:ascii="Calibri" w:cs="Calibri" w:eastAsia="Calibri" w:hAnsi="Calibri"/>
          <w:b w:val="false"/>
          <w:bCs w:val="false"/>
          <w:sz w:val="21"/>
          <w:szCs w:val="21"/>
        </w:rPr>
        <w:t xml:space="preserve">Construction Cost Overrun, the top Critical risk in the tool's own register.</w:t>
      </w:r>
    </w:p>
    <w:p>
      <w:pPr>
        <w:pStyle w:val="ListParagraph"/>
        <w:numPr>
          <w:ilvl w:val="0"/>
          <w:numId w:val="2"/>
        </w:numPr>
        <w:spacing w:after="60"/>
      </w:pPr>
      <w:r>
        <w:rPr>
          <w:rFonts w:ascii="Calibri" w:cs="Calibri" w:eastAsia="Calibri" w:hAnsi="Calibri"/>
          <w:b/>
          <w:bCs/>
          <w:sz w:val="21"/>
          <w:szCs w:val="21"/>
        </w:rPr>
        <w:t xml:space="preserve">All AED figures are illustrative demo data. </w:t>
      </w:r>
      <w:r>
        <w:rPr>
          <w:rFonts w:ascii="Calibri" w:cs="Calibri" w:eastAsia="Calibri" w:hAnsi="Calibri"/>
          <w:b w:val="false"/>
          <w:bCs w:val="false"/>
          <w:sz w:val="21"/>
          <w:szCs w:val="21"/>
        </w:rPr>
        <w:t xml:space="preserve">Say so once, early.</w:t>
      </w:r>
    </w:p>
    <w:p>
      <w:pPr>
        <w:pStyle w:val="ListParagraph"/>
        <w:numPr>
          <w:ilvl w:val="0"/>
          <w:numId w:val="2"/>
        </w:numPr>
        <w:spacing w:after="60"/>
      </w:pPr>
      <w:r>
        <w:rPr>
          <w:rFonts w:ascii="Calibri" w:cs="Calibri" w:eastAsia="Calibri" w:hAnsi="Calibri"/>
          <w:b/>
          <w:bCs/>
          <w:sz w:val="21"/>
          <w:szCs w:val="21"/>
        </w:rPr>
        <w:t xml:space="preserve">Client-name toggle: </w:t>
      </w:r>
      <w:r>
        <w:rPr>
          <w:rFonts w:ascii="Calibri" w:cs="Calibri" w:eastAsia="Calibri" w:hAnsi="Calibri"/>
          <w:b w:val="false"/>
          <w:bCs w:val="false"/>
          <w:sz w:val="21"/>
          <w:szCs w:val="21"/>
        </w:rPr>
        <w:t xml:space="preserve">keep "ABC Holdings" for any outside audience or recorded session. Switch to the real name only in a private session with the client.</w:t>
      </w:r>
    </w:p>
    <w:p>
      <w:pPr>
        <w:spacing w:after="80" w:before="200"/>
      </w:pPr>
      <w:r>
        <w:rPr>
          <w:rFonts w:ascii="Calibri" w:cs="Calibri" w:eastAsia="Calibri" w:hAnsi="Calibri"/>
          <w:b/>
          <w:bCs/>
          <w:color w:val="1F2937"/>
          <w:sz w:val="23"/>
          <w:szCs w:val="23"/>
        </w:rPr>
        <w:t xml:space="preserve">Honesty notes (what the tool does not do yet)</w:t>
      </w:r>
    </w:p>
    <w:p>
      <w:pPr>
        <w:pStyle w:val="ListParagraph"/>
        <w:numPr>
          <w:ilvl w:val="0"/>
          <w:numId w:val="2"/>
        </w:numPr>
        <w:spacing w:after="60"/>
      </w:pPr>
      <w:r>
        <w:rPr>
          <w:rFonts w:ascii="Calibri" w:cs="Calibri" w:eastAsia="Calibri" w:hAnsi="Calibri"/>
          <w:b w:val="false"/>
          <w:bCs w:val="false"/>
          <w:sz w:val="21"/>
          <w:szCs w:val="21"/>
        </w:rPr>
        <w:t xml:space="preserve">The signal feed has no search or filter. Point to the severity and portfolio tags instead.</w:t>
      </w:r>
    </w:p>
    <w:p>
      <w:pPr>
        <w:pStyle w:val="ListParagraph"/>
        <w:numPr>
          <w:ilvl w:val="0"/>
          <w:numId w:val="2"/>
        </w:numPr>
        <w:spacing w:after="60"/>
      </w:pPr>
      <w:r>
        <w:rPr>
          <w:rFonts w:ascii="Calibri" w:cs="Calibri" w:eastAsia="Calibri" w:hAnsi="Calibri"/>
          <w:b w:val="false"/>
          <w:bCs w:val="false"/>
          <w:sz w:val="21"/>
          <w:szCs w:val="21"/>
        </w:rPr>
        <w:t xml:space="preserve">The decision card has no Approve / Monitor / Escalate buttons. You assign or escalate on the card; formal approval happens on the Govern screen.</w:t>
      </w:r>
    </w:p>
    <w:p>
      <w:pPr>
        <w:pStyle w:val="ListParagraph"/>
        <w:numPr>
          <w:ilvl w:val="0"/>
          <w:numId w:val="2"/>
        </w:numPr>
        <w:spacing w:after="60"/>
      </w:pPr>
      <w:r>
        <w:rPr>
          <w:rFonts w:ascii="Calibri" w:cs="Calibri" w:eastAsia="Calibri" w:hAnsi="Calibri"/>
          <w:b w:val="false"/>
          <w:bCs w:val="false"/>
          <w:sz w:val="21"/>
          <w:szCs w:val="21"/>
        </w:rPr>
        <w:t xml:space="preserve">The brief is generated on demand, not sent automatically every week.</w:t>
      </w:r>
    </w:p>
    <w:p>
      <w:pPr>
        <w:pStyle w:val="ListParagraph"/>
        <w:numPr>
          <w:ilvl w:val="0"/>
          <w:numId w:val="2"/>
        </w:numPr>
        <w:spacing w:after="60"/>
      </w:pPr>
      <w:r>
        <w:rPr>
          <w:rFonts w:ascii="Calibri" w:cs="Calibri" w:eastAsia="Calibri" w:hAnsi="Calibri"/>
          <w:b w:val="false"/>
          <w:bCs w:val="false"/>
          <w:sz w:val="21"/>
          <w:szCs w:val="21"/>
        </w:rPr>
        <w:t xml:space="preserve">The feed shows live news when the news connection is on; otherwise sample items marked "Simulated".</w:t>
      </w:r>
    </w:p>
    <w:p>
      <w:pPr>
        <w:pBdr>
          <w:bottom w:val="single" w:color="0B6E5B" w:sz="6" w:space="2"/>
        </w:pBdr>
        <w:spacing w:after="100" w:before="240"/>
      </w:pPr>
      <w:r>
        <w:rPr>
          <w:rFonts w:ascii="Calibri" w:cs="Calibri" w:eastAsia="Calibri" w:hAnsi="Calibri"/>
          <w:b/>
          <w:bCs/>
          <w:color w:val="0B6E5B"/>
          <w:sz w:val="26"/>
          <w:szCs w:val="26"/>
        </w:rPr>
        <w:t xml:space="preserve">Timing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900"/>
        <w:gridCol w:w="900"/>
        <w:gridCol w:w="4626"/>
      </w:tblGrid>
      <w:tr>
        <w:trPr>
          <w:tblHeader/>
        </w:trPr>
        <w:tc>
          <w:tcPr>
            <w:tcW w:type="dxa" w:w="600"/>
            <w:tcBorders>
              <w:top w:val="single" w:color="BFBFBF" w:sz="4"/>
              <w:left w:val="single" w:color="BFBFBF" w:sz="4"/>
              <w:bottom w:val="single" w:color="BFBFBF" w:sz="4"/>
              <w:right w:val="single" w:color="BFBFBF" w:sz="4"/>
            </w:tcBorders>
            <w:shd w:fill="0B6E5B"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2900"/>
            <w:tcBorders>
              <w:top w:val="single" w:color="BFBFBF" w:sz="4"/>
              <w:left w:val="single" w:color="BFBFBF" w:sz="4"/>
              <w:bottom w:val="single" w:color="BFBFBF" w:sz="4"/>
              <w:right w:val="single" w:color="BFBFBF" w:sz="4"/>
            </w:tcBorders>
            <w:shd w:fill="0B6E5B" w:color="auto" w:val="clear"/>
            <w:tcMar>
              <w:top w:type="dxa" w:w="60"/>
              <w:left w:type="dxa" w:w="100"/>
              <w:bottom w:type="dxa" w:w="60"/>
              <w:right w:type="dxa" w:w="100"/>
            </w:tcMar>
          </w:tcPr>
          <w:p>
            <w:r>
              <w:rPr>
                <w:rFonts w:ascii="Calibri" w:cs="Calibri" w:eastAsia="Calibri" w:hAnsi="Calibri"/>
                <w:b/>
                <w:bCs/>
                <w:color w:val="FFFFFF"/>
                <w:sz w:val="20"/>
                <w:szCs w:val="20"/>
              </w:rPr>
              <w:t xml:space="preserve">Section</w:t>
            </w:r>
          </w:p>
        </w:tc>
        <w:tc>
          <w:tcPr>
            <w:tcW w:type="dxa" w:w="900"/>
            <w:tcBorders>
              <w:top w:val="single" w:color="BFBFBF" w:sz="4"/>
              <w:left w:val="single" w:color="BFBFBF" w:sz="4"/>
              <w:bottom w:val="single" w:color="BFBFBF" w:sz="4"/>
              <w:right w:val="single" w:color="BFBFBF" w:sz="4"/>
            </w:tcBorders>
            <w:shd w:fill="0B6E5B" w:color="auto" w:val="clear"/>
            <w:tcMar>
              <w:top w:type="dxa" w:w="60"/>
              <w:left w:type="dxa" w:w="100"/>
              <w:bottom w:type="dxa" w:w="60"/>
              <w:right w:type="dxa" w:w="100"/>
            </w:tcMar>
          </w:tcPr>
          <w:p>
            <w:r>
              <w:rPr>
                <w:rFonts w:ascii="Calibri" w:cs="Calibri" w:eastAsia="Calibri" w:hAnsi="Calibri"/>
                <w:b/>
                <w:bCs/>
                <w:color w:val="FFFFFF"/>
                <w:sz w:val="20"/>
                <w:szCs w:val="20"/>
              </w:rPr>
              <w:t xml:space="preserve">Min</w:t>
            </w:r>
          </w:p>
        </w:tc>
        <w:tc>
          <w:tcPr>
            <w:tcW w:type="dxa" w:w="4626"/>
            <w:tcBorders>
              <w:top w:val="single" w:color="BFBFBF" w:sz="4"/>
              <w:left w:val="single" w:color="BFBFBF" w:sz="4"/>
              <w:bottom w:val="single" w:color="BFBFBF" w:sz="4"/>
              <w:right w:val="single" w:color="BFBFBF" w:sz="4"/>
            </w:tcBorders>
            <w:shd w:fill="0B6E5B" w:color="auto" w:val="clear"/>
            <w:tcMar>
              <w:top w:type="dxa" w:w="60"/>
              <w:left w:type="dxa" w:w="100"/>
              <w:bottom w:type="dxa" w:w="60"/>
              <w:right w:type="dxa" w:w="100"/>
            </w:tcMar>
          </w:tcPr>
          <w:p>
            <w:r>
              <w:rPr>
                <w:rFonts w:ascii="Calibri" w:cs="Calibri" w:eastAsia="Calibri" w:hAnsi="Calibri"/>
                <w:b/>
                <w:bCs/>
                <w:color w:val="FFFFFF"/>
                <w:sz w:val="20"/>
                <w:szCs w:val="20"/>
              </w:rPr>
              <w:t xml:space="preserve">Screen</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problem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0.5</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Posture (no clicks)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Executive view</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Posture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feed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External triggers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Hero story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External triggers &gt; Priority Actions &gt; detail</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Scenario analysis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 Stress &amp; decide (Scenario Analysis page) &gt; Govern</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6</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Briefing and register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AI Fusion Layer &gt; Executive Brief</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0.5</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Posture</w:t>
            </w:r>
          </w:p>
        </w:tc>
      </w:tr>
    </w:tbl>
    <w:p>
      <w:pPr>
        <w:pBdr>
          <w:bottom w:val="single" w:color="0B6E5B" w:sz="6" w:space="2"/>
        </w:pBdr>
        <w:spacing w:after="100" w:before="240"/>
      </w:pPr>
      <w:r>
        <w:rPr>
          <w:rFonts w:ascii="Calibri" w:cs="Calibri" w:eastAsia="Calibri" w:hAnsi="Calibri"/>
          <w:b/>
          <w:bCs/>
          <w:color w:val="0B6E5B"/>
          <w:sz w:val="26"/>
          <w:szCs w:val="26"/>
        </w:rPr>
        <w:t xml:space="preserve">Script</w:t>
      </w:r>
    </w:p>
    <w:p>
      <w:pPr>
        <w:spacing w:after="80" w:before="200"/>
      </w:pPr>
      <w:r>
        <w:rPr>
          <w:rFonts w:ascii="Calibri" w:cs="Calibri" w:eastAsia="Calibri" w:hAnsi="Calibri"/>
          <w:b/>
          <w:bCs/>
          <w:color w:val="1F2937"/>
          <w:sz w:val="23"/>
          <w:szCs w:val="23"/>
        </w:rPr>
        <w:t xml:space="preserve">1. The problem  (0.5 min)</w:t>
      </w:r>
    </w:p>
    <w:p>
      <w:pPr>
        <w:spacing w:after="40"/>
      </w:pPr>
      <w:r>
        <w:rPr>
          <w:rFonts w:ascii="Calibri" w:cs="Calibri" w:eastAsia="Calibri" w:hAnsi="Calibri"/>
          <w:b/>
          <w:bCs/>
          <w:sz w:val="21"/>
          <w:szCs w:val="21"/>
        </w:rPr>
        <w:t xml:space="preserve">Screen: </w:t>
      </w:r>
      <w:r>
        <w:rPr>
          <w:rFonts w:ascii="Calibri" w:cs="Calibri" w:eastAsia="Calibri" w:hAnsi="Calibri"/>
          <w:b w:val="false"/>
          <w:bCs w:val="false"/>
          <w:sz w:val="21"/>
          <w:szCs w:val="21"/>
        </w:rPr>
        <w:t xml:space="preserve">Posture, no clicks</w:t>
      </w:r>
    </w:p>
    <w:p>
      <w:pPr>
        <w:pBdr>
          <w:left w:val="single" w:color="0B6E5B" w:sz="18" w:space="8"/>
        </w:pBdr>
        <w:shd w:fill="E8F3F0" w:color="auto" w:val="clear"/>
        <w:spacing w:after="120" w:before="60"/>
        <w:ind w:left="360"/>
      </w:pPr>
      <w:r>
        <w:rPr>
          <w:rFonts w:ascii="Calibri" w:cs="Calibri" w:eastAsia="Calibri" w:hAnsi="Calibri"/>
          <w:b/>
          <w:bCs/>
          <w:color w:val="0B6E5B"/>
          <w:sz w:val="21"/>
          <w:szCs w:val="21"/>
        </w:rPr>
        <w:t xml:space="preserve">Say: </w:t>
      </w:r>
      <w:r>
        <w:rPr>
          <w:rFonts w:ascii="Calibri" w:cs="Calibri" w:eastAsia="Calibri" w:hAnsi="Calibri"/>
          <w:i/>
          <w:iCs/>
          <w:sz w:val="21"/>
          <w:szCs w:val="21"/>
        </w:rPr>
        <w:t xml:space="preserve">Leaders hear about external risk late. It is spread across news, regulators and reports. And no one tells them what it means for their own portfolio. This tool turns that outside noise into a clear management decision.</w:t>
      </w:r>
    </w:p>
    <w:p>
      <w:pPr>
        <w:spacing w:after="80" w:before="200"/>
      </w:pPr>
      <w:r>
        <w:rPr>
          <w:rFonts w:ascii="Calibri" w:cs="Calibri" w:eastAsia="Calibri" w:hAnsi="Calibri"/>
          <w:b/>
          <w:bCs/>
          <w:color w:val="1F2937"/>
          <w:sz w:val="23"/>
          <w:szCs w:val="23"/>
        </w:rPr>
        <w:t xml:space="preserve">2. Executive view  (1 min)</w:t>
      </w:r>
    </w:p>
    <w:p>
      <w:pPr>
        <w:spacing w:after="40"/>
      </w:pPr>
      <w:r>
        <w:rPr>
          <w:rFonts w:ascii="Calibri" w:cs="Calibri" w:eastAsia="Calibri" w:hAnsi="Calibri"/>
          <w:b/>
          <w:bCs/>
          <w:sz w:val="21"/>
          <w:szCs w:val="21"/>
        </w:rPr>
        <w:t xml:space="preserve">Screen: </w:t>
      </w:r>
      <w:r>
        <w:rPr>
          <w:rFonts w:ascii="Calibri" w:cs="Calibri" w:eastAsia="Calibri" w:hAnsi="Calibri"/>
          <w:b w:val="false"/>
          <w:bCs w:val="false"/>
          <w:sz w:val="21"/>
          <w:szCs w:val="21"/>
        </w:rPr>
        <w:t xml:space="preserve">Sidebar: 1 · Posture</w:t>
      </w:r>
    </w:p>
    <w:p>
      <w:pPr>
        <w:spacing w:after="40"/>
      </w:pPr>
      <w:r>
        <w:rPr>
          <w:rFonts w:ascii="Calibri" w:cs="Calibri" w:eastAsia="Calibri" w:hAnsi="Calibri"/>
          <w:b/>
          <w:bCs/>
          <w:sz w:val="21"/>
          <w:szCs w:val="21"/>
        </w:rPr>
        <w:t xml:space="preserve">Click: </w:t>
      </w:r>
      <w:r>
        <w:rPr>
          <w:rFonts w:ascii="Calibri" w:cs="Calibri" w:eastAsia="Calibri" w:hAnsi="Calibri"/>
          <w:b w:val="false"/>
          <w:bCs w:val="false"/>
          <w:sz w:val="21"/>
          <w:szCs w:val="21"/>
        </w:rPr>
        <w:t xml:space="preserve">The Critical + High tile to show the risks behind it.</w:t>
      </w:r>
    </w:p>
    <w:p>
      <w:pPr>
        <w:spacing w:after="40"/>
      </w:pPr>
      <w:r>
        <w:rPr>
          <w:rFonts w:ascii="Calibri" w:cs="Calibri" w:eastAsia="Calibri" w:hAnsi="Calibri"/>
          <w:b/>
          <w:bCs/>
          <w:sz w:val="21"/>
          <w:szCs w:val="21"/>
        </w:rPr>
        <w:t xml:space="preserve">On screen: </w:t>
      </w:r>
      <w:r>
        <w:rPr>
          <w:rFonts w:ascii="Calibri" w:cs="Calibri" w:eastAsia="Calibri" w:hAnsi="Calibri"/>
          <w:b w:val="false"/>
          <w:bCs w:val="false"/>
          <w:sz w:val="21"/>
          <w:szCs w:val="21"/>
        </w:rPr>
        <w:t xml:space="preserve">Net exposure against board appetite, Critical + High count, KRIs breached, recent activity.</w:t>
      </w:r>
    </w:p>
    <w:p>
      <w:pPr>
        <w:pBdr>
          <w:left w:val="single" w:color="0B6E5B" w:sz="18" w:space="8"/>
        </w:pBdr>
        <w:shd w:fill="E8F3F0" w:color="auto" w:val="clear"/>
        <w:spacing w:after="120" w:before="60"/>
        <w:ind w:left="360"/>
      </w:pPr>
      <w:r>
        <w:rPr>
          <w:rFonts w:ascii="Calibri" w:cs="Calibri" w:eastAsia="Calibri" w:hAnsi="Calibri"/>
          <w:b/>
          <w:bCs/>
          <w:color w:val="0B6E5B"/>
          <w:sz w:val="21"/>
          <w:szCs w:val="21"/>
        </w:rPr>
        <w:t xml:space="preserve">Say: </w:t>
      </w:r>
      <w:r>
        <w:rPr>
          <w:rFonts w:ascii="Calibri" w:cs="Calibri" w:eastAsia="Calibri" w:hAnsi="Calibri"/>
          <w:i/>
          <w:iCs/>
          <w:sz w:val="21"/>
          <w:szCs w:val="21"/>
        </w:rPr>
        <w:t xml:space="preserve">This is the whole picture in thirty seconds. Where we are against appetite, which risks are critical, and which indicators have breached. Every number opens up to show what is behind it. Today the figures are illustrative. In a pilot they come from your data.</w:t>
      </w:r>
    </w:p>
    <w:p>
      <w:pPr>
        <w:spacing w:after="100"/>
      </w:pPr>
      <w:r>
        <w:rPr>
          <w:rFonts w:ascii="Calibri" w:cs="Calibri" w:eastAsia="Calibri" w:hAnsi="Calibri"/>
          <w:b/>
          <w:bCs/>
          <w:sz w:val="21"/>
          <w:szCs w:val="21"/>
        </w:rPr>
        <w:t xml:space="preserve">Ask the audience: </w:t>
      </w:r>
      <w:r>
        <w:rPr>
          <w:rFonts w:ascii="Calibri" w:cs="Calibri" w:eastAsia="Calibri" w:hAnsi="Calibri"/>
          <w:b w:val="false"/>
          <w:bCs w:val="false"/>
          <w:sz w:val="21"/>
          <w:szCs w:val="21"/>
        </w:rPr>
        <w:t xml:space="preserve">"How long does it take your team today to answer: are we inside appetite right now?"</w:t>
      </w:r>
    </w:p>
    <w:p>
      <w:pPr>
        <w:spacing w:after="80" w:before="200"/>
      </w:pPr>
      <w:r>
        <w:rPr>
          <w:rFonts w:ascii="Calibri" w:cs="Calibri" w:eastAsia="Calibri" w:hAnsi="Calibri"/>
          <w:b/>
          <w:bCs/>
          <w:color w:val="1F2937"/>
          <w:sz w:val="23"/>
          <w:szCs w:val="23"/>
        </w:rPr>
        <w:t xml:space="preserve">3. The feed  (1 min)</w:t>
      </w:r>
    </w:p>
    <w:p>
      <w:pPr>
        <w:spacing w:after="40"/>
      </w:pPr>
      <w:r>
        <w:rPr>
          <w:rFonts w:ascii="Calibri" w:cs="Calibri" w:eastAsia="Calibri" w:hAnsi="Calibri"/>
          <w:b/>
          <w:bCs/>
          <w:sz w:val="21"/>
          <w:szCs w:val="21"/>
        </w:rPr>
        <w:t xml:space="preserve">Screen: </w:t>
      </w:r>
      <w:r>
        <w:rPr>
          <w:rFonts w:ascii="Calibri" w:cs="Calibri" w:eastAsia="Calibri" w:hAnsi="Calibri"/>
          <w:b w:val="false"/>
          <w:bCs w:val="false"/>
          <w:sz w:val="21"/>
          <w:szCs w:val="21"/>
        </w:rPr>
        <w:t xml:space="preserve">Sidebar: 2 · External triggers, scroll to Live Risk Signals</w:t>
      </w:r>
    </w:p>
    <w:p>
      <w:pPr>
        <w:spacing w:after="40"/>
      </w:pPr>
      <w:r>
        <w:rPr>
          <w:rFonts w:ascii="Calibri" w:cs="Calibri" w:eastAsia="Calibri" w:hAnsi="Calibri"/>
          <w:b/>
          <w:bCs/>
          <w:sz w:val="21"/>
          <w:szCs w:val="21"/>
        </w:rPr>
        <w:t xml:space="preserve">On screen: </w:t>
      </w:r>
      <w:r>
        <w:rPr>
          <w:rFonts w:ascii="Calibri" w:cs="Calibri" w:eastAsia="Calibri" w:hAnsi="Calibri"/>
          <w:b w:val="false"/>
          <w:bCs w:val="false"/>
          <w:sz w:val="21"/>
          <w:szCs w:val="21"/>
        </w:rPr>
        <w:t xml:space="preserve">Each signal with severity, the business it affects, its source and how long ago it was published.</w:t>
      </w:r>
    </w:p>
    <w:p>
      <w:pPr>
        <w:pBdr>
          <w:left w:val="single" w:color="0B6E5B" w:sz="18" w:space="8"/>
        </w:pBdr>
        <w:shd w:fill="E8F3F0" w:color="auto" w:val="clear"/>
        <w:spacing w:after="120" w:before="60"/>
        <w:ind w:left="360"/>
      </w:pPr>
      <w:r>
        <w:rPr>
          <w:rFonts w:ascii="Calibri" w:cs="Calibri" w:eastAsia="Calibri" w:hAnsi="Calibri"/>
          <w:b/>
          <w:bCs/>
          <w:color w:val="0B6E5B"/>
          <w:sz w:val="21"/>
          <w:szCs w:val="21"/>
        </w:rPr>
        <w:t xml:space="preserve">Say: </w:t>
      </w:r>
      <w:r>
        <w:rPr>
          <w:rFonts w:ascii="Calibri" w:cs="Calibri" w:eastAsia="Calibri" w:hAnsi="Calibri"/>
          <w:i/>
          <w:iCs/>
          <w:sz w:val="21"/>
          <w:szCs w:val="21"/>
        </w:rPr>
        <w:t xml:space="preserve">These are outside signals: market, regulatory, economic. Each one is tagged by severity and by the part of the business it touches. You can see the source and how fresh it is. Where the live feed is not connected, items are clearly marked Simulated.</w:t>
      </w:r>
    </w:p>
    <w:p>
      <w:pPr>
        <w:spacing w:after="80" w:before="200"/>
      </w:pPr>
      <w:r>
        <w:rPr>
          <w:rFonts w:ascii="Calibri" w:cs="Calibri" w:eastAsia="Calibri" w:hAnsi="Calibri"/>
          <w:b/>
          <w:bCs/>
          <w:color w:val="1F2937"/>
          <w:sz w:val="23"/>
          <w:szCs w:val="23"/>
        </w:rPr>
        <w:t xml:space="preserve">4. Hero story  (1 min)</w:t>
      </w:r>
    </w:p>
    <w:p>
      <w:pPr>
        <w:spacing w:after="40"/>
      </w:pPr>
      <w:r>
        <w:rPr>
          <w:rFonts w:ascii="Calibri" w:cs="Calibri" w:eastAsia="Calibri" w:hAnsi="Calibri"/>
          <w:b/>
          <w:bCs/>
          <w:sz w:val="21"/>
          <w:szCs w:val="21"/>
        </w:rPr>
        <w:t xml:space="preserve">Screen: </w:t>
      </w:r>
      <w:r>
        <w:rPr>
          <w:rFonts w:ascii="Calibri" w:cs="Calibri" w:eastAsia="Calibri" w:hAnsi="Calibri"/>
          <w:b w:val="false"/>
          <w:bCs w:val="false"/>
          <w:sz w:val="21"/>
          <w:szCs w:val="21"/>
        </w:rPr>
        <w:t xml:space="preserve">External triggers, Priority Actions</w:t>
      </w:r>
    </w:p>
    <w:p>
      <w:pPr>
        <w:spacing w:after="40"/>
      </w:pPr>
      <w:r>
        <w:rPr>
          <w:rFonts w:ascii="Calibri" w:cs="Calibri" w:eastAsia="Calibri" w:hAnsi="Calibri"/>
          <w:b/>
          <w:bCs/>
          <w:sz w:val="21"/>
          <w:szCs w:val="21"/>
        </w:rPr>
        <w:t xml:space="preserve">Click: </w:t>
      </w:r>
      <w:r>
        <w:rPr>
          <w:rFonts w:ascii="Calibri" w:cs="Calibri" w:eastAsia="Calibri" w:hAnsi="Calibri"/>
          <w:b w:val="false"/>
          <w:bCs w:val="false"/>
          <w:sz w:val="21"/>
          <w:szCs w:val="21"/>
        </w:rPr>
        <w:t xml:space="preserve">The top item, or the Construction Cost item.</w:t>
      </w:r>
    </w:p>
    <w:p>
      <w:pPr>
        <w:spacing w:after="40"/>
      </w:pPr>
      <w:r>
        <w:rPr>
          <w:rFonts w:ascii="Calibri" w:cs="Calibri" w:eastAsia="Calibri" w:hAnsi="Calibri"/>
          <w:b/>
          <w:bCs/>
          <w:sz w:val="21"/>
          <w:szCs w:val="21"/>
        </w:rPr>
        <w:t xml:space="preserve">On screen: </w:t>
      </w:r>
      <w:r>
        <w:rPr>
          <w:rFonts w:ascii="Calibri" w:cs="Calibri" w:eastAsia="Calibri" w:hAnsi="Calibri"/>
          <w:b w:val="false"/>
          <w:bCs w:val="false"/>
          <w:sz w:val="21"/>
          <w:szCs w:val="21"/>
        </w:rPr>
        <w:t xml:space="preserve">Why This Matters, Portfolio Impact, What To Do, If action taken vs If ignored, owner and deadline, the triggering signal.</w:t>
      </w:r>
    </w:p>
    <w:p>
      <w:pPr>
        <w:pBdr>
          <w:left w:val="single" w:color="0B6E5B" w:sz="18" w:space="8"/>
        </w:pBdr>
        <w:shd w:fill="E8F3F0" w:color="auto" w:val="clear"/>
        <w:spacing w:after="120" w:before="60"/>
        <w:ind w:left="360"/>
      </w:pPr>
      <w:r>
        <w:rPr>
          <w:rFonts w:ascii="Calibri" w:cs="Calibri" w:eastAsia="Calibri" w:hAnsi="Calibri"/>
          <w:b/>
          <w:bCs/>
          <w:color w:val="0B6E5B"/>
          <w:sz w:val="21"/>
          <w:szCs w:val="21"/>
        </w:rPr>
        <w:t xml:space="preserve">Say: </w:t>
      </w:r>
      <w:r>
        <w:rPr>
          <w:rFonts w:ascii="Calibri" w:cs="Calibri" w:eastAsia="Calibri" w:hAnsi="Calibri"/>
          <w:i/>
          <w:iCs/>
          <w:sz w:val="21"/>
          <w:szCs w:val="21"/>
        </w:rPr>
        <w:t xml:space="preserve">Take our top risk: construction cost overrun. The tool shows which signal triggered it, why it matters to this business, and which portfolios are affected. It sets out what to do, who owns it and by when, and the difference between acting and ignoring it. The AI analysis is a recommendation. A person approves it.</w:t>
      </w:r>
    </w:p>
    <w:p>
      <w:pPr>
        <w:spacing w:after="80" w:before="200"/>
      </w:pPr>
      <w:r>
        <w:rPr>
          <w:rFonts w:ascii="Calibri" w:cs="Calibri" w:eastAsia="Calibri" w:hAnsi="Calibri"/>
          <w:b/>
          <w:bCs/>
          <w:color w:val="1F2937"/>
          <w:sz w:val="23"/>
          <w:szCs w:val="23"/>
        </w:rPr>
        <w:t xml:space="preserve">5. Scenario analysis: from signal to decision  (2 min)</w:t>
      </w:r>
    </w:p>
    <w:p>
      <w:pPr>
        <w:spacing w:after="40"/>
      </w:pPr>
      <w:r>
        <w:rPr>
          <w:rFonts w:ascii="Calibri" w:cs="Calibri" w:eastAsia="Calibri" w:hAnsi="Calibri"/>
          <w:b/>
          <w:bCs/>
          <w:sz w:val="21"/>
          <w:szCs w:val="21"/>
        </w:rPr>
        <w:t xml:space="preserve">Screen: </w:t>
      </w:r>
      <w:r>
        <w:rPr>
          <w:rFonts w:ascii="Calibri" w:cs="Calibri" w:eastAsia="Calibri" w:hAnsi="Calibri"/>
          <w:b w:val="false"/>
          <w:bCs w:val="false"/>
          <w:sz w:val="21"/>
          <w:szCs w:val="21"/>
        </w:rPr>
        <w:t xml:space="preserve">Sidebar: 5 · Stress &amp; decide (this is the Scenario Analysis page)</w:t>
      </w:r>
    </w:p>
    <w:p>
      <w:pPr>
        <w:spacing w:after="40"/>
      </w:pPr>
      <w:r>
        <w:rPr>
          <w:rFonts w:ascii="Calibri" w:cs="Calibri" w:eastAsia="Calibri" w:hAnsi="Calibri"/>
          <w:b/>
          <w:bCs/>
          <w:sz w:val="21"/>
          <w:szCs w:val="21"/>
        </w:rPr>
        <w:t xml:space="preserve">Click: </w:t>
      </w:r>
      <w:r>
        <w:rPr>
          <w:rFonts w:ascii="Calibri" w:cs="Calibri" w:eastAsia="Calibri" w:hAnsi="Calibri"/>
          <w:b w:val="false"/>
          <w:bCs w:val="false"/>
          <w:sz w:val="21"/>
          <w:szCs w:val="21"/>
        </w:rPr>
        <w:t xml:space="preserve">Preset "Construction Cost Shock" &gt; Run scenario &gt; Show calculation &gt; open the top option &gt; Save scenario &gt; Route the decision.</w:t>
      </w:r>
    </w:p>
    <w:p>
      <w:pPr>
        <w:spacing w:after="40"/>
      </w:pPr>
      <w:r>
        <w:rPr>
          <w:rFonts w:ascii="Calibri" w:cs="Calibri" w:eastAsia="Calibri" w:hAnsi="Calibri"/>
          <w:b/>
          <w:bCs/>
          <w:sz w:val="21"/>
          <w:szCs w:val="21"/>
        </w:rPr>
        <w:t xml:space="preserve">On screen: </w:t>
      </w:r>
      <w:r>
        <w:rPr>
          <w:rFonts w:ascii="Calibri" w:cs="Calibri" w:eastAsia="Calibri" w:hAnsi="Calibri"/>
          <w:b w:val="false"/>
          <w:bCs w:val="false"/>
          <w:sz w:val="21"/>
          <w:szCs w:val="21"/>
        </w:rPr>
        <w:t xml:space="preserve">Bottom line, the stakes (today, under stress, if nothing is done), ten driver sliders, stressed exposure vs board appetite, the calculation, then "What can we do about it?" with ranked options.</w:t>
      </w:r>
    </w:p>
    <w:p>
      <w:pPr>
        <w:pBdr>
          <w:left w:val="single" w:color="0B6E5B" w:sz="18" w:space="8"/>
        </w:pBdr>
        <w:shd w:fill="E8F3F0" w:color="auto" w:val="clear"/>
        <w:spacing w:after="120" w:before="60"/>
        <w:ind w:left="360"/>
      </w:pPr>
      <w:r>
        <w:rPr>
          <w:rFonts w:ascii="Calibri" w:cs="Calibri" w:eastAsia="Calibri" w:hAnsi="Calibri"/>
          <w:b/>
          <w:bCs/>
          <w:color w:val="0B6E5B"/>
          <w:sz w:val="21"/>
          <w:szCs w:val="21"/>
        </w:rPr>
        <w:t xml:space="preserve">Say: </w:t>
      </w:r>
      <w:r>
        <w:rPr>
          <w:rFonts w:ascii="Calibri" w:cs="Calibri" w:eastAsia="Calibri" w:hAnsi="Calibri"/>
          <w:i/>
          <w:iCs/>
          <w:sz w:val="21"/>
          <w:szCs w:val="21"/>
        </w:rPr>
        <w:t xml:space="preserve">This is scenario analysis. The bottom line is at the top: what a severe shock does to our exposure, and what waiting costs us. Below, leaders build their own scenario from ten business drivers, such as interest rates, off-plan demand, construction cost and occupancy.</w:t>
      </w:r>
    </w:p>
    <w:p>
      <w:pPr>
        <w:pBdr>
          <w:left w:val="single" w:color="0B6E5B" w:sz="18" w:space="8"/>
        </w:pBdr>
        <w:shd w:fill="E8F3F0" w:color="auto" w:val="clear"/>
        <w:spacing w:after="120" w:before="60"/>
        <w:ind w:left="360"/>
      </w:pPr>
      <w:r>
        <w:rPr>
          <w:rFonts w:ascii="Calibri" w:cs="Calibri" w:eastAsia="Calibri" w:hAnsi="Calibri"/>
          <w:b/>
          <w:bCs/>
          <w:color w:val="0B6E5B"/>
          <w:sz w:val="21"/>
          <w:szCs w:val="21"/>
        </w:rPr>
        <w:t xml:space="preserve">Say: </w:t>
      </w:r>
      <w:r>
        <w:rPr>
          <w:rFonts w:ascii="Calibri" w:cs="Calibri" w:eastAsia="Calibri" w:hAnsi="Calibri"/>
          <w:i/>
          <w:iCs/>
          <w:sz w:val="21"/>
          <w:szCs w:val="21"/>
        </w:rPr>
        <w:t xml:space="preserve">Let us test our hero risk. Construction cost up, supply chain stretched. Run. Here is the stressed exposure against board appetite, and the calculation line by line. Nothing is hidden. The sensitivities are illustrative until we calibrate them on your books.</w:t>
      </w:r>
    </w:p>
    <w:p>
      <w:pPr>
        <w:pBdr>
          <w:left w:val="single" w:color="0B6E5B" w:sz="18" w:space="8"/>
        </w:pBdr>
        <w:shd w:fill="E8F3F0" w:color="auto" w:val="clear"/>
        <w:spacing w:after="120" w:before="60"/>
        <w:ind w:left="360"/>
      </w:pPr>
      <w:r>
        <w:rPr>
          <w:rFonts w:ascii="Calibri" w:cs="Calibri" w:eastAsia="Calibri" w:hAnsi="Calibri"/>
          <w:b/>
          <w:bCs/>
          <w:color w:val="0B6E5B"/>
          <w:sz w:val="21"/>
          <w:szCs w:val="21"/>
        </w:rPr>
        <w:t xml:space="preserve">Say: </w:t>
      </w:r>
      <w:r>
        <w:rPr>
          <w:rFonts w:ascii="Calibri" w:cs="Calibri" w:eastAsia="Calibri" w:hAnsi="Calibri"/>
          <w:i/>
          <w:iCs/>
          <w:sz w:val="21"/>
          <w:szCs w:val="21"/>
        </w:rPr>
        <w:t xml:space="preserve">Now the important part: what can we do about it. The options are ranked by return on effort. For each one you see how much it reduces, how feasible it is, the cost, and the knock-on effect elsewhere. For example, re-aligning the supply chain can delay project handovers. These come from a fixed, reviewable library, not made up by AI.</w:t>
      </w:r>
    </w:p>
    <w:p>
      <w:pPr>
        <w:pBdr>
          <w:left w:val="single" w:color="0B6E5B" w:sz="18" w:space="8"/>
        </w:pBdr>
        <w:shd w:fill="E8F3F0" w:color="auto" w:val="clear"/>
        <w:spacing w:after="120" w:before="60"/>
        <w:ind w:left="360"/>
      </w:pPr>
      <w:r>
        <w:rPr>
          <w:rFonts w:ascii="Calibri" w:cs="Calibri" w:eastAsia="Calibri" w:hAnsi="Calibri"/>
          <w:b/>
          <w:bCs/>
          <w:color w:val="0B6E5B"/>
          <w:sz w:val="21"/>
          <w:szCs w:val="21"/>
        </w:rPr>
        <w:t xml:space="preserve">Say: </w:t>
      </w:r>
      <w:r>
        <w:rPr>
          <w:rFonts w:ascii="Calibri" w:cs="Calibri" w:eastAsia="Calibri" w:hAnsi="Calibri"/>
          <w:i/>
          <w:iCs/>
          <w:sz w:val="21"/>
          <w:szCs w:val="21"/>
        </w:rPr>
        <w:t xml:space="preserve">We save the scenario for the next committee, and route the decision into the approval workflow. Every step is logged.</w:t>
      </w:r>
    </w:p>
    <w:p>
      <w:pPr>
        <w:spacing w:after="80" w:before="200"/>
      </w:pPr>
      <w:r>
        <w:rPr>
          <w:rFonts w:ascii="Calibri" w:cs="Calibri" w:eastAsia="Calibri" w:hAnsi="Calibri"/>
          <w:b/>
          <w:bCs/>
          <w:color w:val="1F2937"/>
          <w:sz w:val="23"/>
          <w:szCs w:val="23"/>
        </w:rPr>
        <w:t xml:space="preserve">6. Briefing and register link  (1 min)</w:t>
      </w:r>
    </w:p>
    <w:p>
      <w:pPr>
        <w:spacing w:after="40"/>
      </w:pPr>
      <w:r>
        <w:rPr>
          <w:rFonts w:ascii="Calibri" w:cs="Calibri" w:eastAsia="Calibri" w:hAnsi="Calibri"/>
          <w:b/>
          <w:bCs/>
          <w:sz w:val="21"/>
          <w:szCs w:val="21"/>
        </w:rPr>
        <w:t xml:space="preserve">Screen: </w:t>
      </w:r>
      <w:r>
        <w:rPr>
          <w:rFonts w:ascii="Calibri" w:cs="Calibri" w:eastAsia="Calibri" w:hAnsi="Calibri"/>
          <w:b w:val="false"/>
          <w:bCs w:val="false"/>
          <w:sz w:val="21"/>
          <w:szCs w:val="21"/>
        </w:rPr>
        <w:t xml:space="preserve">External triggers, AI Fusion Layer; then Executive Brief</w:t>
      </w:r>
    </w:p>
    <w:p>
      <w:pPr>
        <w:spacing w:after="40"/>
      </w:pPr>
      <w:r>
        <w:rPr>
          <w:rFonts w:ascii="Calibri" w:cs="Calibri" w:eastAsia="Calibri" w:hAnsi="Calibri"/>
          <w:b/>
          <w:bCs/>
          <w:sz w:val="21"/>
          <w:szCs w:val="21"/>
        </w:rPr>
        <w:t xml:space="preserve">Click: </w:t>
      </w:r>
      <w:r>
        <w:rPr>
          <w:rFonts w:ascii="Calibri" w:cs="Calibri" w:eastAsia="Calibri" w:hAnsi="Calibri"/>
          <w:b w:val="false"/>
          <w:bCs w:val="false"/>
          <w:sz w:val="21"/>
          <w:szCs w:val="21"/>
        </w:rPr>
        <w:t xml:space="preserve">Generate Executive Brief.</w:t>
      </w:r>
    </w:p>
    <w:p>
      <w:pPr>
        <w:pBdr>
          <w:left w:val="single" w:color="0B6E5B" w:sz="18" w:space="8"/>
        </w:pBdr>
        <w:shd w:fill="E8F3F0" w:color="auto" w:val="clear"/>
        <w:spacing w:after="120" w:before="60"/>
        <w:ind w:left="360"/>
      </w:pPr>
      <w:r>
        <w:rPr>
          <w:rFonts w:ascii="Calibri" w:cs="Calibri" w:eastAsia="Calibri" w:hAnsi="Calibri"/>
          <w:b/>
          <w:bCs/>
          <w:color w:val="0B6E5B"/>
          <w:sz w:val="21"/>
          <w:szCs w:val="21"/>
        </w:rPr>
        <w:t xml:space="preserve">Say: </w:t>
      </w:r>
      <w:r>
        <w:rPr>
          <w:rFonts w:ascii="Calibri" w:cs="Calibri" w:eastAsia="Calibri" w:hAnsi="Calibri"/>
          <w:i/>
          <w:iCs/>
          <w:sz w:val="21"/>
          <w:szCs w:val="21"/>
        </w:rPr>
        <w:t xml:space="preserve">This is the key point. We do not replace your risk register, we enrich it. Each outside signal is mapped onto your existing risks, showing whether it makes them worse or better. And on demand, the tool produces a board-ready brief for the risk committee.</w:t>
      </w:r>
    </w:p>
    <w:p>
      <w:pPr>
        <w:spacing w:after="100"/>
      </w:pPr>
      <w:r>
        <w:rPr>
          <w:rFonts w:ascii="Calibri" w:cs="Calibri" w:eastAsia="Calibri" w:hAnsi="Calibri"/>
          <w:b/>
          <w:bCs/>
          <w:sz w:val="21"/>
          <w:szCs w:val="21"/>
        </w:rPr>
        <w:t xml:space="preserve">Who uses it: </w:t>
      </w:r>
      <w:r>
        <w:rPr>
          <w:rFonts w:ascii="Calibri" w:cs="Calibri" w:eastAsia="Calibri" w:hAnsi="Calibri"/>
          <w:b w:val="false"/>
          <w:bCs w:val="false"/>
          <w:sz w:val="21"/>
          <w:szCs w:val="21"/>
        </w:rPr>
        <w:t xml:space="preserve">Risk champions keep their risks current. Risk managers challenge and track. Executives decide. The board risk committee gets the brief.</w:t>
      </w:r>
    </w:p>
    <w:p>
      <w:pPr>
        <w:spacing w:after="80" w:before="200"/>
      </w:pPr>
      <w:r>
        <w:rPr>
          <w:rFonts w:ascii="Calibri" w:cs="Calibri" w:eastAsia="Calibri" w:hAnsi="Calibri"/>
          <w:b/>
          <w:bCs/>
          <w:color w:val="1F2937"/>
          <w:sz w:val="23"/>
          <w:szCs w:val="23"/>
        </w:rPr>
        <w:t xml:space="preserve">7. Close  (0.5 min)</w:t>
      </w:r>
    </w:p>
    <w:p>
      <w:pPr>
        <w:spacing w:after="40"/>
      </w:pPr>
      <w:r>
        <w:rPr>
          <w:rFonts w:ascii="Calibri" w:cs="Calibri" w:eastAsia="Calibri" w:hAnsi="Calibri"/>
          <w:b/>
          <w:bCs/>
          <w:sz w:val="21"/>
          <w:szCs w:val="21"/>
        </w:rPr>
        <w:t xml:space="preserve">Screen: </w:t>
      </w:r>
      <w:r>
        <w:rPr>
          <w:rFonts w:ascii="Calibri" w:cs="Calibri" w:eastAsia="Calibri" w:hAnsi="Calibri"/>
          <w:b w:val="false"/>
          <w:bCs w:val="false"/>
          <w:sz w:val="21"/>
          <w:szCs w:val="21"/>
        </w:rPr>
        <w:t xml:space="preserve">Back to Posture</w:t>
      </w:r>
    </w:p>
    <w:p>
      <w:pPr>
        <w:pBdr>
          <w:left w:val="single" w:color="0B6E5B" w:sz="18" w:space="8"/>
        </w:pBdr>
        <w:shd w:fill="E8F3F0" w:color="auto" w:val="clear"/>
        <w:spacing w:after="120" w:before="60"/>
        <w:ind w:left="360"/>
      </w:pPr>
      <w:r>
        <w:rPr>
          <w:rFonts w:ascii="Calibri" w:cs="Calibri" w:eastAsia="Calibri" w:hAnsi="Calibri"/>
          <w:b/>
          <w:bCs/>
          <w:color w:val="0B6E5B"/>
          <w:sz w:val="21"/>
          <w:szCs w:val="21"/>
        </w:rPr>
        <w:t xml:space="preserve">Say: </w:t>
      </w:r>
      <w:r>
        <w:rPr>
          <w:rFonts w:ascii="Calibri" w:cs="Calibri" w:eastAsia="Calibri" w:hAnsi="Calibri"/>
          <w:i/>
          <w:iCs/>
          <w:sz w:val="21"/>
          <w:szCs w:val="21"/>
        </w:rPr>
        <w:t xml:space="preserve">In one line: outside risk, read in your business context, so you act before the issue lands, not after. As a next step we suggest a short pilot on your real portfolio, so every number on screen is yours.</w:t>
      </w:r>
    </w:p>
    <w:p>
      <w:pPr>
        <w:pageBreakBefore/>
        <w:pBdr>
          <w:bottom w:val="single" w:color="0B6E5B" w:sz="6" w:space="2"/>
        </w:pBdr>
        <w:spacing w:after="100" w:before="240"/>
      </w:pPr>
      <w:r>
        <w:rPr>
          <w:rFonts w:ascii="Calibri" w:cs="Calibri" w:eastAsia="Calibri" w:hAnsi="Calibri"/>
          <w:b/>
          <w:bCs/>
          <w:color w:val="0B6E5B"/>
          <w:sz w:val="26"/>
          <w:szCs w:val="26"/>
        </w:rPr>
        <w:t xml:space="preserve">Q&amp;A cheat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BFBF" w:sz="4"/>
              <w:left w:val="single" w:color="BFBFBF" w:sz="4"/>
              <w:bottom w:val="single" w:color="BFBFBF" w:sz="4"/>
              <w:right w:val="single" w:color="BFBFBF" w:sz="4"/>
            </w:tcBorders>
            <w:shd w:fill="0B6E5B" w:color="auto" w:val="clear"/>
            <w:tcMar>
              <w:top w:type="dxa" w:w="60"/>
              <w:left w:type="dxa" w:w="100"/>
              <w:bottom w:type="dxa" w:w="60"/>
              <w:right w:type="dxa" w:w="100"/>
            </w:tcMar>
          </w:tcPr>
          <w:p>
            <w:r>
              <w:rPr>
                <w:rFonts w:ascii="Calibri" w:cs="Calibri" w:eastAsia="Calibri" w:hAnsi="Calibri"/>
                <w:b/>
                <w:bCs/>
                <w:color w:val="FFFFFF"/>
                <w:sz w:val="20"/>
                <w:szCs w:val="20"/>
              </w:rPr>
              <w:t xml:space="preserve">Question</w:t>
            </w:r>
          </w:p>
        </w:tc>
        <w:tc>
          <w:tcPr>
            <w:tcW w:type="dxa" w:w="5726"/>
            <w:tcBorders>
              <w:top w:val="single" w:color="BFBFBF" w:sz="4"/>
              <w:left w:val="single" w:color="BFBFBF" w:sz="4"/>
              <w:bottom w:val="single" w:color="BFBFBF" w:sz="4"/>
              <w:right w:val="single" w:color="BFBFBF" w:sz="4"/>
            </w:tcBorders>
            <w:shd w:fill="0B6E5B" w:color="auto" w:val="clear"/>
            <w:tcMar>
              <w:top w:type="dxa" w:w="60"/>
              <w:left w:type="dxa" w:w="100"/>
              <w:bottom w:type="dxa" w:w="60"/>
              <w:right w:type="dxa" w:w="100"/>
            </w:tcMar>
          </w:tcPr>
          <w:p>
            <w:r>
              <w:rPr>
                <w:rFonts w:ascii="Calibri" w:cs="Calibri" w:eastAsia="Calibri" w:hAnsi="Calibri"/>
                <w:b/>
                <w:bCs/>
                <w:color w:val="FFFFFF"/>
                <w:sz w:val="20"/>
                <w:szCs w:val="20"/>
              </w:rPr>
              <w:t xml:space="preserve">Answer</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Is this live data?</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structure and workflow are real. The numbers are illustrative. In a pilot they come from your systems.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 the AI make things up?</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Every AI output is labelled and needs human approval. Recommendations come from a fixed, reviewable library, and every figure shows its source.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Does it replace our risk register?</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It sits on top of it and enriches it with outside signals.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Does it connect to our systems?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 yet. Integration is scoped in the pilot. Today's demo uses no client systems.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does a pilot look like?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 short engagement on one portfolio using your real risks and data, so you judge the value on your own numbers.</w:t>
            </w:r>
          </w:p>
        </w:tc>
      </w:tr>
    </w:tbl>
    <w:sectPr>
      <w:pgSz w:w="11906" w:h="16838" w:orient="portrait"/>
      <w:pgMar w:top="1080" w:right="1300" w:bottom="108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2026-10-29T10:48:40.932Z</dcterms:created>
  <dcterms:modified xsi:type="dcterms:W3CDTF">2026-10-29T10:48:40.932Z</dcterms:modified>
</cp:coreProperties>
</file>

<file path=docProps/custom.xml><?xml version="1.0" encoding="utf-8"?>
<Properties xmlns="http://schemas.openxmlformats.org/officeDocument/2006/custom-properties" xmlns:vt="http://schemas.openxmlformats.org/officeDocument/2006/docPropsVTypes"/>
</file>