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A0BC769" w:rsidR="00531FBF" w:rsidRPr="00B7788F" w:rsidRDefault="00C114FA" w:rsidP="00B7788F">
            <w:pPr>
              <w:contextualSpacing/>
              <w:jc w:val="center"/>
              <w:rPr>
                <w:rFonts w:eastAsia="Times New Roman" w:cstheme="minorHAnsi"/>
                <w:b/>
                <w:bCs/>
                <w:sz w:val="22"/>
                <w:szCs w:val="22"/>
              </w:rPr>
            </w:pPr>
            <w:r>
              <w:rPr>
                <w:rFonts w:eastAsia="Times New Roman" w:cstheme="minorHAnsi"/>
                <w:b/>
                <w:bCs/>
                <w:sz w:val="22"/>
                <w:szCs w:val="22"/>
              </w:rPr>
              <w:t>October 18, 2026</w:t>
            </w:r>
          </w:p>
        </w:tc>
        <w:tc>
          <w:tcPr>
            <w:tcW w:w="2338" w:type="dxa"/>
            <w:tcMar>
              <w:left w:w="115" w:type="dxa"/>
              <w:right w:w="115" w:type="dxa"/>
            </w:tcMar>
          </w:tcPr>
          <w:p w14:paraId="07699096" w14:textId="74F2F2EC" w:rsidR="00531FBF" w:rsidRPr="00B7788F" w:rsidRDefault="00C114FA" w:rsidP="00B7788F">
            <w:pPr>
              <w:contextualSpacing/>
              <w:jc w:val="center"/>
              <w:rPr>
                <w:rFonts w:eastAsia="Times New Roman" w:cstheme="minorHAnsi"/>
                <w:b/>
                <w:bCs/>
                <w:sz w:val="22"/>
                <w:szCs w:val="22"/>
              </w:rPr>
            </w:pPr>
            <w:r>
              <w:rPr>
                <w:rFonts w:eastAsia="Times New Roman" w:cstheme="minorHAnsi"/>
                <w:b/>
                <w:bCs/>
                <w:sz w:val="22"/>
                <w:szCs w:val="22"/>
              </w:rPr>
              <w:t>Kadeem Abraham</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139833A9" w14:textId="27A49280" w:rsidR="00182245" w:rsidRPr="00732E25" w:rsidRDefault="00182245" w:rsidP="00732E25">
      <w:pPr>
        <w:pStyle w:val="Heading2"/>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7DF52A12" w:rsidR="00485402" w:rsidRPr="00B7788F" w:rsidRDefault="00B62D50" w:rsidP="00D47759">
      <w:pPr>
        <w:contextualSpacing/>
        <w:rPr>
          <w:rFonts w:cstheme="minorHAnsi"/>
          <w:sz w:val="22"/>
          <w:szCs w:val="22"/>
        </w:rPr>
      </w:pPr>
      <w:r>
        <w:rPr>
          <w:rFonts w:cstheme="minorHAnsi"/>
          <w:sz w:val="22"/>
          <w:szCs w:val="22"/>
        </w:rPr>
        <w:t>Kadeem Abraham</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0D35F21E" w14:textId="77777777" w:rsidR="00FF7A79" w:rsidRPr="00FF7A79" w:rsidRDefault="00FF7A79" w:rsidP="00FF7A79">
      <w:pPr>
        <w:contextualSpacing/>
        <w:rPr>
          <w:rFonts w:eastAsia="Times New Roman"/>
          <w:sz w:val="22"/>
          <w:szCs w:val="22"/>
        </w:rPr>
      </w:pPr>
      <w:r w:rsidRPr="00FF7A79">
        <w:rPr>
          <w:rFonts w:eastAsia="Times New Roman"/>
          <w:sz w:val="22"/>
          <w:szCs w:val="22"/>
        </w:rPr>
        <w:t>I recommend AES-256-GCM for encrypting Artemis Financial’s sensitive financial information. AES is a symmetric encryption algorithm, which means the same secret key is used to encrypt and decrypt information. AES-256 uses a 256-bit key and processes data in 128-bit blocks. GCM also provides an authentication tag that can help detect changes to encrypted information.</w:t>
      </w:r>
    </w:p>
    <w:p w14:paraId="699621C4" w14:textId="77777777" w:rsidR="00FF7A79" w:rsidRPr="00FF7A79" w:rsidRDefault="00FF7A79" w:rsidP="00FF7A79">
      <w:pPr>
        <w:contextualSpacing/>
        <w:rPr>
          <w:rFonts w:eastAsia="Times New Roman"/>
          <w:sz w:val="22"/>
          <w:szCs w:val="22"/>
        </w:rPr>
      </w:pPr>
      <w:r w:rsidRPr="00FF7A79">
        <w:rPr>
          <w:rFonts w:eastAsia="Times New Roman"/>
          <w:sz w:val="22"/>
          <w:szCs w:val="22"/>
        </w:rPr>
        <w:t>For this project’s checksum requirement, I implemented SHA-256. SHA-256 is a hash function rather than an encryption cipher. It produces a 256-bit digest, which is displayed as 64 hexadecimal characters. The same input produces the same checksum, while a change to the input produces a different result. Hashing does not use a decryption key and cannot be reversed like encryption.</w:t>
      </w:r>
    </w:p>
    <w:p w14:paraId="3F9A573C" w14:textId="77777777" w:rsidR="00FF7A79" w:rsidRPr="00FF7A79" w:rsidRDefault="00FF7A79" w:rsidP="00FF7A79">
      <w:pPr>
        <w:contextualSpacing/>
        <w:rPr>
          <w:rFonts w:eastAsia="Times New Roman"/>
          <w:sz w:val="22"/>
          <w:szCs w:val="22"/>
        </w:rPr>
      </w:pPr>
      <w:r w:rsidRPr="00FF7A79">
        <w:rPr>
          <w:rFonts w:eastAsia="Times New Roman"/>
          <w:sz w:val="22"/>
          <w:szCs w:val="22"/>
        </w:rPr>
        <w:t>Random numbers are important when generating encryption keys and other cryptographic values. Keys should be generated using a cryptographically secure random number generator. AES-GCM also requires a unique nonce for each encryption performed with the same key. Asymmetric cryptography uses a public and private key pair. In this project, the self-signed certificate uses an RSA key pair, while HTTPS uses TLS to protect communication between the browser and server.</w:t>
      </w:r>
    </w:p>
    <w:p w14:paraId="1F117C61" w14:textId="77777777" w:rsidR="00FF7A79" w:rsidRPr="00FF7A79" w:rsidRDefault="00FF7A79" w:rsidP="00FF7A79">
      <w:pPr>
        <w:contextualSpacing/>
        <w:rPr>
          <w:rFonts w:eastAsia="Times New Roman"/>
          <w:sz w:val="22"/>
          <w:szCs w:val="22"/>
        </w:rPr>
      </w:pPr>
      <w:r w:rsidRPr="00FF7A79">
        <w:rPr>
          <w:rFonts w:eastAsia="Times New Roman"/>
          <w:sz w:val="22"/>
          <w:szCs w:val="22"/>
        </w:rPr>
        <w:t>Encryption has developed as older algorithms have become less secure. DES used a relatively short key, making it vulnerable to brute-force attacks. AES became a federal standard in 2001 and supports stronger key sizes. Older hash functions, including MD5 and SHA-1, have known collision weaknesses and should not be selected for security-sensitive checksum verification.</w:t>
      </w:r>
    </w:p>
    <w:p w14:paraId="7CDD5812" w14:textId="77777777" w:rsidR="00FF7A79" w:rsidRPr="00FF7A79" w:rsidRDefault="00FF7A79" w:rsidP="00FF7A79">
      <w:pPr>
        <w:contextualSpacing/>
        <w:rPr>
          <w:rFonts w:eastAsia="Times New Roman"/>
          <w:sz w:val="22"/>
          <w:szCs w:val="22"/>
        </w:rPr>
      </w:pPr>
      <w:r w:rsidRPr="00FF7A79">
        <w:rPr>
          <w:rFonts w:eastAsia="Times New Roman"/>
          <w:sz w:val="22"/>
          <w:szCs w:val="22"/>
        </w:rPr>
        <w:t>My implementation uses SHA-256 for the checksum and HTTPS for encrypted communication. AES-256-GCM is my recommendation for protecting confidential stored data; I did not implement separate AES file encryption in this application. A checksum must also be obtained through a trusted source, because an attacker who can replace both the data and its checksum could otherwise avoid detection.</w:t>
      </w:r>
    </w:p>
    <w:p w14:paraId="5CE6734A" w14:textId="418E2974"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5356BD51" w14:textId="77777777" w:rsidR="00FF7A79" w:rsidRPr="00FF7A79" w:rsidRDefault="00FF7A79" w:rsidP="00FF7A79">
      <w:pPr>
        <w:contextualSpacing/>
        <w:rPr>
          <w:rFonts w:eastAsia="Times New Roman" w:cstheme="minorHAnsi"/>
          <w:sz w:val="22"/>
          <w:szCs w:val="22"/>
        </w:rPr>
      </w:pPr>
      <w:r w:rsidRPr="00FF7A79">
        <w:rPr>
          <w:rFonts w:eastAsia="Times New Roman" w:cstheme="minorHAnsi"/>
          <w:sz w:val="22"/>
          <w:szCs w:val="22"/>
        </w:rPr>
        <w:t xml:space="preserve">I used Java </w:t>
      </w:r>
      <w:proofErr w:type="spellStart"/>
      <w:r w:rsidRPr="00FF7A79">
        <w:rPr>
          <w:rFonts w:eastAsia="Times New Roman" w:cstheme="minorHAnsi"/>
          <w:sz w:val="22"/>
          <w:szCs w:val="22"/>
        </w:rPr>
        <w:t>Keytool</w:t>
      </w:r>
      <w:proofErr w:type="spellEnd"/>
      <w:r w:rsidRPr="00FF7A79">
        <w:rPr>
          <w:rFonts w:eastAsia="Times New Roman" w:cstheme="minorHAnsi"/>
          <w:sz w:val="22"/>
          <w:szCs w:val="22"/>
        </w:rPr>
        <w:t xml:space="preserve"> to generate a self-signed certificate and an RSA key pair for the local application. The private key and certificate were stored in a PKCS12 keystore using the alias </w:t>
      </w:r>
      <w:proofErr w:type="spellStart"/>
      <w:r w:rsidRPr="00FF7A79">
        <w:rPr>
          <w:rFonts w:eastAsia="Times New Roman" w:cstheme="minorHAnsi"/>
          <w:sz w:val="22"/>
          <w:szCs w:val="22"/>
        </w:rPr>
        <w:t>artemis</w:t>
      </w:r>
      <w:proofErr w:type="spellEnd"/>
      <w:r w:rsidRPr="00FF7A79">
        <w:rPr>
          <w:rFonts w:eastAsia="Times New Roman" w:cstheme="minorHAnsi"/>
          <w:sz w:val="22"/>
          <w:szCs w:val="22"/>
        </w:rPr>
        <w:t>. I then exported the public certificate as artemis-localhost.cer.</w:t>
      </w:r>
    </w:p>
    <w:p w14:paraId="41A99E2C" w14:textId="77777777" w:rsidR="00FF7A79" w:rsidRPr="00FF7A79" w:rsidRDefault="00FF7A79" w:rsidP="00FF7A79">
      <w:pPr>
        <w:contextualSpacing/>
        <w:rPr>
          <w:rFonts w:eastAsia="Times New Roman" w:cstheme="minorHAnsi"/>
          <w:sz w:val="22"/>
          <w:szCs w:val="22"/>
        </w:rPr>
      </w:pPr>
      <w:r w:rsidRPr="00FF7A79">
        <w:rPr>
          <w:rFonts w:eastAsia="Times New Roman" w:cstheme="minorHAnsi"/>
          <w:sz w:val="22"/>
          <w:szCs w:val="22"/>
        </w:rPr>
        <w:t>The exported certificate shows a 3,072-bit RSA public key and a SHA-256 with RSA signature. Its common name is localhost, and its Subject Alternative Name extension includes localhost and 127.0.0.1. These names match the local server used for testing. The certificate is valid from October 19, 2026, through October 19, 2027.</w:t>
      </w:r>
    </w:p>
    <w:p w14:paraId="2325DE58" w14:textId="77777777" w:rsidR="00FF7A79" w:rsidRPr="00FF7A79" w:rsidRDefault="00FF7A79" w:rsidP="00FF7A79">
      <w:pPr>
        <w:contextualSpacing/>
        <w:rPr>
          <w:rFonts w:eastAsia="Times New Roman" w:cstheme="minorHAnsi"/>
          <w:sz w:val="22"/>
          <w:szCs w:val="22"/>
        </w:rPr>
      </w:pPr>
      <w:r w:rsidRPr="00FF7A79">
        <w:rPr>
          <w:rFonts w:eastAsia="Times New Roman" w:cstheme="minorHAnsi"/>
          <w:sz w:val="22"/>
          <w:szCs w:val="22"/>
        </w:rPr>
        <w:t>I trusted the certificate locally so that my browser could verify the connection without displaying a certificate warning. This self-signed certificate is appropriate for the classroom demonstration. A production application would require an appropriate trusted certificate and secure management of its private key.</w:t>
      </w:r>
    </w:p>
    <w:p w14:paraId="7CBD82F1" w14:textId="4F04175E" w:rsidR="00E4044A" w:rsidRPr="00B7788F" w:rsidRDefault="00E4044A" w:rsidP="00D47759">
      <w:pPr>
        <w:contextualSpacing/>
        <w:rPr>
          <w:rFonts w:eastAsia="Times New Roman" w:cstheme="minorHAnsi"/>
          <w:sz w:val="22"/>
          <w:szCs w:val="22"/>
        </w:rPr>
      </w:pPr>
    </w:p>
    <w:p w14:paraId="6BEBCC74" w14:textId="77777777" w:rsidR="003978A0" w:rsidRDefault="003978A0" w:rsidP="00D47759">
      <w:pPr>
        <w:contextualSpacing/>
        <w:rPr>
          <w:rFonts w:eastAsia="Times New Roman" w:cstheme="minorHAnsi"/>
          <w:sz w:val="22"/>
          <w:szCs w:val="22"/>
        </w:rPr>
      </w:pPr>
    </w:p>
    <w:p w14:paraId="1A30C4D3" w14:textId="0ADC24A8" w:rsidR="002778D5" w:rsidRDefault="00FF7A7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A76EA64" wp14:editId="4724DF97">
            <wp:extent cx="5943600" cy="3865245"/>
            <wp:effectExtent l="0" t="0" r="0" b="0"/>
            <wp:docPr id="791168253" name="Picture 1" descr="Figure 1. Exported CER showing certificate identity, signature algorithm, RSA key size, and localhos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68253" name="Picture 1" descr="Figure 1. Exported CER showing certificate identity, signature algorithm, RSA key size, and localhost name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320DBB8C" w14:textId="12A2EECB" w:rsidR="00C56FC2" w:rsidRDefault="00D7158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FAFA9AE" wp14:editId="7F6ADEE8">
            <wp:extent cx="5943600" cy="1023620"/>
            <wp:effectExtent l="0" t="0" r="0" b="5080"/>
            <wp:docPr id="1066104997" name="Picture 7" descr="Figure 2. Checksum response showing Kadeem Abraham, the unique demonstration string, and its SHA-256 di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4997" name="Picture 7" descr="Figure 2. Checksum response showing Kadeem Abraham, the unique demonstration string, and its SHA-256 dige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02362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51D92974" w14:textId="77C7CD5E" w:rsidR="000202DE" w:rsidRPr="00953202" w:rsidRDefault="0028594C" w:rsidP="00D47759">
      <w:pPr>
        <w:contextualSpacing/>
        <w:rPr>
          <w:rFonts w:cstheme="minorHAnsi"/>
          <w:sz w:val="22"/>
          <w:szCs w:val="22"/>
        </w:rPr>
      </w:pPr>
      <w:r>
        <w:rPr>
          <w:rFonts w:cstheme="minorHAnsi"/>
          <w:noProof/>
          <w:sz w:val="22"/>
          <w:szCs w:val="22"/>
        </w:rPr>
        <w:drawing>
          <wp:inline distT="0" distB="0" distL="0" distR="0" wp14:anchorId="471E8CF4" wp14:editId="09858BDD">
            <wp:extent cx="5943600" cy="1622425"/>
            <wp:effectExtent l="0" t="0" r="0" b="3175"/>
            <wp:docPr id="2118723268" name="Picture 3" descr="Figure 3. Browser security information confirming a secure connection and valid locally trusted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23268" name="Picture 3" descr="Figure 3. Browser security information confirming a secure connection and valid locally trusted certifica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2242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7F9143A1" w14:textId="5A9E6966" w:rsidR="00E33862" w:rsidRDefault="00D77024"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A3E6618" wp14:editId="115F589F">
            <wp:extent cx="5943600" cy="2771775"/>
            <wp:effectExtent l="0" t="0" r="0" b="0"/>
            <wp:docPr id="1658312656" name="Picture 5" descr="Final refactored application starting successfully with HTTPS enabled on port 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2656" name="Picture 5" descr="Final refactored application starting successfully with HTTPS enabled on port 84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5C20A681" w14:textId="25FBD567" w:rsidR="00EE1FA3" w:rsidRDefault="00F81A6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936902F" wp14:editId="1BE13A11">
            <wp:extent cx="5943600" cy="3905885"/>
            <wp:effectExtent l="0" t="0" r="0" b="5715"/>
            <wp:docPr id="1166127136" name="Picture 10" descr="Final Dependency-Check report showing zero identified vulnerabilities and zero suppressions after dependency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27136" name="Picture 10" descr="Final Dependency-Check report showing zero identified vulnerabilities and zero suppressions after dependency update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0588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1F425485" w14:textId="0A35D60E" w:rsidR="00E4044A" w:rsidRDefault="0028594C"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E619C78" wp14:editId="56F66D9E">
            <wp:extent cx="5943600" cy="3486150"/>
            <wp:effectExtent l="0" t="0" r="0" b="6350"/>
            <wp:docPr id="262692424" name="Picture 4" descr="Maven test results for the final refactored application showing two tests with zero failures and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2424" name="Picture 4" descr="Maven test results for the final refactored application showing two tests with zero failures and error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6D79E98F" w14:textId="5E0D6347" w:rsidR="00D71589" w:rsidRDefault="00D7158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2A684F7" wp14:editId="35CC732A">
            <wp:extent cx="5943600" cy="1023620"/>
            <wp:effectExtent l="0" t="0" r="0" b="5080"/>
            <wp:docPr id="1052698419" name="Picture 6" descr="Successful hash endpoint response from the final application showing the demonstration data and SHA-256 check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8419" name="Picture 6" descr="Successful hash endpoint response from the final application showing the demonstration data and SHA-256 checksu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023620"/>
                    </a:xfrm>
                    <a:prstGeom prst="rect">
                      <a:avLst/>
                    </a:prstGeom>
                  </pic:spPr>
                </pic:pic>
              </a:graphicData>
            </a:graphic>
          </wp:inline>
        </w:drawing>
      </w:r>
    </w:p>
    <w:p w14:paraId="1D1136D6" w14:textId="71A78520" w:rsidR="0081623A" w:rsidRPr="00B7788F" w:rsidRDefault="0081623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2AB072C" wp14:editId="22DE3D92">
            <wp:extent cx="5943600" cy="3582035"/>
            <wp:effectExtent l="0" t="0" r="0" b="0"/>
            <wp:docPr id="316127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7294"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8203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4D1B5A5C" w14:textId="77777777" w:rsidR="0028594C" w:rsidRPr="0028594C" w:rsidRDefault="0028594C" w:rsidP="0028594C">
      <w:pPr>
        <w:contextualSpacing/>
        <w:rPr>
          <w:rFonts w:eastAsia="Times New Roman"/>
          <w:sz w:val="22"/>
          <w:szCs w:val="22"/>
        </w:rPr>
      </w:pPr>
      <w:r w:rsidRPr="0028594C">
        <w:rPr>
          <w:rFonts w:eastAsia="Times New Roman"/>
          <w:sz w:val="22"/>
          <w:szCs w:val="22"/>
        </w:rPr>
        <w:t>I refactored the starter application by adding SHA-256 checksum functionality and configuring HTTPS communication. I generated a self-signed certificate, exported its public certificate, and connected the application to its PKCS12 keystore. I also updated dependencies and used automated tests and Dependency-Check to evaluate the changes.</w:t>
      </w:r>
    </w:p>
    <w:p w14:paraId="2D664A3F" w14:textId="77777777" w:rsidR="0028594C" w:rsidRPr="0028594C" w:rsidRDefault="0028594C" w:rsidP="0028594C">
      <w:pPr>
        <w:contextualSpacing/>
        <w:rPr>
          <w:rFonts w:eastAsia="Times New Roman"/>
          <w:sz w:val="22"/>
          <w:szCs w:val="22"/>
        </w:rPr>
      </w:pPr>
      <w:r w:rsidRPr="0028594C">
        <w:rPr>
          <w:rFonts w:eastAsia="Times New Roman"/>
          <w:sz w:val="22"/>
          <w:szCs w:val="22"/>
        </w:rPr>
        <w:t>These changes address several areas in the vulnerability assessment process flow. Architecture review helped me understand the application and its dependencies. Cryptography was addressed through checksum generation and certificate configuration. Client/server security was addressed by enabling HTTPS and verifying the browser connection. API interactions and code quality were addressed by using established Java and Spring features. Input validation had a limited scope because the demonstration endpoint uses a fixed string instead of accepting external input.</w:t>
      </w:r>
    </w:p>
    <w:p w14:paraId="378CFC52" w14:textId="77777777" w:rsidR="00330FF4" w:rsidRPr="00330FF4" w:rsidRDefault="00330FF4" w:rsidP="00330FF4">
      <w:pPr>
        <w:contextualSpacing/>
        <w:rPr>
          <w:rFonts w:eastAsia="Times New Roman"/>
          <w:sz w:val="22"/>
          <w:szCs w:val="22"/>
        </w:rPr>
      </w:pPr>
      <w:r w:rsidRPr="00330FF4">
        <w:rPr>
          <w:rFonts w:eastAsia="Times New Roman"/>
          <w:sz w:val="22"/>
          <w:szCs w:val="22"/>
        </w:rPr>
        <w:t>The dependency remediation process reduced the reported findings from 40 to 17, then to 11, and finally to zero. The final scan identified no vulnerable dependencies, and no findings were suppressed. This process showed me the importance of reviewing scan results, updating affected components, and repeating security testing after changes. Continued updates and testing will still be necessary as new vulnerabilities are discovered.</w:t>
      </w:r>
    </w:p>
    <w:p w14:paraId="0624AD01" w14:textId="1C1F6857"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25C133E5" w14:textId="77777777" w:rsidR="0028594C" w:rsidRPr="0028594C" w:rsidRDefault="0028594C" w:rsidP="0028594C">
      <w:pPr>
        <w:contextualSpacing/>
        <w:rPr>
          <w:rFonts w:eastAsia="Times New Roman"/>
          <w:sz w:val="22"/>
          <w:szCs w:val="22"/>
        </w:rPr>
      </w:pPr>
      <w:r w:rsidRPr="0028594C">
        <w:rPr>
          <w:rFonts w:eastAsia="Times New Roman"/>
          <w:sz w:val="22"/>
          <w:szCs w:val="22"/>
        </w:rPr>
        <w:t>I applied secure coding practices by using established cryptographic libraries instead of creating my own hashing algorithm. I used SHA-256 for checksum generation, UTF-8 for consistent input encoding, and HTTPS to protect communication. I also kept the keystore password outside the source code and limited the demonstration server to the local computer.</w:t>
      </w:r>
    </w:p>
    <w:p w14:paraId="7FF09A6D" w14:textId="77777777" w:rsidR="0028594C" w:rsidRPr="0028594C" w:rsidRDefault="0028594C" w:rsidP="0028594C">
      <w:pPr>
        <w:contextualSpacing/>
        <w:rPr>
          <w:rFonts w:eastAsia="Times New Roman"/>
          <w:sz w:val="22"/>
          <w:szCs w:val="22"/>
        </w:rPr>
      </w:pPr>
      <w:r w:rsidRPr="0028594C">
        <w:rPr>
          <w:rFonts w:eastAsia="Times New Roman"/>
          <w:sz w:val="22"/>
          <w:szCs w:val="22"/>
        </w:rPr>
        <w:t>To maintain the application’s security, I reviewed dependency findings, updated affected libraries, and repeated testing after changes. I kept the application launcher and checksum controller separate so that the code was easier to understand and review. I did not suppress findings simply to make the report appear clean.</w:t>
      </w:r>
    </w:p>
    <w:p w14:paraId="4C613751" w14:textId="77777777" w:rsidR="0028594C" w:rsidRPr="0028594C" w:rsidRDefault="0028594C" w:rsidP="0028594C">
      <w:pPr>
        <w:contextualSpacing/>
        <w:rPr>
          <w:rFonts w:eastAsia="Times New Roman"/>
          <w:sz w:val="22"/>
          <w:szCs w:val="22"/>
        </w:rPr>
      </w:pPr>
      <w:r w:rsidRPr="0028594C">
        <w:rPr>
          <w:rFonts w:eastAsia="Times New Roman"/>
          <w:sz w:val="22"/>
          <w:szCs w:val="22"/>
        </w:rPr>
        <w:t>These practices are valuable to Artemis Financial because the company handles sensitive financial information. Secure development can reduce the chance of data exposure, service disruption, and expensive repairs. It also helps protect customer trust and the company’s reputation. Security requires continued maintenance, including dependency updates, certificate renewal, testing, and review of new vulnerabilities.</w:t>
      </w:r>
    </w:p>
    <w:p w14:paraId="052C684F" w14:textId="6CEF5FD8" w:rsidR="00974AE3" w:rsidRPr="00B7788F" w:rsidRDefault="00974AE3" w:rsidP="00D47759">
      <w:pPr>
        <w:contextualSpacing/>
        <w:rPr>
          <w:rFonts w:eastAsia="Times New Roman"/>
          <w:sz w:val="22"/>
          <w:szCs w:val="22"/>
        </w:rPr>
      </w:pP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F34E" w14:textId="77777777" w:rsidR="002F6DD8" w:rsidRDefault="002F6DD8" w:rsidP="002F3F84">
      <w:r>
        <w:separator/>
      </w:r>
    </w:p>
  </w:endnote>
  <w:endnote w:type="continuationSeparator" w:id="0">
    <w:p w14:paraId="5E243EB7" w14:textId="77777777" w:rsidR="002F6DD8" w:rsidRDefault="002F6DD8" w:rsidP="002F3F84">
      <w:r>
        <w:continuationSeparator/>
      </w:r>
    </w:p>
  </w:endnote>
  <w:endnote w:type="continuationNotice" w:id="1">
    <w:p w14:paraId="648F5279" w14:textId="77777777" w:rsidR="002F6DD8" w:rsidRDefault="002F6D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87C6" w14:textId="77777777" w:rsidR="002F6DD8" w:rsidRDefault="002F6DD8" w:rsidP="002F3F84">
      <w:r>
        <w:separator/>
      </w:r>
    </w:p>
  </w:footnote>
  <w:footnote w:type="continuationSeparator" w:id="0">
    <w:p w14:paraId="4AEEF4F2" w14:textId="77777777" w:rsidR="002F6DD8" w:rsidRDefault="002F6DD8" w:rsidP="002F3F84">
      <w:r>
        <w:continuationSeparator/>
      </w:r>
    </w:p>
  </w:footnote>
  <w:footnote w:type="continuationNotice" w:id="1">
    <w:p w14:paraId="1438C1F5" w14:textId="77777777" w:rsidR="002F6DD8" w:rsidRDefault="002F6D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27957028">
    <w:abstractNumId w:val="16"/>
  </w:num>
  <w:num w:numId="2" w16cid:durableId="1417823992">
    <w:abstractNumId w:val="20"/>
  </w:num>
  <w:num w:numId="3" w16cid:durableId="1005866353">
    <w:abstractNumId w:val="6"/>
  </w:num>
  <w:num w:numId="4" w16cid:durableId="281696116">
    <w:abstractNumId w:val="8"/>
  </w:num>
  <w:num w:numId="5" w16cid:durableId="1710716956">
    <w:abstractNumId w:val="4"/>
  </w:num>
  <w:num w:numId="6" w16cid:durableId="1048066624">
    <w:abstractNumId w:val="17"/>
  </w:num>
  <w:num w:numId="7" w16cid:durableId="826289567">
    <w:abstractNumId w:val="12"/>
    <w:lvlOverride w:ilvl="0">
      <w:lvl w:ilvl="0">
        <w:numFmt w:val="lowerLetter"/>
        <w:lvlText w:val="%1."/>
        <w:lvlJc w:val="left"/>
      </w:lvl>
    </w:lvlOverride>
  </w:num>
  <w:num w:numId="8" w16cid:durableId="1952275357">
    <w:abstractNumId w:val="5"/>
  </w:num>
  <w:num w:numId="9" w16cid:durableId="1534146675">
    <w:abstractNumId w:val="1"/>
    <w:lvlOverride w:ilvl="0">
      <w:lvl w:ilvl="0">
        <w:numFmt w:val="lowerLetter"/>
        <w:lvlText w:val="%1."/>
        <w:lvlJc w:val="left"/>
      </w:lvl>
    </w:lvlOverride>
  </w:num>
  <w:num w:numId="10" w16cid:durableId="1049916295">
    <w:abstractNumId w:val="0"/>
  </w:num>
  <w:num w:numId="11" w16cid:durableId="1755783386">
    <w:abstractNumId w:val="3"/>
  </w:num>
  <w:num w:numId="12" w16cid:durableId="688484310">
    <w:abstractNumId w:val="19"/>
  </w:num>
  <w:num w:numId="13" w16cid:durableId="2005546208">
    <w:abstractNumId w:val="15"/>
  </w:num>
  <w:num w:numId="14" w16cid:durableId="1723020459">
    <w:abstractNumId w:val="2"/>
  </w:num>
  <w:num w:numId="15" w16cid:durableId="1451506866">
    <w:abstractNumId w:val="11"/>
  </w:num>
  <w:num w:numId="16" w16cid:durableId="523786747">
    <w:abstractNumId w:val="9"/>
  </w:num>
  <w:num w:numId="17" w16cid:durableId="189807563">
    <w:abstractNumId w:val="14"/>
  </w:num>
  <w:num w:numId="18" w16cid:durableId="1824008718">
    <w:abstractNumId w:val="18"/>
  </w:num>
  <w:num w:numId="19" w16cid:durableId="2030716562">
    <w:abstractNumId w:val="7"/>
  </w:num>
  <w:num w:numId="20" w16cid:durableId="618149416">
    <w:abstractNumId w:val="13"/>
  </w:num>
  <w:num w:numId="21" w16cid:durableId="13437044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8594C"/>
    <w:rsid w:val="00292377"/>
    <w:rsid w:val="002A1A18"/>
    <w:rsid w:val="002B4D43"/>
    <w:rsid w:val="002F3F84"/>
    <w:rsid w:val="002F6DD8"/>
    <w:rsid w:val="00321D27"/>
    <w:rsid w:val="00330FF4"/>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72227"/>
    <w:rsid w:val="006A66A8"/>
    <w:rsid w:val="006B66FE"/>
    <w:rsid w:val="006E1A73"/>
    <w:rsid w:val="006E3003"/>
    <w:rsid w:val="00701A84"/>
    <w:rsid w:val="0071273D"/>
    <w:rsid w:val="00732E25"/>
    <w:rsid w:val="0076659B"/>
    <w:rsid w:val="00790486"/>
    <w:rsid w:val="00793EE5"/>
    <w:rsid w:val="00797EC8"/>
    <w:rsid w:val="0081623A"/>
    <w:rsid w:val="00816AE9"/>
    <w:rsid w:val="00824ABB"/>
    <w:rsid w:val="00826665"/>
    <w:rsid w:val="00844A5D"/>
    <w:rsid w:val="00861EC1"/>
    <w:rsid w:val="008A7514"/>
    <w:rsid w:val="008B068E"/>
    <w:rsid w:val="00940B1A"/>
    <w:rsid w:val="00953202"/>
    <w:rsid w:val="00957280"/>
    <w:rsid w:val="009714E8"/>
    <w:rsid w:val="00974AE3"/>
    <w:rsid w:val="009826D6"/>
    <w:rsid w:val="009C6202"/>
    <w:rsid w:val="009C7B99"/>
    <w:rsid w:val="009D3129"/>
    <w:rsid w:val="009F285B"/>
    <w:rsid w:val="00A2133A"/>
    <w:rsid w:val="00A2277E"/>
    <w:rsid w:val="00A87E0C"/>
    <w:rsid w:val="00AC1A15"/>
    <w:rsid w:val="00AC3626"/>
    <w:rsid w:val="00AD43C0"/>
    <w:rsid w:val="00AE5B33"/>
    <w:rsid w:val="00AF4C03"/>
    <w:rsid w:val="00B03C25"/>
    <w:rsid w:val="00B20F52"/>
    <w:rsid w:val="00B26489"/>
    <w:rsid w:val="00B35185"/>
    <w:rsid w:val="00B406E8"/>
    <w:rsid w:val="00B50C83"/>
    <w:rsid w:val="00B62D50"/>
    <w:rsid w:val="00B720DC"/>
    <w:rsid w:val="00B7788F"/>
    <w:rsid w:val="00C114FA"/>
    <w:rsid w:val="00C32F3D"/>
    <w:rsid w:val="00C41B36"/>
    <w:rsid w:val="00C56FC2"/>
    <w:rsid w:val="00C67FA3"/>
    <w:rsid w:val="00CE44E9"/>
    <w:rsid w:val="00CF445D"/>
    <w:rsid w:val="00CF618A"/>
    <w:rsid w:val="00D0558B"/>
    <w:rsid w:val="00D47759"/>
    <w:rsid w:val="00D71589"/>
    <w:rsid w:val="00D77024"/>
    <w:rsid w:val="00DB5652"/>
    <w:rsid w:val="00DD6742"/>
    <w:rsid w:val="00E02BD0"/>
    <w:rsid w:val="00E33862"/>
    <w:rsid w:val="00E4044A"/>
    <w:rsid w:val="00E5594E"/>
    <w:rsid w:val="00E66FC0"/>
    <w:rsid w:val="00E941D0"/>
    <w:rsid w:val="00EB1CEC"/>
    <w:rsid w:val="00EB4E90"/>
    <w:rsid w:val="00EC29F5"/>
    <w:rsid w:val="00ED1CC4"/>
    <w:rsid w:val="00EE1FA3"/>
    <w:rsid w:val="00EE3EAE"/>
    <w:rsid w:val="00EF4D6F"/>
    <w:rsid w:val="00F432FF"/>
    <w:rsid w:val="00F72352"/>
    <w:rsid w:val="00F80B55"/>
    <w:rsid w:val="00F81A6A"/>
    <w:rsid w:val="00F81BBB"/>
    <w:rsid w:val="00FC36E8"/>
    <w:rsid w:val="00FC47F0"/>
    <w:rsid w:val="00FD1686"/>
    <w:rsid w:val="00FD7CC8"/>
    <w:rsid w:val="00FF48E7"/>
    <w:rsid w:val="00FF5CF5"/>
    <w:rsid w:val="00FF7A79"/>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7149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Kashantae Akilah Kinae Smith [Student-HIC]</cp:lastModifiedBy>
  <cp:revision>54</cp:revision>
  <dcterms:created xsi:type="dcterms:W3CDTF">2022-04-20T12:43:00Z</dcterms:created>
  <dcterms:modified xsi:type="dcterms:W3CDTF">2026-10-21T08:08:00Z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