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source </w:t>
      </w:r>
      <w:hyperlink r:id="rId2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color w:val="0366D6"/>
            <w:spacing w:val="0"/>
            <w:sz w:val="24"/>
            <w:szCs w:val="24"/>
            <w:u w:val="single"/>
          </w:rPr>
          <w:t>Kenya Office of the Controller of Budget</w:t>
        </w:r>
      </w:hyperlink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Not all the a reports in the above repository were used </w:t>
      </w:r>
    </w:p>
    <w:p>
      <w:pPr>
        <w:pStyle w:val="Normal"/>
        <w:jc w:val="left"/>
        <w:rPr/>
      </w:pPr>
      <w:r>
        <w:rPr/>
        <w:t xml:space="preserve">Only the annual reports were chose for database reconstruction that is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0366D6"/>
          <w:spacing w:val="0"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Recurrent expenditure: Expenditure that does not result in the acquisition of long-term assets. It consists mainly of expenditure on salaries, goods and services, maintenance, etc. 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Development (capital) expenditure: Funds spent for the acquisition of a long-term asset; the total spending on such asset sometimes have to spread across several years. This includes expenditure on equipment, land, buildings, legal expenses, and other transfer costs associated with property.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b.go.ke/publications/county-report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LibreOffice/6.1.2.1$Windows_X86_64 LibreOffice_project/65905a128db06ba48db947242809d14d3f9a93fe</Application>
  <Pages>1</Pages>
  <Words>111</Words>
  <Characters>655</Characters>
  <CharactersWithSpaces>763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2018-10-31T04:13:48Z</dcterms:created>
  <dc:creator/>
  <dc:description/>
  <dc:language>en-US</dc:language>
  <cp:lastModifiedBy/>
  <dcterms:modified xsi:type="dcterms:W3CDTF">2018-10-31T20:22:47Z</dcterms:modified>
  <cp:revision>4</cp:revision>
  <dc:subject/>
  <dc:title/>
</cp:coreProperties>
</file>