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Kenya Budgets Database Reconstruction and Data Cleaning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Data source </w:t>
      </w:r>
      <w:hyperlink r:id="rId2">
        <w:r>
          <w:rPr>
            <w:rStyle w:val="StrongEmphasis"/>
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<w:b/>
            <w:i w:val="false"/>
            <w:caps w:val="false"/>
            <w:smallCaps w:val="false"/>
            <w:color w:val="0366D6"/>
            <w:spacing w:val="0"/>
            <w:sz w:val="24"/>
            <w:szCs w:val="24"/>
            <w:u w:val="single"/>
          </w:rPr>
          <w:t>Kenya Office of the Controller of Budget</w:t>
        </w:r>
      </w:hyperlink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Not all the a reports in the above repository were used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Only the annual reports were chose for database reconstruction that is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3">
        <w:r>
          <w:rPr>
            <w:rStyle w:val="InternetLink"/>
          </w:rPr>
          <w:t>Report FY2016/2017</w:t>
        </w:r>
      </w:hyperlink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Kenya Controller of Budgets </w:t>
      </w:r>
      <w:hyperlink r:id="rId4">
        <w:r>
          <w:rPr>
            <w:rStyle w:val="InternetLink"/>
          </w:rPr>
          <w:t>Report FY2015/2016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Acronyms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Recurrent expenditure:</w:t>
      </w:r>
      <w:r>
        <w:rPr/>
        <w:t xml:space="preserve"> Expenditure that does not result in the acquisition of long-term assets. It consists mainly of expenditure on salaries, goods and services, maintenance, etc.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/>
          <w:bCs/>
        </w:rPr>
        <w:t>Development (capital) expenditure:</w:t>
      </w:r>
      <w:r>
        <w:rPr/>
        <w:t xml:space="preserve"> Funds spent for the acquisition of a long-term asset; the total spending on such asset sometimes have to spread across several years. This includes expenditure on equipment, land, buildings, legal expenses, and other transfer costs associated with property.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Executive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CA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: County Assembly</w:t>
      </w:r>
    </w:p>
    <w:p>
      <w:pPr>
        <w:pStyle w:val="Normal"/>
        <w:numPr>
          <w:ilvl w:val="0"/>
          <w:numId w:val="1"/>
        </w:numPr>
        <w:jc w:val="left"/>
        <w:rPr/>
      </w:pPr>
      <w:bookmarkStart w:id="0" w:name="__DdeLink__38_3982284715"/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</w:t>
      </w:r>
      <w:bookmarkEnd w:id="0"/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CE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20"/>
          <w:u w:val="none"/>
          <w:em w:val="none"/>
        </w:rPr>
        <w:t>RecCA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Important Tables Extracted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Monthly local revenue collection </w:t>
      </w:r>
      <w:r>
        <w:rPr/>
        <w:t>(by county FY16/17 and FY15/16)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This was created by merging </w:t>
      </w:r>
      <w:hyperlink r:id="rId5">
        <w:r>
          <w:rPr>
            <w:rStyle w:val="VisitedInternetLink"/>
          </w:rPr>
          <w:t>Monthly local revenue collection for the period FY2016-2017</w:t>
        </w:r>
      </w:hyperlink>
      <w:r>
        <w:rPr/>
        <w:t xml:space="preserve"> </w:t>
      </w:r>
      <w:r>
        <w:rPr/>
        <w:t xml:space="preserve">and </w:t>
      </w:r>
      <w:hyperlink r:id="rId6">
        <w:r>
          <w:rPr>
            <w:rStyle w:val="InternetLink"/>
          </w:rPr>
          <w:t>Monthly local revenue collection for the period July 2015 – June 2016</w:t>
        </w:r>
      </w:hyperlink>
      <w:r>
        <w:rPr/>
        <w:t xml:space="preserve"> 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A new field </w:t>
      </w:r>
      <w:r>
        <w:rPr>
          <w:b/>
          <w:bCs/>
        </w:rPr>
        <w:t>FYear</w:t>
      </w:r>
      <w:r>
        <w:rPr/>
        <w:t xml:space="preserve"> was introduced which stands for Financial Year.</w:t>
      </w:r>
    </w:p>
    <w:p>
      <w:pPr>
        <w:pStyle w:val="Normal"/>
        <w:numPr>
          <w:ilvl w:val="0"/>
          <w:numId w:val="3"/>
        </w:numPr>
        <w:jc w:val="left"/>
        <w:rPr/>
      </w:pPr>
      <w:hyperlink r:id="rId7">
        <w:r>
          <w:rPr>
            <w:rStyle w:val="VisitedInternetLink"/>
          </w:rPr>
          <w:t>Exchequer Releases from CRF to County Operations Accounts (Kshs.Million by county FY16/17 and FY15/16)</w:t>
        </w:r>
      </w:hyperlink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Created by Merging </w:t>
      </w:r>
      <w:hyperlink r:id="rId8">
        <w:r>
          <w:rPr>
            <w:rStyle w:val="VisitedInternetLink"/>
          </w:rPr>
          <w:t>Exchequer Releases from CRF to County Operations Accounts, FY 2015-16 (Kshs. Million)</w:t>
        </w:r>
      </w:hyperlink>
      <w:r>
        <w:rPr/>
        <w:t xml:space="preserve"> and </w:t>
      </w:r>
      <w:hyperlink r:id="rId9">
        <w:r>
          <w:rPr>
            <w:rStyle w:val="VisitedInternetLink"/>
          </w:rPr>
          <w:t>Exchequer Releases from CRF to County Operations Accounts, FY 2016-17 (Kshs.Million)</w:t>
        </w:r>
      </w:hyperlink>
    </w:p>
    <w:p>
      <w:pPr>
        <w:pStyle w:val="Normal"/>
        <w:numPr>
          <w:ilvl w:val="0"/>
          <w:numId w:val="3"/>
        </w:numPr>
        <w:jc w:val="left"/>
        <w:rPr/>
      </w:pPr>
      <w:r>
        <w:rPr/>
        <w:t>gdfgdfg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ple-system">
    <w:altName w:val="BlinkMacSystemFont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pple-system;BlinkMacSystemFont;Segoe UI;Helvetica;Arial;sans-serif;Apple Color Emoji;Segoe UI Emoji;Segoe UI Symbol" w:hAnsi="apple-system;BlinkMacSystemFont;Segoe UI;Helvetica;Arial;sans-serif;Apple Color Emoji;Segoe UI Emoji;Segoe UI Symbol"/>
      <w:b/>
      <w:i w:val="false"/>
      <w:caps w:val="false"/>
      <w:smallCaps w:val="false"/>
      <w:color w:val="0366D6"/>
      <w:spacing w:val="0"/>
      <w:sz w:val="24"/>
      <w:szCs w:val="24"/>
      <w:u w:val="single"/>
    </w:rPr>
  </w:style>
  <w:style w:type="character" w:styleId="ListLabel21">
    <w:name w:val="ListLabel 21"/>
    <w:qFormat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b.go.ke/publications/county-reports/" TargetMode="External"/><Relationship Id="rId3" Type="http://schemas.openxmlformats.org/officeDocument/2006/relationships/hyperlink" Target="https://github.com/kabuchanga/KE-budgetsDB/blob/master/raw/CBIRR FY2016-2017.pdf" TargetMode="External"/><Relationship Id="rId4" Type="http://schemas.openxmlformats.org/officeDocument/2006/relationships/hyperlink" Target="https://github.com/kabuchanga/KE-budgetsDB/blob/master/raw/CBIRR FY 2015-2016.pdf" TargetMode="External"/><Relationship Id="rId5" Type="http://schemas.openxmlformats.org/officeDocument/2006/relationships/hyperlink" Target="https://github.com/kabuchanga/KE-budgetsDB/blob/master/data_raw/Monthly local revenue collection for the period FY2016-2017.csv" TargetMode="External"/><Relationship Id="rId6" Type="http://schemas.openxmlformats.org/officeDocument/2006/relationships/hyperlink" Target="https://github.com/kabuchanga/KE-budgetsDB/blob/master/data_raw/Monthly local revenue collection for the period July 2015 &#8211; June 2016.csv" TargetMode="External"/><Relationship Id="rId7" Type="http://schemas.openxmlformats.org/officeDocument/2006/relationships/hyperlink" Target="https://github.com/kabuchanga/KE-budgetsDB/blob/master/data_final/Exchequer Releases from CRF to County Operations Accounts (Kshs.Million).csv" TargetMode="External"/><Relationship Id="rId8" Type="http://schemas.openxmlformats.org/officeDocument/2006/relationships/hyperlink" Target="https://github.com/kabuchanga/KE-budgetsDB/blob/master/data_raw/Exchequer Releases from CRF to County Operations Accounts%2C FY 2015-16 (Kshs. Million).xlsx" TargetMode="External"/><Relationship Id="rId9" Type="http://schemas.openxmlformats.org/officeDocument/2006/relationships/hyperlink" Target="https://github.com/kabuchanga/KE-budgetsDB/blob/master/data_raw/Exchequer Releases from CRF to County Operations Accounts%2C FY 2016-17 (Kshs.Million).xls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LibreOffice/6.1.2.1$Windows_X86_64 LibreOffice_project/65905a128db06ba48db947242809d14d3f9a93fe</Application>
  <Pages>1</Pages>
  <Words>231</Words>
  <Characters>1302</Characters>
  <CharactersWithSpaces>1504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2018-10-31T04:13:48Z</dcterms:created>
  <dc:creator/>
  <dc:description/>
  <dc:language>en-US</dc:language>
  <cp:lastModifiedBy/>
  <dcterms:modified xsi:type="dcterms:W3CDTF">2018-10-31T22:42:31Z</dcterms:modified>
  <cp:revision>11</cp:revision>
  <dc:subject/>
  <dc:title/>
</cp:coreProperties>
</file>