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Kenya Budgets Database Reconstruction and Data Cleaning</w:t>
      </w:r>
    </w:p>
    <w:p>
      <w:pPr>
        <w:pStyle w:val="Normal"/>
        <w:rPr/>
      </w:pPr>
      <w:r>
        <w:rPr/>
      </w:r>
    </w:p>
    <w:p>
      <w:pPr>
        <w:pStyle w:val="Normal"/>
        <w:rPr/>
      </w:pPr>
      <w:r>
        <w:rPr/>
        <w:t xml:space="preserve">Data source </w:t>
      </w:r>
      <w:hyperlink r:id="rId2">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0366D6"/>
            <w:spacing w:val="0"/>
            <w:sz w:val="24"/>
            <w:szCs w:val="24"/>
            <w:u w:val="single"/>
          </w:rPr>
          <w:t>Kenya Office of the Controller of Budget</w:t>
        </w:r>
      </w:hyperlink>
    </w:p>
    <w:p>
      <w:pPr>
        <w:pStyle w:val="Normal"/>
        <w:rPr/>
      </w:pPr>
      <w:r>
        <w:rPr/>
      </w:r>
    </w:p>
    <w:p>
      <w:pPr>
        <w:pStyle w:val="Normal"/>
        <w:jc w:val="left"/>
        <w:rPr/>
      </w:pPr>
      <w:r>
        <w:rPr/>
        <w:t xml:space="preserve">Not all the a reports in the above repository were used </w:t>
      </w:r>
    </w:p>
    <w:p>
      <w:pPr>
        <w:pStyle w:val="Normal"/>
        <w:jc w:val="left"/>
        <w:rPr/>
      </w:pPr>
      <w:r>
        <w:rPr/>
      </w:r>
    </w:p>
    <w:p>
      <w:pPr>
        <w:pStyle w:val="Normal"/>
        <w:jc w:val="left"/>
        <w:rPr/>
      </w:pPr>
      <w:r>
        <w:rPr/>
        <w:t xml:space="preserve">Only the annual reports were chose for database reconstruction that is </w:t>
      </w:r>
    </w:p>
    <w:p>
      <w:pPr>
        <w:pStyle w:val="Normal"/>
        <w:jc w:val="left"/>
        <w:rPr/>
      </w:pPr>
      <w:r>
        <w:rPr/>
      </w:r>
    </w:p>
    <w:p>
      <w:pPr>
        <w:pStyle w:val="Normal"/>
        <w:numPr>
          <w:ilvl w:val="0"/>
          <w:numId w:val="2"/>
        </w:numPr>
        <w:jc w:val="left"/>
        <w:rPr/>
      </w:pPr>
      <w:r>
        <w:rPr/>
        <w:t xml:space="preserve">Kenya Controller of Budgets </w:t>
      </w:r>
      <w:hyperlink r:id="rId3">
        <w:r>
          <w:rPr>
            <w:rStyle w:val="InternetLink"/>
          </w:rPr>
          <w:t>Report FY2016/2017</w:t>
        </w:r>
      </w:hyperlink>
    </w:p>
    <w:p>
      <w:pPr>
        <w:pStyle w:val="Normal"/>
        <w:numPr>
          <w:ilvl w:val="0"/>
          <w:numId w:val="2"/>
        </w:numPr>
        <w:jc w:val="left"/>
        <w:rPr/>
      </w:pPr>
      <w:r>
        <w:rPr/>
        <w:t xml:space="preserve">Kenya Controller of Budgets </w:t>
      </w:r>
      <w:hyperlink r:id="rId4">
        <w:r>
          <w:rPr>
            <w:rStyle w:val="InternetLink"/>
          </w:rPr>
          <w:t>Report FY2015/2016</w:t>
        </w:r>
      </w:hyperlink>
    </w:p>
    <w:p>
      <w:pPr>
        <w:pStyle w:val="Normal"/>
        <w:jc w:val="left"/>
        <w:rPr/>
      </w:pPr>
      <w:r>
        <w:rPr/>
      </w:r>
    </w:p>
    <w:p>
      <w:pPr>
        <w:pStyle w:val="Normal"/>
        <w:jc w:val="left"/>
        <w:rPr/>
      </w:pPr>
      <w:r>
        <w:rPr/>
        <w:t>Important Acronyms</w:t>
      </w:r>
    </w:p>
    <w:p>
      <w:pPr>
        <w:pStyle w:val="Normal"/>
        <w:rPr/>
      </w:pPr>
      <w:r>
        <w:rPr/>
      </w:r>
    </w:p>
    <w:p>
      <w:pPr>
        <w:pStyle w:val="Normal"/>
        <w:numPr>
          <w:ilvl w:val="0"/>
          <w:numId w:val="1"/>
        </w:numPr>
        <w:rPr/>
      </w:pPr>
      <w:r>
        <w:rPr>
          <w:b/>
          <w:bCs/>
        </w:rPr>
        <w:t>Recurrent expenditure:</w:t>
      </w:r>
      <w:r>
        <w:rPr/>
        <w:t xml:space="preserve"> Expenditure that does not result in the acquisition of long-term assets. It consists mainly of expenditure on salaries, goods and services, maintenance, etc. </w:t>
      </w:r>
    </w:p>
    <w:p>
      <w:pPr>
        <w:pStyle w:val="Normal"/>
        <w:numPr>
          <w:ilvl w:val="0"/>
          <w:numId w:val="1"/>
        </w:numPr>
        <w:jc w:val="left"/>
        <w:rPr/>
      </w:pPr>
      <w:r>
        <w:rPr>
          <w:b/>
          <w:bCs/>
        </w:rPr>
        <w:t>Development (capital) expenditure:</w:t>
      </w:r>
      <w:r>
        <w:rPr/>
        <w:t xml:space="preserve"> Funds spent for the acquisition of a long-term asset; the total spending on such asset sometimes have to spread across several years. This includes expenditure on equipment, land, buildings, legal expenses, and other transfer costs associated with property. </w:t>
      </w:r>
    </w:p>
    <w:p>
      <w:pPr>
        <w:pStyle w:val="Normal"/>
        <w:numPr>
          <w:ilvl w:val="0"/>
          <w:numId w:val="1"/>
        </w:numPr>
        <w:jc w:val="left"/>
        <w:rPr/>
      </w:pPr>
      <w:r>
        <w:rPr>
          <w:rFonts w:ascii="Liberation Sans" w:hAnsi="Liberation Sans"/>
          <w:b/>
          <w:bCs/>
          <w:i w:val="false"/>
          <w:strike w:val="false"/>
          <w:dstrike w:val="false"/>
          <w:outline w:val="false"/>
          <w:shadow w:val="false"/>
          <w:sz w:val="20"/>
          <w:u w:val="none"/>
          <w:em w:val="none"/>
        </w:rPr>
        <w:t>CE</w:t>
      </w:r>
      <w:r>
        <w:rPr>
          <w:rFonts w:ascii="Liberation Sans" w:hAnsi="Liberation Sans"/>
          <w:b w:val="false"/>
          <w:i w:val="false"/>
          <w:strike w:val="false"/>
          <w:dstrike w:val="false"/>
          <w:outline w:val="false"/>
          <w:shadow w:val="false"/>
          <w:sz w:val="20"/>
          <w:u w:val="none"/>
          <w:em w:val="none"/>
        </w:rPr>
        <w:t>: County Executive</w:t>
      </w:r>
    </w:p>
    <w:p>
      <w:pPr>
        <w:pStyle w:val="Normal"/>
        <w:numPr>
          <w:ilvl w:val="0"/>
          <w:numId w:val="1"/>
        </w:numPr>
        <w:jc w:val="left"/>
        <w:rPr/>
      </w:pPr>
      <w:r>
        <w:rPr>
          <w:rFonts w:ascii="Liberation Sans" w:hAnsi="Liberation Sans"/>
          <w:b/>
          <w:bCs/>
          <w:i w:val="false"/>
          <w:strike w:val="false"/>
          <w:dstrike w:val="false"/>
          <w:outline w:val="false"/>
          <w:shadow w:val="false"/>
          <w:sz w:val="20"/>
          <w:u w:val="none"/>
          <w:em w:val="none"/>
        </w:rPr>
        <w:t>CA</w:t>
      </w:r>
      <w:r>
        <w:rPr>
          <w:rFonts w:ascii="Liberation Sans" w:hAnsi="Liberation Sans"/>
          <w:b w:val="false"/>
          <w:i w:val="false"/>
          <w:strike w:val="false"/>
          <w:dstrike w:val="false"/>
          <w:outline w:val="false"/>
          <w:shadow w:val="false"/>
          <w:sz w:val="20"/>
          <w:u w:val="none"/>
          <w:em w:val="none"/>
        </w:rPr>
        <w:t>: County Assembly</w:t>
      </w:r>
    </w:p>
    <w:p>
      <w:pPr>
        <w:pStyle w:val="Normal"/>
        <w:numPr>
          <w:ilvl w:val="0"/>
          <w:numId w:val="1"/>
        </w:numPr>
        <w:jc w:val="left"/>
        <w:rPr/>
      </w:pPr>
      <w:r>
        <w:rPr>
          <w:rFonts w:ascii="Liberation Sans" w:hAnsi="Liberation Sans"/>
          <w:b/>
          <w:bCs/>
          <w:i w:val="false"/>
          <w:strike w:val="false"/>
          <w:dstrike w:val="false"/>
          <w:outline w:val="false"/>
          <w:shadow w:val="false"/>
          <w:sz w:val="20"/>
          <w:u w:val="none"/>
          <w:em w:val="none"/>
        </w:rPr>
        <w:t>MCA:</w:t>
      </w:r>
      <w:r>
        <w:rPr>
          <w:rFonts w:ascii="Liberation Sans" w:hAnsi="Liberation Sans"/>
          <w:b w:val="false"/>
          <w:i w:val="false"/>
          <w:strike w:val="false"/>
          <w:dstrike w:val="false"/>
          <w:outline w:val="false"/>
          <w:shadow w:val="false"/>
          <w:sz w:val="20"/>
          <w:u w:val="none"/>
          <w:em w:val="none"/>
        </w:rPr>
        <w:t xml:space="preserve"> Member of county assembly</w:t>
      </w:r>
    </w:p>
    <w:p>
      <w:pPr>
        <w:pStyle w:val="Normal"/>
        <w:numPr>
          <w:ilvl w:val="0"/>
          <w:numId w:val="1"/>
        </w:numPr>
        <w:jc w:val="left"/>
        <w:rPr/>
      </w:pPr>
      <w:r>
        <w:rPr>
          <w:rFonts w:ascii="Liberation Sans" w:hAnsi="Liberation Sans"/>
          <w:b/>
          <w:bCs/>
          <w:i w:val="false"/>
          <w:strike w:val="false"/>
          <w:dstrike w:val="false"/>
          <w:outline w:val="false"/>
          <w:shadow w:val="false"/>
          <w:sz w:val="20"/>
          <w:u w:val="none"/>
          <w:em w:val="none"/>
        </w:rPr>
        <w:t>CRF:</w:t>
      </w:r>
      <w:r>
        <w:rPr>
          <w:rFonts w:ascii="Liberation Sans" w:hAnsi="Liberation Sans"/>
          <w:b w:val="false"/>
          <w:i w:val="false"/>
          <w:strike w:val="false"/>
          <w:dstrike w:val="false"/>
          <w:outline w:val="false"/>
          <w:shadow w:val="false"/>
          <w:sz w:val="20"/>
          <w:u w:val="none"/>
          <w:em w:val="none"/>
        </w:rPr>
        <w:t xml:space="preserve"> </w:t>
      </w:r>
      <w:r>
        <w:rPr>
          <w:rFonts w:ascii="TimesNewRomanPSMT" w:hAnsi="TimesNewRomanPSMT"/>
          <w:b w:val="false"/>
          <w:i w:val="false"/>
          <w:strike w:val="false"/>
          <w:dstrike w:val="false"/>
          <w:outline w:val="false"/>
          <w:shadow w:val="false"/>
          <w:sz w:val="22"/>
          <w:u w:val="none"/>
          <w:em w:val="none"/>
        </w:rPr>
        <w:t>County Revenue Funds(</w:t>
      </w:r>
      <w:hyperlink r:id="rId5">
        <w:r>
          <w:rPr>
            <w:rStyle w:val="InternetLink"/>
            <w:rFonts w:ascii="TimesNewRomanPSMT" w:hAnsi="TimesNewRomanPSMT"/>
            <w:b w:val="false"/>
            <w:i w:val="false"/>
            <w:strike w:val="false"/>
            <w:dstrike w:val="false"/>
            <w:outline w:val="false"/>
            <w:shadow w:val="false"/>
            <w:sz w:val="22"/>
            <w:u w:val="none"/>
            <w:em w:val="none"/>
          </w:rPr>
          <w:t>All money that is raised by or on behalf of the county government is to be paid into the County Revenue Fund. The money deposited in the County revenue account include disbursements from the national government, locally raised revenue, appropriations in a</w:t>
        </w:r>
      </w:hyperlink>
      <w:r>
        <w:rPr>
          <w:rFonts w:ascii="TimesNewRomanPSMT" w:hAnsi="TimesNewRomanPSMT"/>
          <w:b w:val="false"/>
          <w:i w:val="false"/>
          <w:strike w:val="false"/>
          <w:dstrike w:val="false"/>
          <w:outline w:val="false"/>
          <w:shadow w:val="false"/>
          <w:sz w:val="22"/>
          <w:u w:val="none"/>
          <w:em w:val="none"/>
        </w:rPr>
        <w:t>.)</w:t>
      </w:r>
    </w:p>
    <w:p>
      <w:pPr>
        <w:pStyle w:val="Normal"/>
        <w:numPr>
          <w:ilvl w:val="0"/>
          <w:numId w:val="1"/>
        </w:numPr>
        <w:jc w:val="left"/>
        <w:rPr>
          <w:rFonts w:ascii="Liberation Sans" w:hAnsi="Liberation Sans"/>
          <w:b w:val="false"/>
          <w:b w:val="false"/>
          <w:i w:val="false"/>
          <w:i w:val="false"/>
          <w:strike w:val="false"/>
          <w:dstrike w:val="false"/>
          <w:outline w:val="false"/>
          <w:shadow w:val="false"/>
          <w:sz w:val="20"/>
          <w:u w:val="none"/>
          <w:em w:val="none"/>
        </w:rPr>
      </w:pPr>
      <w:r>
        <w:rPr/>
      </w:r>
    </w:p>
    <w:p>
      <w:pPr>
        <w:pStyle w:val="Normal"/>
        <w:jc w:val="left"/>
        <w:rPr/>
      </w:pPr>
      <w:r>
        <w:rPr>
          <w:rFonts w:ascii="Liberation Sans" w:hAnsi="Liberation Sans"/>
          <w:b w:val="false"/>
          <w:i w:val="false"/>
          <w:strike w:val="false"/>
          <w:dstrike w:val="false"/>
          <w:outline w:val="false"/>
          <w:shadow w:val="false"/>
          <w:sz w:val="20"/>
          <w:u w:val="none"/>
          <w:em w:val="none"/>
        </w:rPr>
        <w:t>Data Parameters</w:t>
      </w:r>
    </w:p>
    <w:p>
      <w:pPr>
        <w:pStyle w:val="Normal"/>
        <w:numPr>
          <w:ilvl w:val="0"/>
          <w:numId w:val="1"/>
        </w:numPr>
        <w:jc w:val="left"/>
        <w:rPr/>
      </w:pPr>
      <w:r>
        <w:rPr>
          <w:rFonts w:ascii="Liberation Sans" w:hAnsi="Liberation Sans"/>
          <w:b/>
          <w:bCs/>
          <w:i w:val="false"/>
          <w:strike w:val="false"/>
          <w:dstrike w:val="false"/>
          <w:outline w:val="false"/>
          <w:shadow w:val="false"/>
          <w:sz w:val="20"/>
          <w:u w:val="none"/>
          <w:em w:val="none"/>
        </w:rPr>
        <w:t>RecCE:</w:t>
      </w:r>
      <w:r>
        <w:rPr>
          <w:rFonts w:ascii="Liberation Sans" w:hAnsi="Liberation Sans"/>
          <w:b w:val="false"/>
          <w:i w:val="false"/>
          <w:strike w:val="false"/>
          <w:dstrike w:val="false"/>
          <w:outline w:val="false"/>
          <w:shadow w:val="false"/>
          <w:sz w:val="20"/>
          <w:u w:val="none"/>
          <w:em w:val="none"/>
        </w:rPr>
        <w:t xml:space="preserve"> </w:t>
      </w:r>
      <w:r>
        <w:rPr>
          <w:rFonts w:ascii="Liberation Sans" w:hAnsi="Liberation Sans"/>
          <w:b w:val="false"/>
          <w:bCs w:val="false"/>
          <w:i w:val="false"/>
          <w:strike w:val="false"/>
          <w:dstrike w:val="false"/>
          <w:outline w:val="false"/>
          <w:shadow w:val="false"/>
          <w:sz w:val="20"/>
          <w:u w:val="none"/>
          <w:em w:val="none"/>
        </w:rPr>
        <w:t xml:space="preserve">Recurrent expenditure </w:t>
      </w:r>
      <w:r>
        <w:rPr>
          <w:rFonts w:ascii="Liberation Sans" w:hAnsi="Liberation Sans"/>
          <w:b w:val="false"/>
          <w:bCs w:val="false"/>
          <w:i w:val="false"/>
          <w:strike w:val="false"/>
          <w:dstrike w:val="false"/>
          <w:outline w:val="false"/>
          <w:shadow w:val="false"/>
          <w:sz w:val="20"/>
          <w:u w:val="none"/>
          <w:em w:val="none"/>
        </w:rPr>
        <w:t>County Executive</w:t>
      </w:r>
    </w:p>
    <w:p>
      <w:pPr>
        <w:pStyle w:val="Normal"/>
        <w:numPr>
          <w:ilvl w:val="0"/>
          <w:numId w:val="1"/>
        </w:numPr>
        <w:jc w:val="left"/>
        <w:rPr/>
      </w:pPr>
      <w:r>
        <w:rPr>
          <w:rFonts w:ascii="Liberation Sans" w:hAnsi="Liberation Sans"/>
          <w:b/>
          <w:bCs/>
          <w:i w:val="false"/>
          <w:strike w:val="false"/>
          <w:dstrike w:val="false"/>
          <w:outline w:val="false"/>
          <w:shadow w:val="false"/>
          <w:sz w:val="20"/>
          <w:u w:val="none"/>
          <w:em w:val="none"/>
        </w:rPr>
        <w:t>RecCA:</w:t>
      </w:r>
      <w:r>
        <w:rPr>
          <w:rFonts w:ascii="Liberation Sans" w:hAnsi="Liberation Sans"/>
          <w:b w:val="false"/>
          <w:i w:val="false"/>
          <w:strike w:val="false"/>
          <w:dstrike w:val="false"/>
          <w:outline w:val="false"/>
          <w:shadow w:val="false"/>
          <w:sz w:val="20"/>
          <w:u w:val="none"/>
          <w:em w:val="none"/>
        </w:rPr>
        <w:t xml:space="preserve">  </w:t>
      </w:r>
      <w:r>
        <w:rPr>
          <w:rFonts w:ascii="Liberation Sans" w:hAnsi="Liberation Sans"/>
          <w:b w:val="false"/>
          <w:bCs w:val="false"/>
          <w:i w:val="false"/>
          <w:strike w:val="false"/>
          <w:dstrike w:val="false"/>
          <w:outline w:val="false"/>
          <w:shadow w:val="false"/>
          <w:sz w:val="20"/>
          <w:u w:val="none"/>
          <w:em w:val="none"/>
        </w:rPr>
        <w:t xml:space="preserve">Recurrent expenditure </w:t>
      </w:r>
      <w:r>
        <w:rPr>
          <w:rFonts w:ascii="Liberation Sans" w:hAnsi="Liberation Sans"/>
          <w:b w:val="false"/>
          <w:bCs w:val="false"/>
          <w:i w:val="false"/>
          <w:strike w:val="false"/>
          <w:dstrike w:val="false"/>
          <w:outline w:val="false"/>
          <w:shadow w:val="false"/>
          <w:sz w:val="20"/>
          <w:u w:val="none"/>
          <w:em w:val="none"/>
        </w:rPr>
        <w:t>County Assembly</w:t>
      </w:r>
    </w:p>
    <w:p>
      <w:pPr>
        <w:pStyle w:val="Normal"/>
        <w:numPr>
          <w:ilvl w:val="0"/>
          <w:numId w:val="1"/>
        </w:numPr>
        <w:jc w:val="left"/>
        <w:rPr/>
      </w:pPr>
      <w:r>
        <w:rPr>
          <w:rFonts w:ascii="Liberation Sans" w:hAnsi="Liberation Sans"/>
          <w:b/>
          <w:bCs/>
          <w:i w:val="false"/>
          <w:strike w:val="false"/>
          <w:dstrike w:val="false"/>
          <w:outline w:val="false"/>
          <w:shadow w:val="false"/>
          <w:sz w:val="20"/>
          <w:u w:val="none"/>
          <w:em w:val="none"/>
        </w:rPr>
        <w:t>Dev</w:t>
      </w:r>
      <w:r>
        <w:rPr>
          <w:rFonts w:ascii="Liberation Sans" w:hAnsi="Liberation Sans"/>
          <w:b/>
          <w:bCs/>
          <w:i w:val="false"/>
          <w:strike w:val="false"/>
          <w:dstrike w:val="false"/>
          <w:outline w:val="false"/>
          <w:shadow w:val="false"/>
          <w:sz w:val="20"/>
          <w:u w:val="none"/>
          <w:em w:val="none"/>
        </w:rPr>
        <w:t>CE:</w:t>
      </w:r>
      <w:r>
        <w:rPr>
          <w:rFonts w:ascii="Liberation Sans" w:hAnsi="Liberation Sans"/>
          <w:b w:val="false"/>
          <w:i w:val="false"/>
          <w:strike w:val="false"/>
          <w:dstrike w:val="false"/>
          <w:outline w:val="false"/>
          <w:shadow w:val="false"/>
          <w:sz w:val="20"/>
          <w:u w:val="none"/>
          <w:em w:val="none"/>
        </w:rPr>
        <w:t xml:space="preserve"> Development Expenditure </w:t>
      </w:r>
      <w:r>
        <w:rPr>
          <w:rFonts w:ascii="Liberation Sans" w:hAnsi="Liberation Sans"/>
          <w:b w:val="false"/>
          <w:bCs w:val="false"/>
          <w:i w:val="false"/>
          <w:strike w:val="false"/>
          <w:dstrike w:val="false"/>
          <w:outline w:val="false"/>
          <w:shadow w:val="false"/>
          <w:sz w:val="20"/>
          <w:u w:val="none"/>
          <w:em w:val="none"/>
        </w:rPr>
        <w:t>County Executive</w:t>
      </w:r>
    </w:p>
    <w:p>
      <w:pPr>
        <w:pStyle w:val="Normal"/>
        <w:numPr>
          <w:ilvl w:val="0"/>
          <w:numId w:val="1"/>
        </w:numPr>
        <w:jc w:val="left"/>
        <w:rPr/>
      </w:pPr>
      <w:r>
        <w:rPr>
          <w:rFonts w:ascii="Liberation Sans" w:hAnsi="Liberation Sans"/>
          <w:b/>
          <w:bCs/>
          <w:i w:val="false"/>
          <w:strike w:val="false"/>
          <w:dstrike w:val="false"/>
          <w:outline w:val="false"/>
          <w:shadow w:val="false"/>
          <w:sz w:val="20"/>
          <w:u w:val="none"/>
          <w:em w:val="none"/>
        </w:rPr>
        <w:t>Dev</w:t>
      </w:r>
      <w:r>
        <w:rPr>
          <w:rFonts w:ascii="Liberation Sans" w:hAnsi="Liberation Sans"/>
          <w:b/>
          <w:bCs/>
          <w:i w:val="false"/>
          <w:strike w:val="false"/>
          <w:dstrike w:val="false"/>
          <w:outline w:val="false"/>
          <w:shadow w:val="false"/>
          <w:sz w:val="20"/>
          <w:u w:val="none"/>
          <w:em w:val="none"/>
        </w:rPr>
        <w:t>CA:</w:t>
      </w:r>
      <w:r>
        <w:rPr>
          <w:rFonts w:ascii="Liberation Sans" w:hAnsi="Liberation Sans"/>
          <w:b w:val="false"/>
          <w:i w:val="false"/>
          <w:strike w:val="false"/>
          <w:dstrike w:val="false"/>
          <w:outline w:val="false"/>
          <w:shadow w:val="false"/>
          <w:sz w:val="20"/>
          <w:u w:val="none"/>
          <w:em w:val="none"/>
        </w:rPr>
        <w:t xml:space="preserve">  Development Expenditure County Assembly</w:t>
      </w:r>
    </w:p>
    <w:p>
      <w:pPr>
        <w:pStyle w:val="Normal"/>
        <w:numPr>
          <w:ilvl w:val="0"/>
          <w:numId w:val="1"/>
        </w:numPr>
        <w:jc w:val="left"/>
        <w:rPr/>
      </w:pPr>
      <w:r>
        <w:rPr>
          <w:b/>
          <w:bCs/>
        </w:rPr>
        <w:t>Fyear:</w:t>
      </w:r>
      <w:r>
        <w:rPr/>
        <w:t xml:space="preserve"> </w:t>
      </w:r>
      <w:r>
        <w:rPr/>
        <w:t>Financial Year</w:t>
      </w:r>
    </w:p>
    <w:p>
      <w:pPr>
        <w:pStyle w:val="Normal"/>
        <w:numPr>
          <w:ilvl w:val="0"/>
          <w:numId w:val="1"/>
        </w:numPr>
        <w:jc w:val="left"/>
        <w:rPr/>
      </w:pPr>
      <w:r>
        <w:rPr>
          <w:rFonts w:ascii="Liberation Sans" w:hAnsi="Liberation Sans"/>
          <w:b/>
          <w:bCs/>
          <w:i w:val="false"/>
          <w:strike w:val="false"/>
          <w:dstrike w:val="false"/>
          <w:outline w:val="false"/>
          <w:shadow w:val="false"/>
          <w:sz w:val="20"/>
          <w:u w:val="none"/>
          <w:em w:val="none"/>
        </w:rPr>
        <w:t>CID:</w:t>
      </w:r>
      <w:r>
        <w:rPr>
          <w:rFonts w:ascii="Liberation Sans" w:hAnsi="Liberation Sans"/>
          <w:b w:val="false"/>
          <w:i w:val="false"/>
          <w:strike w:val="false"/>
          <w:dstrike w:val="false"/>
          <w:outline w:val="false"/>
          <w:shadow w:val="false"/>
          <w:sz w:val="20"/>
          <w:u w:val="none"/>
          <w:em w:val="none"/>
        </w:rPr>
        <w:t xml:space="preserve"> County identification code. To be used as FK to create joins on County Shapefile</w:t>
      </w:r>
    </w:p>
    <w:p>
      <w:pPr>
        <w:pStyle w:val="Normal"/>
        <w:numPr>
          <w:ilvl w:val="0"/>
          <w:numId w:val="1"/>
        </w:numPr>
        <w:jc w:val="left"/>
        <w:rPr/>
      </w:pPr>
      <w:r>
        <w:rPr>
          <w:rFonts w:ascii="Liberation Sans" w:hAnsi="Liberation Sans"/>
          <w:b/>
          <w:bCs/>
          <w:i w:val="false"/>
          <w:strike w:val="false"/>
          <w:dstrike w:val="false"/>
          <w:outline w:val="false"/>
          <w:shadow w:val="false"/>
          <w:sz w:val="20"/>
          <w:u w:val="none"/>
          <w:em w:val="none"/>
        </w:rPr>
        <w:t>Recurrent Absorption Rate (%)</w:t>
      </w:r>
      <w:r>
        <w:rPr>
          <w:rFonts w:ascii="Liberation Sans" w:hAnsi="Liberation Sans"/>
          <w:b w:val="false"/>
          <w:i w:val="false"/>
          <w:strike w:val="false"/>
          <w:dstrike w:val="false"/>
          <w:outline w:val="false"/>
          <w:shadow w:val="false"/>
          <w:sz w:val="20"/>
          <w:u w:val="none"/>
          <w:em w:val="none"/>
        </w:rPr>
        <w:t xml:space="preserve"> = (Recurrent Expenditure/Recurrent Budget Estimates)*100</w:t>
      </w:r>
    </w:p>
    <w:p>
      <w:pPr>
        <w:pStyle w:val="Normal"/>
        <w:numPr>
          <w:ilvl w:val="0"/>
          <w:numId w:val="1"/>
        </w:numPr>
        <w:jc w:val="left"/>
        <w:rPr/>
      </w:pPr>
      <w:r>
        <w:rPr>
          <w:rFonts w:ascii="Liberation Sans" w:hAnsi="Liberation Sans"/>
          <w:b/>
          <w:bCs/>
          <w:i w:val="false"/>
          <w:strike w:val="false"/>
          <w:dstrike w:val="false"/>
          <w:outline w:val="false"/>
          <w:shadow w:val="false"/>
          <w:sz w:val="20"/>
          <w:u w:val="none"/>
          <w:em w:val="none"/>
        </w:rPr>
        <w:t xml:space="preserve">Development Absorption Rate (%) </w:t>
      </w:r>
      <w:r>
        <w:rPr>
          <w:rFonts w:ascii="Liberation Sans" w:hAnsi="Liberation Sans"/>
          <w:b w:val="false"/>
          <w:i w:val="false"/>
          <w:strike w:val="false"/>
          <w:dstrike w:val="false"/>
          <w:outline w:val="false"/>
          <w:shadow w:val="false"/>
          <w:sz w:val="20"/>
          <w:u w:val="none"/>
          <w:em w:val="none"/>
        </w:rPr>
        <w:t>= (</w:t>
      </w:r>
      <w:r>
        <w:rPr>
          <w:rFonts w:ascii="Liberation Sans" w:hAnsi="Liberation Sans"/>
          <w:b w:val="false"/>
          <w:i w:val="false"/>
          <w:strike w:val="false"/>
          <w:dstrike w:val="false"/>
          <w:outline w:val="false"/>
          <w:shadow w:val="false"/>
          <w:sz w:val="20"/>
          <w:u w:val="none"/>
          <w:em w:val="none"/>
        </w:rPr>
        <w:t>Dev</w:t>
      </w:r>
      <w:r>
        <w:rPr>
          <w:rFonts w:ascii="Liberation Sans" w:hAnsi="Liberation Sans"/>
          <w:b w:val="false"/>
          <w:i w:val="false"/>
          <w:strike w:val="false"/>
          <w:dstrike w:val="false"/>
          <w:outline w:val="false"/>
          <w:shadow w:val="false"/>
          <w:sz w:val="20"/>
          <w:u w:val="none"/>
          <w:em w:val="none"/>
        </w:rPr>
        <w:t xml:space="preserve">elopment </w:t>
      </w:r>
      <w:r>
        <w:rPr>
          <w:rFonts w:ascii="Liberation Sans" w:hAnsi="Liberation Sans"/>
          <w:b w:val="false"/>
          <w:i w:val="false"/>
          <w:strike w:val="false"/>
          <w:dstrike w:val="false"/>
          <w:outline w:val="false"/>
          <w:shadow w:val="false"/>
          <w:sz w:val="20"/>
          <w:u w:val="none"/>
          <w:em w:val="none"/>
        </w:rPr>
        <w:t xml:space="preserve">Expenditure/ </w:t>
      </w:r>
      <w:r>
        <w:rPr>
          <w:rFonts w:ascii="Liberation Sans" w:hAnsi="Liberation Sans"/>
          <w:b w:val="false"/>
          <w:i w:val="false"/>
          <w:strike w:val="false"/>
          <w:dstrike w:val="false"/>
          <w:outline w:val="false"/>
          <w:shadow w:val="false"/>
          <w:sz w:val="20"/>
          <w:u w:val="none"/>
          <w:em w:val="none"/>
        </w:rPr>
        <w:t>Development Budget Estimates)*100</w:t>
      </w:r>
    </w:p>
    <w:p>
      <w:pPr>
        <w:pStyle w:val="Normal"/>
        <w:numPr>
          <w:ilvl w:val="0"/>
          <w:numId w:val="1"/>
        </w:numPr>
        <w:jc w:val="left"/>
        <w:rPr/>
      </w:pPr>
      <w:r>
        <w:rPr>
          <w:rFonts w:ascii="Arial" w:hAnsi="Arial"/>
          <w:b/>
          <w:bCs/>
          <w:i w:val="false"/>
          <w:strike w:val="false"/>
          <w:dstrike w:val="false"/>
          <w:outline w:val="false"/>
          <w:shadow w:val="false"/>
          <w:sz w:val="20"/>
          <w:u w:val="none"/>
          <w:em w:val="none"/>
        </w:rPr>
        <w:t>Overall Absorption Rate(%)</w:t>
      </w:r>
      <w:r>
        <w:rPr>
          <w:rFonts w:ascii="Arial" w:hAnsi="Arial"/>
          <w:b w:val="false"/>
          <w:i w:val="false"/>
          <w:strike w:val="false"/>
          <w:dstrike w:val="false"/>
          <w:outline w:val="false"/>
          <w:shadow w:val="false"/>
          <w:sz w:val="20"/>
          <w:u w:val="none"/>
          <w:em w:val="none"/>
        </w:rPr>
        <w:t xml:space="preserve"> = </w:t>
      </w:r>
      <w:r>
        <w:rPr>
          <w:rFonts w:ascii="Liberation Sans" w:hAnsi="Liberation Sans"/>
          <w:b w:val="false"/>
          <w:i w:val="false"/>
          <w:strike w:val="false"/>
          <w:dstrike w:val="false"/>
          <w:outline w:val="false"/>
          <w:shadow w:val="false"/>
          <w:sz w:val="20"/>
          <w:u w:val="none"/>
          <w:em w:val="none"/>
        </w:rPr>
        <w:t>(Total Expenditure/ Total Budget Estimates)*100</w:t>
      </w:r>
    </w:p>
    <w:p>
      <w:pPr>
        <w:pStyle w:val="Normal"/>
        <w:numPr>
          <w:ilvl w:val="0"/>
          <w:numId w:val="1"/>
        </w:numPr>
        <w:jc w:val="left"/>
        <w:rPr/>
      </w:pPr>
      <w:r>
        <w:rPr>
          <w:rFonts w:ascii="Liberation Sans" w:hAnsi="Liberation Sans"/>
          <w:b/>
          <w:bCs/>
          <w:i w:val="false"/>
          <w:strike w:val="false"/>
          <w:dstrike w:val="false"/>
          <w:outline w:val="false"/>
          <w:shadow w:val="false"/>
          <w:sz w:val="20"/>
          <w:u w:val="none"/>
          <w:em w:val="none"/>
        </w:rPr>
        <w:t>Average monthly sitting allowance Per MCA</w:t>
      </w:r>
      <w:r>
        <w:rPr>
          <w:rFonts w:ascii="Liberation Sans" w:hAnsi="Liberation Sans"/>
          <w:b w:val="false"/>
          <w:i w:val="false"/>
          <w:strike w:val="false"/>
          <w:dstrike w:val="false"/>
          <w:outline w:val="false"/>
          <w:shadow w:val="false"/>
          <w:sz w:val="20"/>
          <w:u w:val="none"/>
          <w:em w:val="none"/>
        </w:rPr>
        <w:t xml:space="preserve"> </w:t>
      </w:r>
      <w:r>
        <w:rPr>
          <w:rFonts w:ascii="Liberation Sans" w:hAnsi="Liberation Sans"/>
          <w:b w:val="false"/>
          <w:i w:val="false"/>
          <w:strike w:val="false"/>
          <w:dstrike w:val="false"/>
          <w:outline w:val="false"/>
          <w:shadow w:val="false"/>
          <w:sz w:val="20"/>
          <w:u w:val="none"/>
          <w:em w:val="none"/>
        </w:rPr>
        <w:t>=(Expenditure/ No. Of MCA and Speaker)/12 months</w:t>
      </w:r>
    </w:p>
    <w:p>
      <w:pPr>
        <w:pStyle w:val="Normal"/>
        <w:jc w:val="left"/>
        <w:rPr/>
      </w:pPr>
      <w:r>
        <w:rPr/>
      </w:r>
    </w:p>
    <w:p>
      <w:pPr>
        <w:pStyle w:val="Normal"/>
        <w:jc w:val="left"/>
        <w:rPr/>
      </w:pPr>
      <w:r>
        <w:rPr/>
        <w:t>Important Tables Extracted</w:t>
        <w:tab/>
      </w:r>
    </w:p>
    <w:p>
      <w:pPr>
        <w:pStyle w:val="Normal"/>
        <w:jc w:val="left"/>
        <w:rPr/>
      </w:pPr>
      <w:r>
        <w:rPr/>
      </w:r>
    </w:p>
    <w:p>
      <w:pPr>
        <w:pStyle w:val="Normal"/>
        <w:numPr>
          <w:ilvl w:val="0"/>
          <w:numId w:val="3"/>
        </w:numPr>
        <w:jc w:val="left"/>
        <w:rPr/>
      </w:pPr>
      <w:hyperlink r:id="rId6">
        <w:r>
          <w:rPr>
            <w:rStyle w:val="VisitedInternetLink"/>
          </w:rPr>
          <w:t xml:space="preserve">Monthly local revenue collection </w:t>
        </w:r>
        <w:r>
          <w:rPr>
            <w:rStyle w:val="VisitedInternetLink"/>
          </w:rPr>
          <w:t>(by county FY16/17 and FY15/16)</w:t>
        </w:r>
      </w:hyperlink>
    </w:p>
    <w:p>
      <w:pPr>
        <w:pStyle w:val="Normal"/>
        <w:numPr>
          <w:ilvl w:val="1"/>
          <w:numId w:val="3"/>
        </w:numPr>
        <w:jc w:val="left"/>
        <w:rPr/>
      </w:pPr>
      <w:r>
        <w:rPr/>
        <w:t xml:space="preserve">This was created by merging </w:t>
      </w:r>
      <w:hyperlink r:id="rId7">
        <w:r>
          <w:rPr>
            <w:rStyle w:val="VisitedInternetLink"/>
          </w:rPr>
          <w:t>Monthly local revenue collection for the period FY2016-2017</w:t>
        </w:r>
      </w:hyperlink>
      <w:r>
        <w:rPr/>
        <w:t xml:space="preserve"> </w:t>
      </w:r>
      <w:r>
        <w:rPr/>
        <w:t xml:space="preserve">and </w:t>
      </w:r>
      <w:hyperlink r:id="rId8">
        <w:r>
          <w:rPr>
            <w:rStyle w:val="InternetLink"/>
          </w:rPr>
          <w:t>Monthly local revenue collection for the period July 2015 – June 2016</w:t>
        </w:r>
      </w:hyperlink>
      <w:r>
        <w:rPr/>
        <w:t xml:space="preserve"> </w:t>
      </w:r>
    </w:p>
    <w:p>
      <w:pPr>
        <w:pStyle w:val="Normal"/>
        <w:numPr>
          <w:ilvl w:val="1"/>
          <w:numId w:val="3"/>
        </w:numPr>
        <w:jc w:val="left"/>
        <w:rPr/>
      </w:pPr>
      <w:r>
        <w:rPr/>
        <w:t>Fields CID and FYear introduced</w:t>
      </w:r>
    </w:p>
    <w:p>
      <w:pPr>
        <w:pStyle w:val="Normal"/>
        <w:numPr>
          <w:ilvl w:val="0"/>
          <w:numId w:val="3"/>
        </w:numPr>
        <w:jc w:val="left"/>
        <w:rPr/>
      </w:pPr>
      <w:hyperlink r:id="rId9">
        <w:r>
          <w:rPr>
            <w:rStyle w:val="VisitedInternetLink"/>
          </w:rPr>
          <w:t>Exchequer Releases from CRF to County Operations Accounts (Kshs.Million by county FY16/17 and FY15/16)</w:t>
        </w:r>
      </w:hyperlink>
    </w:p>
    <w:p>
      <w:pPr>
        <w:pStyle w:val="Normal"/>
        <w:numPr>
          <w:ilvl w:val="1"/>
          <w:numId w:val="3"/>
        </w:numPr>
        <w:jc w:val="left"/>
        <w:rPr/>
      </w:pPr>
      <w:r>
        <w:rPr/>
        <w:t xml:space="preserve">Created by Merging </w:t>
      </w:r>
      <w:hyperlink r:id="rId10">
        <w:r>
          <w:rPr>
            <w:rStyle w:val="VisitedInternetLink"/>
          </w:rPr>
          <w:t>Exchequer Releases from CRF to County Operations Accounts, FY 2015-16 (Kshs. Million)</w:t>
        </w:r>
      </w:hyperlink>
      <w:r>
        <w:rPr/>
        <w:t xml:space="preserve"> and </w:t>
      </w:r>
      <w:hyperlink r:id="rId11">
        <w:r>
          <w:rPr>
            <w:rStyle w:val="VisitedInternetLink"/>
          </w:rPr>
          <w:t>Exchequer Releases from CRF to County Operations Accounts, FY 2016-17 (Kshs.Million)</w:t>
        </w:r>
      </w:hyperlink>
    </w:p>
    <w:p>
      <w:pPr>
        <w:pStyle w:val="Normal"/>
        <w:numPr>
          <w:ilvl w:val="1"/>
          <w:numId w:val="4"/>
        </w:numPr>
        <w:jc w:val="left"/>
        <w:rPr/>
      </w:pPr>
      <w:r>
        <w:rPr/>
        <w:t>Fields CID and FYear introduced.</w:t>
      </w:r>
    </w:p>
    <w:p>
      <w:pPr>
        <w:pStyle w:val="Normal"/>
        <w:numPr>
          <w:ilvl w:val="0"/>
          <w:numId w:val="3"/>
        </w:numPr>
        <w:jc w:val="left"/>
        <w:rPr/>
      </w:pPr>
      <w:hyperlink r:id="rId12">
        <w:r>
          <w:rPr>
            <w:rStyle w:val="InternetLink"/>
          </w:rPr>
          <w:t>Expenditure by Economic Classification</w:t>
        </w:r>
      </w:hyperlink>
    </w:p>
    <w:p>
      <w:pPr>
        <w:pStyle w:val="Normal"/>
        <w:numPr>
          <w:ilvl w:val="0"/>
          <w:numId w:val="3"/>
        </w:numPr>
        <w:jc w:val="left"/>
        <w:rPr/>
      </w:pPr>
      <w:hyperlink r:id="rId13">
        <w:r>
          <w:rPr>
            <w:rStyle w:val="InternetLink"/>
          </w:rPr>
          <w:t>County Budget Allocation, Expenditure and Absorption Rate</w:t>
        </w:r>
      </w:hyperlink>
    </w:p>
    <w:p>
      <w:pPr>
        <w:pStyle w:val="Normal"/>
        <w:numPr>
          <w:ilvl w:val="0"/>
          <w:numId w:val="3"/>
        </w:numPr>
        <w:jc w:val="left"/>
        <w:rPr/>
      </w:pPr>
      <w:hyperlink r:id="rId14">
        <w:r>
          <w:rPr>
            <w:rStyle w:val="InternetLink"/>
          </w:rPr>
          <w:t>MCA Budget Allocation Expenditure and Absorption Rate</w:t>
        </w:r>
        <w:r>
          <w:rPr>
            <w:rStyle w:val="InternetLink"/>
          </w:rPr>
          <w:t>(Tran Nzoia and Turkana County data missing for FY2016-2017)</w:t>
        </w:r>
      </w:hyperlink>
    </w:p>
    <w:p>
      <w:pPr>
        <w:pStyle w:val="Normal"/>
        <w:numPr>
          <w:ilvl w:val="0"/>
          <w:numId w:val="3"/>
        </w:numPr>
        <w:jc w:val="left"/>
        <w:rPr/>
      </w:pPr>
      <w:r>
        <w:rPr/>
        <w:t>Expenditure on Domestic and Foreign Travels by the County Assembly and the County Executive</w:t>
      </w:r>
    </w:p>
    <w:p>
      <w:pPr>
        <w:pStyle w:val="Normal"/>
        <w:numPr>
          <w:ilvl w:val="0"/>
          <w:numId w:val="3"/>
        </w:numPr>
        <w:jc w:val="left"/>
        <w:rPr/>
      </w:pPr>
      <w:r>
        <w:rPr/>
        <w:t>Pending Bills for Counties as of June30th</w:t>
      </w:r>
    </w:p>
    <w:p>
      <w:pPr>
        <w:pStyle w:val="Normal"/>
        <w:numPr>
          <w:ilvl w:val="1"/>
          <w:numId w:val="3"/>
        </w:numPr>
        <w:jc w:val="left"/>
        <w:rPr/>
      </w:pPr>
      <w:r>
        <w:rPr>
          <w:rFonts w:ascii="TimesNewRomanPSMT" w:hAnsi="TimesNewRomanPSMT"/>
          <w:sz w:val="22"/>
        </w:rPr>
        <w:t xml:space="preserve">Machakos, and Wajir were yet to submit the status of pending bills, Kitui and Turkana did not report any pending bills </w:t>
      </w:r>
      <w:bookmarkStart w:id="0" w:name="__DdeLink__122_3982284715"/>
      <w:r>
        <w:rPr>
          <w:rFonts w:ascii="TimesNewRomanPSMT" w:hAnsi="TimesNewRomanPSMT"/>
          <w:sz w:val="22"/>
        </w:rPr>
        <w:t>for year ending June30th,2016</w:t>
      </w:r>
      <w:bookmarkEnd w:id="0"/>
    </w:p>
    <w:p>
      <w:pPr>
        <w:pStyle w:val="Normal"/>
        <w:numPr>
          <w:ilvl w:val="1"/>
          <w:numId w:val="5"/>
        </w:numPr>
        <w:jc w:val="left"/>
        <w:rPr/>
      </w:pPr>
      <w:r>
        <w:rPr>
          <w:rStyle w:val="A2"/>
        </w:rPr>
        <w:t xml:space="preserve">Machakos, Mandera, and Nairobi City had not submitted the status of pending bills </w:t>
      </w:r>
      <w:r>
        <w:rPr>
          <w:rStyle w:val="A2"/>
          <w:rFonts w:ascii="TimesNewRomanPSMT" w:hAnsi="TimesNewRomanPSMT"/>
          <w:sz w:val="22"/>
        </w:rPr>
        <w:t>for year ending June30th,2017</w:t>
      </w:r>
    </w:p>
    <w:p>
      <w:pPr>
        <w:pStyle w:val="Normal"/>
        <w:numPr>
          <w:ilvl w:val="0"/>
          <w:numId w:val="3"/>
        </w:numPr>
        <w:jc w:val="left"/>
        <w:rPr/>
      </w:pPr>
      <w:r>
        <w:rPr/>
        <w:t>Continuation……</w:t>
      </w:r>
    </w:p>
    <w:p>
      <w:pPr>
        <w:pStyle w:val="Normal"/>
        <w:numPr>
          <w:ilvl w:val="0"/>
          <w:numId w:val="3"/>
        </w:numPr>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ple-system">
    <w:altName w:val="BlinkMacSystemFon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NewRomanPSMT">
    <w:charset w:val="00"/>
    <w:family w:val="roman"/>
    <w:pitch w:val="variable"/>
  </w:font>
  <w:font w:name="Arial">
    <w:charset w:val="00"/>
    <w:family w:val="roman"/>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ListLabel1">
    <w:name w:val="ListLabel 1"/>
    <w:qFormat/>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0366D6"/>
      <w:spacing w:val="0"/>
      <w:sz w:val="24"/>
      <w:szCs w:val="24"/>
      <w:u w:val="single"/>
    </w:rPr>
  </w:style>
  <w:style w:type="character" w:styleId="Bullets">
    <w:name w:val="Bullets"/>
    <w:qFormat/>
    <w:rPr>
      <w:rFonts w:ascii="OpenSymbol" w:hAnsi="OpenSymbol" w:eastAsia="OpenSymbo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0366D6"/>
      <w:spacing w:val="0"/>
      <w:sz w:val="24"/>
      <w:szCs w:val="24"/>
      <w:u w:val="single"/>
    </w:rPr>
  </w:style>
  <w:style w:type="character" w:styleId="ListLabel21">
    <w:name w:val="ListLabel 21"/>
    <w:qFormat/>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character" w:styleId="A2">
    <w:name w:val="A2"/>
    <w:qFormat/>
    <w:rPr>
      <w:rFonts w:ascii="Times New Roman" w:hAnsi="Times New Roman"/>
      <w:color w:val="000000"/>
      <w:sz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fault">
    <w:name w:val="Default"/>
    <w:qFormat/>
    <w:pPr>
      <w:widowControl w:val="false"/>
      <w:jc w:val="left"/>
    </w:pPr>
    <w:rPr>
      <w:rFonts w:ascii="Times New Roman" w:hAnsi="Times New Roman" w:eastAsia="NSimSun" w:cs="Arial"/>
      <w:color w:val="000000"/>
      <w:kern w:val="2"/>
      <w:sz w:val="24"/>
      <w:szCs w:val="24"/>
      <w:lang w:val="en-US" w:eastAsia="zh-CN" w:bidi="hi-IN"/>
    </w:rPr>
  </w:style>
  <w:style w:type="paragraph" w:styleId="Pa2">
    <w:name w:val="Pa2"/>
    <w:basedOn w:val="Default"/>
    <w:qFormat/>
    <w:pPr>
      <w:spacing w:lineRule="atLeast" w:line="24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b.go.ke/publications/county-reports/" TargetMode="External"/><Relationship Id="rId3" Type="http://schemas.openxmlformats.org/officeDocument/2006/relationships/hyperlink" Target="https://github.com/kabuchanga/KE-budgetsDB/blob/master/raw/CBIRR FY2016-2017.pdf" TargetMode="External"/><Relationship Id="rId4" Type="http://schemas.openxmlformats.org/officeDocument/2006/relationships/hyperlink" Target="https://github.com/kabuchanga/KE-budgetsDB/blob/master/raw/CBIRR FY 2015-2016.pdf" TargetMode="External"/><Relationship Id="rId5" Type="http://schemas.openxmlformats.org/officeDocument/2006/relationships/hyperlink" Target="https://roggkenya.org/areas-for-media-coverage-in-good-governance-and-corruption-in-kenya/kenya-county-budget-making/county-revenue-fund/" TargetMode="External"/><Relationship Id="rId6" Type="http://schemas.openxmlformats.org/officeDocument/2006/relationships/hyperlink" Target="https://github.com/kabuchanga/KE-budgetsDB/blob/master/data_final/Monthly local revenue collection (by county FY16-17 and FY15-16).csv" TargetMode="External"/><Relationship Id="rId7" Type="http://schemas.openxmlformats.org/officeDocument/2006/relationships/hyperlink" Target="https://github.com/kabuchanga/KE-budgetsDB/blob/master/data_raw/Monthly local revenue collection for the period FY2016-2017.csv" TargetMode="External"/><Relationship Id="rId8" Type="http://schemas.openxmlformats.org/officeDocument/2006/relationships/hyperlink" Target="https://github.com/kabuchanga/KE-budgetsDB/blob/master/data_raw/Monthly local revenue collection for the period July 2015 &#8211; June 2016.csv" TargetMode="External"/><Relationship Id="rId9" Type="http://schemas.openxmlformats.org/officeDocument/2006/relationships/hyperlink" Target="https://github.com/kabuchanga/KE-budgetsDB/blob/master/data_final/Exchequer Releases from CRF to County Operations Accounts (Kshs.Million).csv" TargetMode="External"/><Relationship Id="rId10" Type="http://schemas.openxmlformats.org/officeDocument/2006/relationships/hyperlink" Target="https://github.com/kabuchanga/KE-budgetsDB/blob/master/data_raw/Exchequer Releases from CRF to County Operations Accounts%2C FY 2015-16 (Kshs. Million).xlsx" TargetMode="External"/><Relationship Id="rId11" Type="http://schemas.openxmlformats.org/officeDocument/2006/relationships/hyperlink" Target="https://github.com/kabuchanga/KE-budgetsDB/blob/master/data_raw/Exchequer Releases from CRF to County Operations Accounts%2C FY 2016-17 (Kshs.Million).xls" TargetMode="External"/><Relationship Id="rId12" Type="http://schemas.openxmlformats.org/officeDocument/2006/relationships/hyperlink" Target="https://github.com/kabuchanga/KE-budgetsDB/blob/master/data_final/Expenditure by Economic Classification.csv" TargetMode="External"/><Relationship Id="rId13" Type="http://schemas.openxmlformats.org/officeDocument/2006/relationships/hyperlink" Target="https://github.com/kabuchanga/KE-budgetsDB/blob/master/data_final/County Budget Allocation%2C Expenditure and Absorption Rate.csv" TargetMode="External"/><Relationship Id="rId14" Type="http://schemas.openxmlformats.org/officeDocument/2006/relationships/hyperlink" Target="https://github.com/kabuchanga/KE-budgetsDB/blob/master/data_final/MCA Budget Allocation Expenditure and Absorption Rate.csv"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299</TotalTime>
  <Application>LibreOffice/6.1.2.1$Windows_X86_64 LibreOffice_project/65905a128db06ba48db947242809d14d3f9a93fe</Application>
  <Pages>2</Pages>
  <Words>467</Words>
  <Characters>2684</Characters>
  <CharactersWithSpaces>3087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2017-11-08T12:41:00Z</dcterms:created>
  <dc:creator/>
  <dc:description/>
  <dc:language>en-US</dc:language>
  <cp:lastModifiedBy/>
  <dcterms:modified xsi:type="dcterms:W3CDTF">2018-11-01T03:43:08Z</dcterms:modified>
  <cp:revision>23</cp:revision>
  <dc:subject/>
  <dc:title/>
</cp:coreProperties>
</file>