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MCA: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Member of county assembly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 Parameters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Development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Development Expenditure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Fyear:</w:t>
      </w:r>
      <w:r>
        <w:rPr/>
        <w:t xml:space="preserve"> </w:t>
      </w:r>
      <w:r>
        <w:rPr/>
        <w:t>Financial Year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CID: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County identification code. To be used as FK to create joins on County Shapefile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Recurrent Absorption Rate (%)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= (Recurrent Expenditure/Recurrent Budget Estimates)*100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Development Absorption Rate (%)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= (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elopment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Expenditure/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Development Budget Estimates)*100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Overall Absorption Rate(%)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=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(Total Expenditure/ Total Budget Estimates)*100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Average monthly sitting allowance Per MCA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=(Expenditure/ No. Of MCA and Speaker)/12 months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hyperlink r:id="rId5">
        <w:r>
          <w:rPr>
            <w:rStyle w:val="VisitedInternetLink"/>
          </w:rPr>
          <w:t xml:space="preserve">Monthly local revenue collection </w:t>
        </w:r>
        <w:r>
          <w:rPr>
            <w:rStyle w:val="VisitedInternetLink"/>
          </w:rPr>
          <w:t>(by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6">
        <w:r>
          <w:rPr>
            <w:rStyle w:val="Visited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7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Fields CID and FYear introduced</w:t>
      </w:r>
    </w:p>
    <w:p>
      <w:pPr>
        <w:pStyle w:val="Normal"/>
        <w:numPr>
          <w:ilvl w:val="0"/>
          <w:numId w:val="3"/>
        </w:numPr>
        <w:jc w:val="left"/>
        <w:rPr/>
      </w:pPr>
      <w:hyperlink r:id="rId8">
        <w:r>
          <w:rPr>
            <w:rStyle w:val="VisitedInternetLink"/>
          </w:rPr>
          <w:t>Exchequer Releases from CRF to County Operations Accounts (Kshs.Million 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Created by Merging </w:t>
      </w:r>
      <w:hyperlink r:id="rId9">
        <w:r>
          <w:rPr>
            <w:rStyle w:val="VisitedInternetLink"/>
          </w:rPr>
          <w:t>Exchequer Releases from CRF to County Operations Accounts, FY 2015-16 (Kshs. Million)</w:t>
        </w:r>
      </w:hyperlink>
      <w:r>
        <w:rPr/>
        <w:t xml:space="preserve"> and </w:t>
      </w:r>
      <w:hyperlink r:id="rId10">
        <w:r>
          <w:rPr>
            <w:rStyle w:val="VisitedInternetLink"/>
          </w:rPr>
          <w:t>Exchequer Releases from CRF to County Operations Accounts, FY 2016-17 (Kshs.Million)</w:t>
        </w:r>
      </w:hyperlink>
    </w:p>
    <w:p>
      <w:pPr>
        <w:pStyle w:val="Normal"/>
        <w:numPr>
          <w:ilvl w:val="1"/>
          <w:numId w:val="4"/>
        </w:numPr>
        <w:jc w:val="left"/>
        <w:rPr/>
      </w:pPr>
      <w:r>
        <w:rPr/>
        <w:t>Fields CID and FYear introduced.</w:t>
      </w:r>
    </w:p>
    <w:p>
      <w:pPr>
        <w:pStyle w:val="Normal"/>
        <w:numPr>
          <w:ilvl w:val="0"/>
          <w:numId w:val="3"/>
        </w:numPr>
        <w:jc w:val="left"/>
        <w:rPr/>
      </w:pPr>
      <w:hyperlink r:id="rId11">
        <w:r>
          <w:rPr>
            <w:rStyle w:val="InternetLink"/>
          </w:rPr>
          <w:t>Expenditure by Economic Classification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hyperlink r:id="rId12">
        <w:r>
          <w:rPr>
            <w:rStyle w:val="InternetLink"/>
          </w:rPr>
          <w:t>County Budget Allocation, Expenditure and Absorption Rate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r>
        <w:rPr/>
        <w:t>Continuation……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final/Monthly local revenue collection (by county FY16-17 and FY15-16).csv" TargetMode="External"/><Relationship Id="rId6" Type="http://schemas.openxmlformats.org/officeDocument/2006/relationships/hyperlink" Target="https://github.com/kabuchanga/KE-budgetsDB/blob/master/data_raw/Monthly local revenue collection for the period FY2016-2017.csv" TargetMode="External"/><Relationship Id="rId7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8" Type="http://schemas.openxmlformats.org/officeDocument/2006/relationships/hyperlink" Target="https://github.com/kabuchanga/KE-budgetsDB/blob/master/data_final/Exchequer Releases from CRF to County Operations Accounts (Kshs.Million).csv" TargetMode="External"/><Relationship Id="rId9" Type="http://schemas.openxmlformats.org/officeDocument/2006/relationships/hyperlink" Target="https://github.com/kabuchanga/KE-budgetsDB/blob/master/data_raw/Exchequer Releases from CRF to County Operations Accounts%2C FY 2015-16 (Kshs. Million).xlsx" TargetMode="External"/><Relationship Id="rId10" Type="http://schemas.openxmlformats.org/officeDocument/2006/relationships/hyperlink" Target="https://github.com/kabuchanga/KE-budgetsDB/blob/master/data_raw/Exchequer Releases from CRF to County Operations Accounts%2C FY 2016-17 (Kshs.Million).xls" TargetMode="External"/><Relationship Id="rId11" Type="http://schemas.openxmlformats.org/officeDocument/2006/relationships/hyperlink" Target="https://github.com/kabuchanga/KE-budgetsDB/blob/master/data_final/Expenditure by Economic Classification.csv" TargetMode="External"/><Relationship Id="rId12" Type="http://schemas.openxmlformats.org/officeDocument/2006/relationships/hyperlink" Target="https://github.com/kabuchanga/KE-budgetsDB/blob/master/data_final/County Budget Allocation%2C Expenditure and Absorption Rate.csv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LibreOffice/6.1.2.1$Windows_X86_64 LibreOffice_project/65905a128db06ba48db947242809d14d3f9a93fe</Application>
  <Pages>2</Pages>
  <Words>338</Words>
  <Characters>2005</Characters>
  <CharactersWithSpaces>2291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2018-11-01T01:47:07Z</dcterms:modified>
  <cp:revision>22</cp:revision>
  <dc:subject/>
  <dc:title/>
</cp:coreProperties>
</file>