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53414E4" w14:textId="77777777" w:rsidR="00DF228C" w:rsidRDefault="00DF228C"/>
    <w:p w14:paraId="2C38F01D" w14:textId="77777777" w:rsidR="00DF228C" w:rsidRDefault="00C27329">
      <w:pPr>
        <w:pStyle w:val="Heading1"/>
        <w:spacing w:beforeAutospacing="0" w:afterAutospacing="0" w:line="390" w:lineRule="atLeast"/>
        <w:rPr>
          <w:rFonts w:hint="default"/>
          <w:color w:val="0D0D0D"/>
          <w:sz w:val="30"/>
          <w:szCs w:val="30"/>
        </w:rPr>
      </w:pPr>
      <w:r>
        <w:rPr>
          <w:color w:val="0D0D0D"/>
          <w:sz w:val="30"/>
          <w:szCs w:val="30"/>
          <w:shd w:val="clear" w:color="auto" w:fill="FCFCFC"/>
        </w:rPr>
        <w:t>Phase 6: Data Integration ETL into the Data Warehouse (Weeks 8</w:t>
      </w:r>
      <w:r>
        <w:rPr>
          <w:color w:val="0D0D0D"/>
          <w:sz w:val="30"/>
          <w:szCs w:val="30"/>
          <w:shd w:val="clear" w:color="auto" w:fill="FCFCFC"/>
        </w:rPr>
        <w:t>–</w:t>
      </w:r>
      <w:r>
        <w:rPr>
          <w:color w:val="0D0D0D"/>
          <w:sz w:val="30"/>
          <w:szCs w:val="30"/>
          <w:shd w:val="clear" w:color="auto" w:fill="FCFCFC"/>
        </w:rPr>
        <w:t>9)</w:t>
      </w:r>
    </w:p>
    <w:p w14:paraId="433A7A42" w14:textId="77777777" w:rsidR="00DF228C" w:rsidRDefault="00C27329">
      <w:pPr>
        <w:pStyle w:val="NormalWeb"/>
        <w:spacing w:line="390" w:lineRule="atLeast"/>
        <w:rPr>
          <w:color w:val="0D0D0D"/>
        </w:rPr>
      </w:pPr>
      <w:r>
        <w:rPr>
          <w:rFonts w:ascii="Segoe UI" w:eastAsia="Segoe UI" w:hAnsi="Segoe UI" w:cs="Segoe UI"/>
          <w:b/>
          <w:bCs/>
          <w:color w:val="0D0D0D"/>
          <w:shd w:val="clear" w:color="auto" w:fill="FCFCFC"/>
        </w:rPr>
        <w:t>Assessment 5 — 10%</w:t>
      </w:r>
    </w:p>
    <w:p w14:paraId="70D44B67" w14:textId="77777777" w:rsidR="00DF228C" w:rsidRDefault="00C27329">
      <w:pPr>
        <w:pStyle w:val="NormalWeb"/>
        <w:spacing w:line="390" w:lineRule="atLeast"/>
        <w:rPr>
          <w:color w:val="0D0D0D"/>
        </w:rPr>
      </w:pPr>
      <w:r>
        <w:rPr>
          <w:rFonts w:ascii="Segoe UI" w:eastAsia="Segoe UI" w:hAnsi="Segoe UI" w:cs="Segoe UI"/>
          <w:color w:val="0D0D0D"/>
          <w:shd w:val="clear" w:color="auto" w:fill="FCFCFC"/>
        </w:rPr>
        <w:t xml:space="preserve">The objective of Phase 6 is to move validated data from the existing healthcare staging and operational tables into a </w:t>
      </w:r>
      <w:r>
        <w:rPr>
          <w:rFonts w:ascii="Segoe UI" w:eastAsia="Segoe UI" w:hAnsi="Segoe UI" w:cs="Segoe UI"/>
          <w:b/>
          <w:bCs/>
          <w:color w:val="0D0D0D"/>
          <w:shd w:val="clear" w:color="auto" w:fill="FCFCFC"/>
        </w:rPr>
        <w:t>star-schema data warehouse</w:t>
      </w:r>
      <w:r>
        <w:rPr>
          <w:rFonts w:ascii="Segoe UI" w:eastAsia="Segoe UI" w:hAnsi="Segoe UI" w:cs="Segoe UI"/>
          <w:color w:val="0D0D0D"/>
          <w:shd w:val="clear" w:color="auto" w:fill="FCFCFC"/>
        </w:rPr>
        <w:t xml:space="preserve"> for reporting and analysis.</w:t>
      </w:r>
    </w:p>
    <w:p w14:paraId="5C5550BE" w14:textId="32436F60" w:rsidR="00DF228C" w:rsidRPr="002B6F84" w:rsidRDefault="00C27329" w:rsidP="002B6F84">
      <w:pPr>
        <w:pStyle w:val="NormalWeb"/>
        <w:spacing w:line="390" w:lineRule="atLeast"/>
        <w:rPr>
          <w:color w:val="0D0D0D"/>
        </w:rPr>
      </w:pPr>
      <w:r>
        <w:rPr>
          <w:rFonts w:ascii="Segoe UI" w:eastAsia="Segoe UI" w:hAnsi="Segoe UI" w:cs="Segoe UI"/>
          <w:color w:val="0D0D0D"/>
          <w:shd w:val="clear" w:color="auto" w:fill="FCFCFC"/>
        </w:rPr>
        <w:t xml:space="preserve">ETL stands for </w:t>
      </w:r>
      <w:r>
        <w:rPr>
          <w:rFonts w:ascii="Segoe UI" w:eastAsia="Segoe UI" w:hAnsi="Segoe UI" w:cs="Segoe UI"/>
          <w:b/>
          <w:bCs/>
          <w:color w:val="0D0D0D"/>
          <w:shd w:val="clear" w:color="auto" w:fill="FCFCFC"/>
        </w:rPr>
        <w:t xml:space="preserve">Extract, Transform, </w:t>
      </w:r>
      <w:proofErr w:type="gramStart"/>
      <w:r>
        <w:rPr>
          <w:rFonts w:ascii="Segoe UI" w:eastAsia="Segoe UI" w:hAnsi="Segoe UI" w:cs="Segoe UI"/>
          <w:b/>
          <w:bCs/>
          <w:color w:val="0D0D0D"/>
          <w:shd w:val="clear" w:color="auto" w:fill="FCFCFC"/>
        </w:rPr>
        <w:t>Load</w:t>
      </w:r>
      <w:proofErr w:type="gramEnd"/>
      <w:r>
        <w:rPr>
          <w:rFonts w:ascii="Segoe UI" w:eastAsia="Segoe UI" w:hAnsi="Segoe UI" w:cs="Segoe UI"/>
          <w:color w:val="0D0D0D"/>
          <w:shd w:val="clear" w:color="auto" w:fill="FCFCFC"/>
        </w:rPr>
        <w:t>:</w:t>
      </w:r>
    </w:p>
    <w:p w14:paraId="472750D4" w14:textId="28F3F67A" w:rsidR="00DF228C" w:rsidRPr="002B6F84" w:rsidRDefault="00C27329" w:rsidP="002B6F84">
      <w:pPr>
        <w:pStyle w:val="NormalWeb"/>
        <w:spacing w:line="390" w:lineRule="atLeast"/>
        <w:rPr>
          <w:color w:val="0D0D0D"/>
        </w:rPr>
      </w:pPr>
      <w:r>
        <w:rPr>
          <w:rFonts w:ascii="Segoe UI" w:eastAsia="Segoe UI" w:hAnsi="Segoe UI" w:cs="Segoe UI"/>
          <w:b/>
          <w:bCs/>
          <w:color w:val="0D0D0D"/>
          <w:shd w:val="clear" w:color="auto" w:fill="FCFCFC"/>
        </w:rPr>
        <w:t>Extract:</w:t>
      </w:r>
      <w:r>
        <w:rPr>
          <w:rFonts w:ascii="Segoe UI" w:eastAsia="Segoe UI" w:hAnsi="Segoe UI" w:cs="Segoe UI"/>
          <w:color w:val="0D0D0D"/>
          <w:shd w:val="clear" w:color="auto" w:fill="FCFCFC"/>
        </w:rPr>
        <w:t xml:space="preserve"> Retrieve data from </w:t>
      </w:r>
      <w:r>
        <w:rPr>
          <w:rStyle w:val="HTMLCode"/>
          <w:rFonts w:ascii="Consolas" w:eastAsia="Consolas" w:hAnsi="Consolas" w:cs="Consolas"/>
          <w:color w:val="0D0D0D"/>
          <w:sz w:val="19"/>
          <w:szCs w:val="19"/>
          <w:bdr w:val="single" w:sz="2" w:space="0" w:color="auto"/>
          <w:shd w:val="clear" w:color="auto" w:fill="FCFCFC"/>
        </w:rPr>
        <w:t>clinics</w:t>
      </w:r>
      <w:r>
        <w:rPr>
          <w:rFonts w:ascii="Segoe UI" w:eastAsia="Segoe UI" w:hAnsi="Segoe UI" w:cs="Segoe UI"/>
          <w:color w:val="0D0D0D"/>
          <w:shd w:val="clear" w:color="auto" w:fill="FCFCFC"/>
        </w:rPr>
        <w:t xml:space="preserve">, </w:t>
      </w:r>
      <w:r>
        <w:rPr>
          <w:rStyle w:val="HTMLCode"/>
          <w:rFonts w:ascii="Consolas" w:eastAsia="Consolas" w:hAnsi="Consolas" w:cs="Consolas"/>
          <w:color w:val="0D0D0D"/>
          <w:sz w:val="19"/>
          <w:szCs w:val="19"/>
          <w:bdr w:val="single" w:sz="2" w:space="0" w:color="auto"/>
          <w:shd w:val="clear" w:color="auto" w:fill="FCFCFC"/>
        </w:rPr>
        <w:t>m_patient</w:t>
      </w:r>
      <w:r>
        <w:rPr>
          <w:rFonts w:ascii="Segoe UI" w:eastAsia="Segoe UI" w:hAnsi="Segoe UI" w:cs="Segoe UI"/>
          <w:color w:val="0D0D0D"/>
          <w:shd w:val="clear" w:color="auto" w:fill="FCFCFC"/>
        </w:rPr>
        <w:t xml:space="preserve">, </w:t>
      </w:r>
      <w:r>
        <w:rPr>
          <w:rStyle w:val="HTMLCode"/>
          <w:rFonts w:ascii="Consolas" w:eastAsia="Consolas" w:hAnsi="Consolas" w:cs="Consolas"/>
          <w:color w:val="0D0D0D"/>
          <w:sz w:val="19"/>
          <w:szCs w:val="19"/>
          <w:bdr w:val="single" w:sz="2" w:space="0" w:color="auto"/>
          <w:shd w:val="clear" w:color="auto" w:fill="FCFCFC"/>
        </w:rPr>
        <w:t>visits</w:t>
      </w:r>
      <w:r>
        <w:rPr>
          <w:rFonts w:ascii="Segoe UI" w:eastAsia="Segoe UI" w:hAnsi="Segoe UI" w:cs="Segoe UI"/>
          <w:color w:val="0D0D0D"/>
          <w:shd w:val="clear" w:color="auto" w:fill="FCFCFC"/>
        </w:rPr>
        <w:t xml:space="preserve">, and </w:t>
      </w:r>
      <w:r>
        <w:rPr>
          <w:rStyle w:val="HTMLCode"/>
          <w:rFonts w:ascii="Consolas" w:eastAsia="Consolas" w:hAnsi="Consolas" w:cs="Consolas"/>
          <w:color w:val="0D0D0D"/>
          <w:sz w:val="19"/>
          <w:szCs w:val="19"/>
          <w:bdr w:val="single" w:sz="2" w:space="0" w:color="auto"/>
          <w:shd w:val="clear" w:color="auto" w:fill="FCFCFC"/>
        </w:rPr>
        <w:t>billing</w:t>
      </w:r>
      <w:r>
        <w:rPr>
          <w:rFonts w:ascii="Segoe UI" w:eastAsia="Segoe UI" w:hAnsi="Segoe UI" w:cs="Segoe UI"/>
          <w:color w:val="0D0D0D"/>
          <w:shd w:val="clear" w:color="auto" w:fill="FCFCFC"/>
        </w:rPr>
        <w:t>, including data that has already passed through staging and master-data matching.</w:t>
      </w:r>
    </w:p>
    <w:p w14:paraId="60958159" w14:textId="76E3FC83" w:rsidR="00DF228C" w:rsidRPr="002B6F84" w:rsidRDefault="00C27329" w:rsidP="002B6F84">
      <w:pPr>
        <w:pStyle w:val="NormalWeb"/>
        <w:spacing w:line="390" w:lineRule="atLeast"/>
        <w:rPr>
          <w:color w:val="0D0D0D"/>
        </w:rPr>
      </w:pPr>
      <w:r>
        <w:rPr>
          <w:rFonts w:ascii="Segoe UI" w:eastAsia="Segoe UI" w:hAnsi="Segoe UI" w:cs="Segoe UI"/>
          <w:b/>
          <w:bCs/>
          <w:color w:val="0D0D0D"/>
          <w:shd w:val="clear" w:color="auto" w:fill="FCFCFC"/>
        </w:rPr>
        <w:t>Transform:</w:t>
      </w:r>
      <w:r>
        <w:rPr>
          <w:rFonts w:ascii="Segoe UI" w:eastAsia="Segoe UI" w:hAnsi="Segoe UI" w:cs="Segoe UI"/>
          <w:color w:val="0D0D0D"/>
          <w:shd w:val="clear" w:color="auto" w:fill="FCFCFC"/>
        </w:rPr>
        <w:t xml:space="preserve"> Standardize values, calculate patient age bands, prepare the date dimension, and summarize billing amounts by visit.</w:t>
      </w:r>
    </w:p>
    <w:p w14:paraId="70613749" w14:textId="7BB0B9CC" w:rsidR="00DF228C" w:rsidRPr="002B6F84" w:rsidRDefault="00C27329" w:rsidP="002B6F84">
      <w:pPr>
        <w:pStyle w:val="NormalWeb"/>
        <w:spacing w:line="390" w:lineRule="atLeast"/>
        <w:rPr>
          <w:color w:val="0D0D0D"/>
        </w:rPr>
      </w:pPr>
      <w:r>
        <w:rPr>
          <w:rFonts w:ascii="Segoe UI" w:eastAsia="Segoe UI" w:hAnsi="Segoe UI" w:cs="Segoe UI"/>
          <w:b/>
          <w:bCs/>
          <w:color w:val="0D0D0D"/>
          <w:shd w:val="clear" w:color="auto" w:fill="FCFCFC"/>
        </w:rPr>
        <w:t>Load:</w:t>
      </w:r>
      <w:r>
        <w:rPr>
          <w:rFonts w:ascii="Segoe UI" w:eastAsia="Segoe UI" w:hAnsi="Segoe UI" w:cs="Segoe UI"/>
          <w:color w:val="0D0D0D"/>
          <w:shd w:val="clear" w:color="auto" w:fill="FCFCFC"/>
        </w:rPr>
        <w:t xml:space="preserve"> Populate </w:t>
      </w:r>
      <w:r>
        <w:rPr>
          <w:rStyle w:val="HTMLCode"/>
          <w:rFonts w:ascii="Consolas" w:eastAsia="Consolas" w:hAnsi="Consolas" w:cs="Consolas"/>
          <w:color w:val="0D0D0D"/>
          <w:sz w:val="19"/>
          <w:szCs w:val="19"/>
          <w:bdr w:val="single" w:sz="2" w:space="0" w:color="auto"/>
          <w:shd w:val="clear" w:color="auto" w:fill="FCFCFC"/>
        </w:rPr>
        <w:t>dim_clinic</w:t>
      </w:r>
      <w:r>
        <w:rPr>
          <w:rFonts w:ascii="Segoe UI" w:eastAsia="Segoe UI" w:hAnsi="Segoe UI" w:cs="Segoe UI"/>
          <w:color w:val="0D0D0D"/>
          <w:shd w:val="clear" w:color="auto" w:fill="FCFCFC"/>
        </w:rPr>
        <w:t xml:space="preserve">, </w:t>
      </w:r>
      <w:r>
        <w:rPr>
          <w:rStyle w:val="HTMLCode"/>
          <w:rFonts w:ascii="Consolas" w:eastAsia="Consolas" w:hAnsi="Consolas" w:cs="Consolas"/>
          <w:color w:val="0D0D0D"/>
          <w:sz w:val="19"/>
          <w:szCs w:val="19"/>
          <w:bdr w:val="single" w:sz="2" w:space="0" w:color="auto"/>
          <w:shd w:val="clear" w:color="auto" w:fill="FCFCFC"/>
        </w:rPr>
        <w:t>dim_patient</w:t>
      </w:r>
      <w:r>
        <w:rPr>
          <w:rFonts w:ascii="Segoe UI" w:eastAsia="Segoe UI" w:hAnsi="Segoe UI" w:cs="Segoe UI"/>
          <w:color w:val="0D0D0D"/>
          <w:shd w:val="clear" w:color="auto" w:fill="FCFCFC"/>
        </w:rPr>
        <w:t xml:space="preserve">, </w:t>
      </w:r>
      <w:r>
        <w:rPr>
          <w:rStyle w:val="HTMLCode"/>
          <w:rFonts w:ascii="Consolas" w:eastAsia="Consolas" w:hAnsi="Consolas" w:cs="Consolas"/>
          <w:color w:val="0D0D0D"/>
          <w:sz w:val="19"/>
          <w:szCs w:val="19"/>
          <w:bdr w:val="single" w:sz="2" w:space="0" w:color="auto"/>
          <w:shd w:val="clear" w:color="auto" w:fill="FCFCFC"/>
        </w:rPr>
        <w:t>dim_date</w:t>
      </w:r>
      <w:r>
        <w:rPr>
          <w:rFonts w:ascii="Segoe UI" w:eastAsia="Segoe UI" w:hAnsi="Segoe UI" w:cs="Segoe UI"/>
          <w:color w:val="0D0D0D"/>
          <w:shd w:val="clear" w:color="auto" w:fill="FCFCFC"/>
        </w:rPr>
        <w:t xml:space="preserve">, and </w:t>
      </w:r>
      <w:r>
        <w:rPr>
          <w:rStyle w:val="HTMLCode"/>
          <w:rFonts w:ascii="Consolas" w:eastAsia="Consolas" w:hAnsi="Consolas" w:cs="Consolas"/>
          <w:color w:val="0D0D0D"/>
          <w:sz w:val="19"/>
          <w:szCs w:val="19"/>
          <w:bdr w:val="single" w:sz="2" w:space="0" w:color="auto"/>
          <w:shd w:val="clear" w:color="auto" w:fill="FCFCFC"/>
        </w:rPr>
        <w:t>fact_visits</w:t>
      </w:r>
      <w:r>
        <w:rPr>
          <w:rFonts w:ascii="Segoe UI" w:eastAsia="Segoe UI" w:hAnsi="Segoe UI" w:cs="Segoe UI"/>
          <w:color w:val="0D0D0D"/>
          <w:shd w:val="clear" w:color="auto" w:fill="FCFCFC"/>
        </w:rPr>
        <w:t xml:space="preserve"> in the correct order.</w:t>
      </w:r>
    </w:p>
    <w:p w14:paraId="061D3023" w14:textId="77777777" w:rsidR="00DF228C" w:rsidRDefault="00C27329">
      <w:pPr>
        <w:pStyle w:val="NormalWeb"/>
        <w:spacing w:line="390" w:lineRule="atLeast"/>
        <w:rPr>
          <w:color w:val="0D0D0D"/>
        </w:rPr>
      </w:pPr>
      <w:r>
        <w:rPr>
          <w:rFonts w:ascii="Segoe UI" w:eastAsia="Segoe UI" w:hAnsi="Segoe UI" w:cs="Segoe UI"/>
          <w:color w:val="0D0D0D"/>
          <w:shd w:val="clear" w:color="auto" w:fill="FCFCFC"/>
        </w:rPr>
        <w:t>T</w:t>
      </w:r>
      <w:r>
        <w:rPr>
          <w:rFonts w:ascii="Segoe UI" w:eastAsia="Segoe UI" w:hAnsi="Segoe UI" w:cs="Segoe UI"/>
          <w:color w:val="0D0D0D"/>
          <w:shd w:val="clear" w:color="auto" w:fill="FCFCFC"/>
        </w:rPr>
        <w:t xml:space="preserve">he central fact table, </w:t>
      </w:r>
      <w:r>
        <w:rPr>
          <w:rStyle w:val="HTMLCode"/>
          <w:rFonts w:ascii="Consolas" w:eastAsia="Consolas" w:hAnsi="Consolas" w:cs="Consolas"/>
          <w:color w:val="0D0D0D"/>
          <w:sz w:val="19"/>
          <w:szCs w:val="19"/>
          <w:bdr w:val="single" w:sz="2" w:space="0" w:color="auto"/>
          <w:shd w:val="clear" w:color="auto" w:fill="FCFCFC"/>
        </w:rPr>
        <w:t>fact_visits</w:t>
      </w:r>
      <w:r>
        <w:rPr>
          <w:rFonts w:ascii="Segoe UI" w:eastAsia="Segoe UI" w:hAnsi="Segoe UI" w:cs="Segoe UI"/>
          <w:color w:val="0D0D0D"/>
          <w:shd w:val="clear" w:color="auto" w:fill="FCFCFC"/>
        </w:rPr>
        <w:t>, is designe</w:t>
      </w:r>
      <w:r>
        <w:rPr>
          <w:rFonts w:ascii="Segoe UI" w:eastAsia="Segoe UI" w:hAnsi="Segoe UI" w:cs="Segoe UI"/>
          <w:color w:val="0D0D0D"/>
          <w:shd w:val="clear" w:color="auto" w:fill="FCFCFC"/>
        </w:rPr>
        <w:t xml:space="preserve">d to contain </w:t>
      </w:r>
      <w:r>
        <w:rPr>
          <w:rFonts w:ascii="Segoe UI" w:eastAsia="Segoe UI" w:hAnsi="Segoe UI" w:cs="Segoe UI"/>
          <w:b/>
          <w:bCs/>
          <w:color w:val="0D0D0D"/>
          <w:shd w:val="clear" w:color="auto" w:fill="FCFCFC"/>
        </w:rPr>
        <w:t>one row per visit</w:t>
      </w:r>
      <w:r>
        <w:rPr>
          <w:rFonts w:ascii="Segoe UI" w:eastAsia="Segoe UI" w:hAnsi="Segoe UI" w:cs="Segoe UI"/>
          <w:color w:val="0D0D0D"/>
          <w:shd w:val="clear" w:color="auto" w:fill="FCFCFC"/>
        </w:rPr>
        <w:t>, with separate consultation, laboratory, and medication amounts and a total billing amount.</w:t>
      </w:r>
    </w:p>
    <w:p w14:paraId="618E8226" w14:textId="77777777" w:rsidR="00DF228C" w:rsidRDefault="00C27329">
      <w:pPr>
        <w:pStyle w:val="Heading2"/>
        <w:spacing w:beforeAutospacing="0" w:afterAutospacing="0" w:line="390" w:lineRule="atLeast"/>
        <w:rPr>
          <w:rFonts w:hint="default"/>
          <w:color w:val="0D0D0D"/>
          <w:sz w:val="27"/>
          <w:szCs w:val="27"/>
        </w:rPr>
      </w:pPr>
      <w:r>
        <w:rPr>
          <w:color w:val="0D0D0D"/>
          <w:sz w:val="27"/>
          <w:szCs w:val="27"/>
          <w:shd w:val="clear" w:color="auto" w:fill="FCFCFC"/>
        </w:rPr>
        <w:t>1. ETL workflow diagram</w:t>
      </w:r>
    </w:p>
    <w:p w14:paraId="08F61257" w14:textId="77777777" w:rsidR="00DF228C" w:rsidRDefault="00C27329">
      <w:pPr>
        <w:pStyle w:val="Heading2"/>
        <w:spacing w:beforeAutospacing="0" w:afterAutospacing="0" w:line="390" w:lineRule="atLeast"/>
        <w:rPr>
          <w:rFonts w:hint="default"/>
          <w:color w:val="0D0D0D"/>
          <w:sz w:val="27"/>
          <w:szCs w:val="27"/>
        </w:rPr>
      </w:pPr>
      <w:r>
        <w:rPr>
          <w:color w:val="0D0D0D"/>
          <w:sz w:val="27"/>
          <w:szCs w:val="27"/>
          <w:shd w:val="clear" w:color="auto" w:fill="FCFCFC"/>
        </w:rPr>
        <w:t>2. Download your Phase 6 deliverables</w:t>
      </w:r>
    </w:p>
    <w:p w14:paraId="16267BFA" w14:textId="77777777" w:rsidR="00DF228C" w:rsidRDefault="00C27329">
      <w:pPr>
        <w:pStyle w:val="NormalWeb"/>
        <w:spacing w:line="390" w:lineRule="atLeast"/>
        <w:rPr>
          <w:color w:val="0D0D0D"/>
        </w:rPr>
      </w:pPr>
      <w:r>
        <w:rPr>
          <w:rFonts w:ascii="Segoe UI" w:eastAsia="Segoe UI" w:hAnsi="Segoe UI" w:cs="Segoe UI"/>
          <w:b/>
          <w:bCs/>
          <w:color w:val="0D0D0D"/>
          <w:shd w:val="clear" w:color="auto" w:fill="FCFCFC"/>
        </w:rPr>
        <w:t>ETL Workflow Design Document</w:t>
      </w:r>
    </w:p>
    <w:p w14:paraId="13052240" w14:textId="77777777" w:rsidR="00DF228C" w:rsidRDefault="00C27329">
      <w:pPr>
        <w:pStyle w:val="NormalWeb"/>
        <w:spacing w:line="390" w:lineRule="atLeast"/>
        <w:rPr>
          <w:color w:val="5D5D5D"/>
          <w:sz w:val="21"/>
          <w:szCs w:val="21"/>
        </w:rPr>
      </w:pPr>
      <w:r>
        <w:rPr>
          <w:rFonts w:ascii="Segoe UI" w:eastAsia="Segoe UI" w:hAnsi="Segoe UI" w:cs="Segoe UI"/>
          <w:color w:val="5D5D5D"/>
          <w:sz w:val="21"/>
          <w:szCs w:val="21"/>
          <w:shd w:val="clear" w:color="auto" w:fill="FCFCFC"/>
        </w:rPr>
        <w:t xml:space="preserve">DOCX · Workflow diagram, ETL table, load </w:t>
      </w:r>
      <w:r>
        <w:rPr>
          <w:rFonts w:ascii="Segoe UI" w:eastAsia="Segoe UI" w:hAnsi="Segoe UI" w:cs="Segoe UI"/>
          <w:color w:val="5D5D5D"/>
          <w:sz w:val="21"/>
          <w:szCs w:val="21"/>
          <w:shd w:val="clear" w:color="auto" w:fill="FCFCFC"/>
        </w:rPr>
        <w:t>sequence, error handling and validation.</w:t>
      </w:r>
    </w:p>
    <w:p w14:paraId="55E31865" w14:textId="77777777" w:rsidR="00DF228C" w:rsidRDefault="00C27329">
      <w:pPr>
        <w:pStyle w:val="NormalWeb"/>
        <w:spacing w:line="390" w:lineRule="atLeast"/>
        <w:rPr>
          <w:color w:val="0D0D0D"/>
        </w:rPr>
      </w:pPr>
      <w:r>
        <w:rPr>
          <w:rFonts w:ascii="Segoe UI" w:eastAsia="Segoe UI" w:hAnsi="Segoe UI" w:cs="Segoe UI"/>
          <w:color w:val="0D0D0D"/>
          <w:shd w:val="clear" w:color="auto" w:fill="FCFCFC"/>
        </w:rPr>
        <w:t>Download the Phase 6 report</w:t>
      </w:r>
    </w:p>
    <w:p w14:paraId="64BEA6C1" w14:textId="77777777" w:rsidR="00DF228C" w:rsidRDefault="00C27329">
      <w:pPr>
        <w:pStyle w:val="NormalWeb"/>
        <w:spacing w:line="390" w:lineRule="atLeast"/>
        <w:rPr>
          <w:color w:val="0D0D0D"/>
        </w:rPr>
      </w:pPr>
      <w:r>
        <w:rPr>
          <w:rFonts w:ascii="Segoe UI" w:eastAsia="Segoe UI" w:hAnsi="Segoe UI" w:cs="Segoe UI"/>
          <w:b/>
          <w:bCs/>
          <w:color w:val="0D0D0D"/>
          <w:shd w:val="clear" w:color="auto" w:fill="FCFCFC"/>
        </w:rPr>
        <w:t>ETL Warehouse SQL Script</w:t>
      </w:r>
    </w:p>
    <w:p w14:paraId="3C9D3F51" w14:textId="77777777" w:rsidR="00DF228C" w:rsidRDefault="00C27329">
      <w:pPr>
        <w:pStyle w:val="NormalWeb"/>
        <w:spacing w:line="390" w:lineRule="atLeast"/>
        <w:rPr>
          <w:color w:val="5D5D5D"/>
          <w:sz w:val="21"/>
          <w:szCs w:val="21"/>
        </w:rPr>
      </w:pPr>
      <w:r>
        <w:rPr>
          <w:rFonts w:ascii="Segoe UI" w:eastAsia="Segoe UI" w:hAnsi="Segoe UI" w:cs="Segoe UI"/>
          <w:color w:val="5D5D5D"/>
          <w:sz w:val="21"/>
          <w:szCs w:val="21"/>
          <w:shd w:val="clear" w:color="auto" w:fill="FCFCFC"/>
        </w:rPr>
        <w:t>SQL · Creates dimensions and fact table, loads data, and runs verification queries.</w:t>
      </w:r>
    </w:p>
    <w:p w14:paraId="4BFBE5D8" w14:textId="77777777" w:rsidR="00DF228C" w:rsidRDefault="00C27329">
      <w:pPr>
        <w:pStyle w:val="NormalWeb"/>
        <w:spacing w:line="390" w:lineRule="atLeast"/>
        <w:rPr>
          <w:color w:val="0D0D0D"/>
        </w:rPr>
      </w:pPr>
      <w:r>
        <w:rPr>
          <w:rFonts w:ascii="Segoe UI" w:eastAsia="Segoe UI" w:hAnsi="Segoe UI" w:cs="Segoe UI"/>
          <w:color w:val="0D0D0D"/>
          <w:shd w:val="clear" w:color="auto" w:fill="FCFCFC"/>
        </w:rPr>
        <w:t>Download the Phase 6 SQL script</w:t>
      </w:r>
    </w:p>
    <w:p w14:paraId="09322FA2" w14:textId="77777777" w:rsidR="00DF228C" w:rsidRDefault="00C27329">
      <w:pPr>
        <w:pStyle w:val="Heading2"/>
        <w:spacing w:beforeAutospacing="0" w:afterAutospacing="0" w:line="390" w:lineRule="atLeast"/>
        <w:rPr>
          <w:rFonts w:hint="default"/>
          <w:color w:val="0D0D0D"/>
          <w:sz w:val="27"/>
          <w:szCs w:val="27"/>
        </w:rPr>
      </w:pPr>
      <w:r>
        <w:rPr>
          <w:color w:val="0D0D0D"/>
          <w:sz w:val="27"/>
          <w:szCs w:val="27"/>
          <w:shd w:val="clear" w:color="auto" w:fill="FCFCFC"/>
        </w:rPr>
        <w:t>3. Important corrections included</w:t>
      </w:r>
    </w:p>
    <w:p w14:paraId="0B537B57" w14:textId="0F25B76E" w:rsidR="00DF228C" w:rsidRPr="002B6F84" w:rsidRDefault="00C27329" w:rsidP="002B6F84">
      <w:pPr>
        <w:pStyle w:val="NormalWeb"/>
        <w:spacing w:line="390" w:lineRule="atLeast"/>
        <w:rPr>
          <w:color w:val="0D0D0D"/>
        </w:rPr>
      </w:pPr>
      <w:r>
        <w:rPr>
          <w:rFonts w:ascii="Segoe UI" w:eastAsia="Segoe UI" w:hAnsi="Segoe UI" w:cs="Segoe UI"/>
          <w:color w:val="0D0D0D"/>
          <w:shd w:val="clear" w:color="auto" w:fill="FCFCFC"/>
        </w:rPr>
        <w:t xml:space="preserve">Your </w:t>
      </w:r>
      <w:r>
        <w:rPr>
          <w:rFonts w:ascii="Segoe UI" w:eastAsia="Segoe UI" w:hAnsi="Segoe UI" w:cs="Segoe UI"/>
          <w:color w:val="0D0D0D"/>
          <w:shd w:val="clear" w:color="auto" w:fill="FCFCFC"/>
        </w:rPr>
        <w:t>original SQL is a good starting point. The implementation includes several improvements:</w:t>
      </w:r>
    </w:p>
    <w:p w14:paraId="601E8587" w14:textId="7AEFE006" w:rsidR="00DF228C" w:rsidRPr="002B6F84" w:rsidRDefault="00C27329" w:rsidP="002B6F84">
      <w:pPr>
        <w:pStyle w:val="NormalWeb"/>
        <w:spacing w:line="390" w:lineRule="atLeast"/>
        <w:rPr>
          <w:color w:val="0D0D0D"/>
        </w:rPr>
      </w:pPr>
      <w:r>
        <w:rPr>
          <w:rFonts w:ascii="Segoe UI" w:eastAsia="Segoe UI" w:hAnsi="Segoe UI" w:cs="Segoe UI"/>
          <w:b/>
          <w:bCs/>
          <w:color w:val="0D0D0D"/>
          <w:shd w:val="clear" w:color="auto" w:fill="FCFCFC"/>
        </w:rPr>
        <w:t>Prevents duplicate visit facts:</w:t>
      </w:r>
      <w:r>
        <w:rPr>
          <w:rFonts w:ascii="Segoe UI" w:eastAsia="Segoe UI" w:hAnsi="Segoe UI" w:cs="Segoe UI"/>
          <w:color w:val="0D0D0D"/>
          <w:shd w:val="clear" w:color="auto" w:fill="FCFCFC"/>
        </w:rPr>
        <w:t xml:space="preserve"> </w:t>
      </w:r>
      <w:proofErr w:type="gramStart"/>
      <w:r>
        <w:rPr>
          <w:rFonts w:ascii="Segoe UI" w:eastAsia="Segoe UI" w:hAnsi="Segoe UI" w:cs="Segoe UI"/>
          <w:color w:val="0D0D0D"/>
          <w:shd w:val="clear" w:color="auto" w:fill="FCFCFC"/>
        </w:rPr>
        <w:t>Adds</w:t>
      </w:r>
      <w:proofErr w:type="gramEnd"/>
      <w:r>
        <w:rPr>
          <w:rFonts w:ascii="Segoe UI" w:eastAsia="Segoe UI" w:hAnsi="Segoe UI" w:cs="Segoe UI"/>
          <w:color w:val="0D0D0D"/>
          <w:shd w:val="clear" w:color="auto" w:fill="FCFCFC"/>
        </w:rPr>
        <w:t xml:space="preserve"> </w:t>
      </w:r>
      <w:r>
        <w:rPr>
          <w:rStyle w:val="HTMLCode"/>
          <w:rFonts w:ascii="Consolas" w:eastAsia="Consolas" w:hAnsi="Consolas" w:cs="Consolas"/>
          <w:color w:val="0D0D0D"/>
          <w:sz w:val="19"/>
          <w:szCs w:val="19"/>
          <w:bdr w:val="single" w:sz="2" w:space="0" w:color="auto"/>
          <w:shd w:val="clear" w:color="auto" w:fill="FCFCFC"/>
        </w:rPr>
        <w:t>source_visit_id</w:t>
      </w:r>
      <w:r>
        <w:rPr>
          <w:rFonts w:ascii="Segoe UI" w:eastAsia="Segoe UI" w:hAnsi="Segoe UI" w:cs="Segoe UI"/>
          <w:color w:val="0D0D0D"/>
          <w:shd w:val="clear" w:color="auto" w:fill="FCFCFC"/>
        </w:rPr>
        <w:t xml:space="preserve"> with a unique constraint so rerunning ETL updates existing visit records instead of inserting duplicates.</w:t>
      </w:r>
    </w:p>
    <w:p w14:paraId="06ABE9DA" w14:textId="3061F326" w:rsidR="00DF228C" w:rsidRPr="002B6F84" w:rsidRDefault="00C27329" w:rsidP="002B6F84">
      <w:pPr>
        <w:pStyle w:val="NormalWeb"/>
        <w:spacing w:line="390" w:lineRule="atLeast"/>
        <w:rPr>
          <w:color w:val="0D0D0D"/>
        </w:rPr>
      </w:pPr>
      <w:r>
        <w:rPr>
          <w:rFonts w:ascii="Segoe UI" w:eastAsia="Segoe UI" w:hAnsi="Segoe UI" w:cs="Segoe UI"/>
          <w:b/>
          <w:bCs/>
          <w:color w:val="0D0D0D"/>
          <w:shd w:val="clear" w:color="auto" w:fill="FCFCFC"/>
        </w:rPr>
        <w:t>Loads</w:t>
      </w:r>
      <w:r>
        <w:rPr>
          <w:rFonts w:ascii="Segoe UI" w:eastAsia="Segoe UI" w:hAnsi="Segoe UI" w:cs="Segoe UI"/>
          <w:b/>
          <w:bCs/>
          <w:color w:val="0D0D0D"/>
          <w:shd w:val="clear" w:color="auto" w:fill="FCFCFC"/>
        </w:rPr>
        <w:t xml:space="preserve"> in the correct order:</w:t>
      </w:r>
      <w:r>
        <w:rPr>
          <w:rFonts w:ascii="Segoe UI" w:eastAsia="Segoe UI" w:hAnsi="Segoe UI" w:cs="Segoe UI"/>
          <w:color w:val="0D0D0D"/>
          <w:shd w:val="clear" w:color="auto" w:fill="FCFCFC"/>
        </w:rPr>
        <w:t xml:space="preserve"> Date and patient/clinic dimensions are loaded before the fact table.</w:t>
      </w:r>
    </w:p>
    <w:p w14:paraId="4D932EEB" w14:textId="5D5B874B" w:rsidR="00DF228C" w:rsidRPr="002B6F84" w:rsidRDefault="00C27329" w:rsidP="002B6F84">
      <w:pPr>
        <w:pStyle w:val="NormalWeb"/>
        <w:spacing w:line="390" w:lineRule="atLeast"/>
        <w:rPr>
          <w:color w:val="0D0D0D"/>
        </w:rPr>
      </w:pPr>
      <w:r>
        <w:rPr>
          <w:rFonts w:ascii="Segoe UI" w:eastAsia="Segoe UI" w:hAnsi="Segoe UI" w:cs="Segoe UI"/>
          <w:b/>
          <w:bCs/>
          <w:color w:val="0D0D0D"/>
          <w:shd w:val="clear" w:color="auto" w:fill="FCFCFC"/>
        </w:rPr>
        <w:t>Aggregates billing correctly:</w:t>
      </w:r>
      <w:r>
        <w:rPr>
          <w:rFonts w:ascii="Segoe UI" w:eastAsia="Segoe UI" w:hAnsi="Segoe UI" w:cs="Segoe UI"/>
          <w:color w:val="0D0D0D"/>
          <w:shd w:val="clear" w:color="auto" w:fill="FCFCFC"/>
        </w:rPr>
        <w:t xml:space="preserve"> Creates one fact row per visit and calculates consultation, lab, medication and total amounts.</w:t>
      </w:r>
    </w:p>
    <w:p w14:paraId="1CC129DC" w14:textId="50CEA08E" w:rsidR="00DF228C" w:rsidRPr="002B6F84" w:rsidRDefault="00C27329" w:rsidP="002B6F84">
      <w:pPr>
        <w:pStyle w:val="NormalWeb"/>
        <w:spacing w:line="390" w:lineRule="atLeast"/>
        <w:rPr>
          <w:color w:val="0D0D0D"/>
        </w:rPr>
      </w:pPr>
      <w:r>
        <w:rPr>
          <w:rFonts w:ascii="Segoe UI" w:eastAsia="Segoe UI" w:hAnsi="Segoe UI" w:cs="Segoe UI"/>
          <w:b/>
          <w:bCs/>
          <w:color w:val="0D0D0D"/>
          <w:shd w:val="clear" w:color="auto" w:fill="FCFCFC"/>
        </w:rPr>
        <w:t>Checks missing dimension records:</w:t>
      </w:r>
      <w:r>
        <w:rPr>
          <w:rFonts w:ascii="Segoe UI" w:eastAsia="Segoe UI" w:hAnsi="Segoe UI" w:cs="Segoe UI"/>
          <w:color w:val="0D0D0D"/>
          <w:shd w:val="clear" w:color="auto" w:fill="FCFCFC"/>
        </w:rPr>
        <w:t xml:space="preserve"> I</w:t>
      </w:r>
      <w:r>
        <w:rPr>
          <w:rFonts w:ascii="Segoe UI" w:eastAsia="Segoe UI" w:hAnsi="Segoe UI" w:cs="Segoe UI"/>
          <w:color w:val="0D0D0D"/>
          <w:shd w:val="clear" w:color="auto" w:fill="FCFCFC"/>
        </w:rPr>
        <w:t>dentifies visits that cannot load because the patient, clinic or date dimension is missing.</w:t>
      </w:r>
    </w:p>
    <w:p w14:paraId="007DFA06" w14:textId="21F245B3" w:rsidR="00DF228C" w:rsidRPr="002B6F84" w:rsidRDefault="00C27329" w:rsidP="002B6F84">
      <w:pPr>
        <w:pStyle w:val="NormalWeb"/>
        <w:spacing w:line="390" w:lineRule="atLeast"/>
        <w:rPr>
          <w:color w:val="0D0D0D"/>
        </w:rPr>
      </w:pPr>
      <w:r>
        <w:rPr>
          <w:rFonts w:ascii="Segoe UI" w:eastAsia="Segoe UI" w:hAnsi="Segoe UI" w:cs="Segoe UI"/>
          <w:b/>
          <w:bCs/>
          <w:color w:val="0D0D0D"/>
          <w:shd w:val="clear" w:color="auto" w:fill="FCFCFC"/>
        </w:rPr>
        <w:lastRenderedPageBreak/>
        <w:t>Reconciles financial totals:</w:t>
      </w:r>
      <w:r>
        <w:rPr>
          <w:rFonts w:ascii="Segoe UI" w:eastAsia="Segoe UI" w:hAnsi="Segoe UI" w:cs="Segoe UI"/>
          <w:color w:val="0D0D0D"/>
          <w:shd w:val="clear" w:color="auto" w:fill="FCFCFC"/>
        </w:rPr>
        <w:t xml:space="preserve"> Compares source billing amounts with warehouse fact totals.</w:t>
      </w:r>
    </w:p>
    <w:p w14:paraId="7F4157E1" w14:textId="49FC7EF7" w:rsidR="00DF228C" w:rsidRPr="002B6F84" w:rsidRDefault="00C27329" w:rsidP="002B6F84">
      <w:pPr>
        <w:pStyle w:val="Heading2"/>
        <w:spacing w:beforeAutospacing="0" w:afterAutospacing="0" w:line="390" w:lineRule="atLeast"/>
        <w:rPr>
          <w:color w:val="0D0D0D"/>
          <w:sz w:val="27"/>
          <w:szCs w:val="27"/>
        </w:rPr>
      </w:pPr>
      <w:r>
        <w:rPr>
          <w:color w:val="0D0D0D"/>
          <w:sz w:val="27"/>
          <w:szCs w:val="27"/>
          <w:shd w:val="clear" w:color="auto" w:fill="FCFCFC"/>
        </w:rPr>
        <w:t>4</w:t>
      </w:r>
      <w:r w:rsidR="002B6F84">
        <w:rPr>
          <w:color w:val="0D0D0D"/>
          <w:sz w:val="27"/>
          <w:szCs w:val="27"/>
          <w:shd w:val="clear" w:color="auto" w:fill="FCFCFC"/>
        </w:rPr>
        <w:t>. How to complete the assessmen</w:t>
      </w:r>
    </w:p>
    <w:p w14:paraId="1828666D" w14:textId="66689CE5" w:rsidR="00DF228C" w:rsidRPr="002B6F84" w:rsidRDefault="002B6F84" w:rsidP="002B6F84">
      <w:pPr>
        <w:pStyle w:val="NormalWeb"/>
        <w:spacing w:line="390" w:lineRule="atLeast"/>
        <w:rPr>
          <w:color w:val="0D0D0D"/>
        </w:rPr>
      </w:pPr>
      <w:r>
        <w:rPr>
          <w:rFonts w:ascii="Segoe UI" w:eastAsia="Segoe UI" w:hAnsi="Segoe UI" w:cs="Segoe UI"/>
          <w:color w:val="0D0D0D"/>
          <w:shd w:val="clear" w:color="auto" w:fill="FCFCFC"/>
        </w:rPr>
        <w:t xml:space="preserve">1 </w:t>
      </w:r>
      <w:r w:rsidR="00C27329">
        <w:rPr>
          <w:rFonts w:ascii="Segoe UI" w:eastAsia="Segoe UI" w:hAnsi="Segoe UI" w:cs="Segoe UI"/>
          <w:color w:val="0D0D0D"/>
          <w:shd w:val="clear" w:color="auto" w:fill="FCFCFC"/>
        </w:rPr>
        <w:t xml:space="preserve">Ensure Phases 3–5 have created the </w:t>
      </w:r>
      <w:r>
        <w:rPr>
          <w:rFonts w:ascii="Segoe UI" w:eastAsia="Segoe UI" w:hAnsi="Segoe UI" w:cs="Segoe UI"/>
          <w:color w:val="0D0D0D"/>
          <w:shd w:val="clear" w:color="auto" w:fill="FCFCFC"/>
        </w:rPr>
        <w:t>source tables in your databas</w:t>
      </w:r>
    </w:p>
    <w:p w14:paraId="508DB545" w14:textId="46FDAF1D" w:rsidR="00DF228C" w:rsidRPr="002B6F84" w:rsidRDefault="002B6F84" w:rsidP="002B6F84">
      <w:pPr>
        <w:pStyle w:val="NormalWeb"/>
        <w:spacing w:line="390" w:lineRule="atLeast"/>
        <w:rPr>
          <w:color w:val="0D0D0D"/>
        </w:rPr>
      </w:pPr>
      <w:r>
        <w:rPr>
          <w:rFonts w:ascii="Segoe UI" w:eastAsia="Segoe UI" w:hAnsi="Segoe UI" w:cs="Segoe UI"/>
          <w:color w:val="0D0D0D"/>
          <w:shd w:val="clear" w:color="auto" w:fill="FCFCFC"/>
        </w:rPr>
        <w:t xml:space="preserve">2 </w:t>
      </w:r>
      <w:r w:rsidR="00C27329">
        <w:rPr>
          <w:rFonts w:ascii="Segoe UI" w:eastAsia="Segoe UI" w:hAnsi="Segoe UI" w:cs="Segoe UI"/>
          <w:color w:val="0D0D0D"/>
          <w:shd w:val="clear" w:color="auto" w:fill="FCFCFC"/>
        </w:rPr>
        <w:t xml:space="preserve">Run </w:t>
      </w:r>
      <w:r w:rsidR="00C27329">
        <w:rPr>
          <w:rStyle w:val="HTMLCode"/>
          <w:rFonts w:ascii="Consolas" w:eastAsia="Consolas" w:hAnsi="Consolas" w:cs="Consolas"/>
          <w:color w:val="0D0D0D"/>
          <w:sz w:val="19"/>
          <w:szCs w:val="19"/>
          <w:bdr w:val="single" w:sz="2" w:space="0" w:color="auto"/>
          <w:shd w:val="clear" w:color="auto" w:fill="FCFCFC"/>
        </w:rPr>
        <w:t>phase6_etl_warehouse.sql</w:t>
      </w:r>
      <w:r w:rsidR="00C27329">
        <w:rPr>
          <w:rFonts w:ascii="Segoe UI" w:eastAsia="Segoe UI" w:hAnsi="Segoe UI" w:cs="Segoe UI"/>
          <w:color w:val="0D0D0D"/>
          <w:shd w:val="clear" w:color="auto" w:fill="FCFCFC"/>
        </w:rPr>
        <w:t xml:space="preserve"> in MySQL, changing </w:t>
      </w:r>
      <w:r w:rsidR="00C27329">
        <w:rPr>
          <w:rStyle w:val="HTMLCode"/>
          <w:rFonts w:ascii="Consolas" w:eastAsia="Consolas" w:hAnsi="Consolas" w:cs="Consolas"/>
          <w:color w:val="0D0D0D"/>
          <w:sz w:val="19"/>
          <w:szCs w:val="19"/>
          <w:bdr w:val="single" w:sz="2" w:space="0" w:color="auto"/>
          <w:shd w:val="clear" w:color="auto" w:fill="FCFCFC"/>
        </w:rPr>
        <w:t>healthcare_master</w:t>
      </w:r>
      <w:r w:rsidR="00C27329">
        <w:rPr>
          <w:rFonts w:ascii="Segoe UI" w:eastAsia="Segoe UI" w:hAnsi="Segoe UI" w:cs="Segoe UI"/>
          <w:color w:val="0D0D0D"/>
          <w:shd w:val="clear" w:color="auto" w:fill="FCFCFC"/>
        </w:rPr>
        <w:t xml:space="preserve"> if your source database has a different name.</w:t>
      </w:r>
    </w:p>
    <w:p w14:paraId="00318954" w14:textId="5ED5F75D" w:rsidR="00DF228C" w:rsidRPr="002B6F84" w:rsidRDefault="00C27329" w:rsidP="002B6F84">
      <w:pPr>
        <w:pStyle w:val="NormalWeb"/>
        <w:spacing w:line="390" w:lineRule="atLeast"/>
        <w:rPr>
          <w:color w:val="0D0D0D"/>
        </w:rPr>
      </w:pPr>
      <w:r>
        <w:rPr>
          <w:rFonts w:ascii="Segoe UI" w:eastAsia="Segoe UI" w:hAnsi="Segoe UI" w:cs="Segoe UI"/>
          <w:color w:val="0D0D0D"/>
          <w:shd w:val="clear" w:color="auto" w:fill="FCFCFC"/>
        </w:rPr>
        <w:t>Review the validation queries at the end of the script.</w:t>
      </w:r>
    </w:p>
    <w:p w14:paraId="6FED3CA5" w14:textId="4B2F6501" w:rsidR="00DF228C" w:rsidRPr="002B6F84" w:rsidRDefault="00C27329" w:rsidP="002B6F84">
      <w:pPr>
        <w:pStyle w:val="NormalWeb"/>
        <w:spacing w:line="390" w:lineRule="atLeast"/>
        <w:rPr>
          <w:color w:val="0D0D0D"/>
        </w:rPr>
      </w:pPr>
      <w:r>
        <w:rPr>
          <w:rFonts w:ascii="Segoe UI" w:eastAsia="Segoe UI" w:hAnsi="Segoe UI" w:cs="Segoe UI"/>
          <w:color w:val="0D0D0D"/>
          <w:shd w:val="clear" w:color="auto" w:fill="FCFCFC"/>
        </w:rPr>
        <w:t>Take screenshots or export the results showing the</w:t>
      </w:r>
      <w:r>
        <w:rPr>
          <w:rFonts w:ascii="Segoe UI" w:eastAsia="Segoe UI" w:hAnsi="Segoe UI" w:cs="Segoe UI"/>
          <w:color w:val="0D0D0D"/>
          <w:shd w:val="clear" w:color="auto" w:fill="FCFCFC"/>
        </w:rPr>
        <w:t xml:space="preserve"> actual record counts and billing reconciliation.</w:t>
      </w:r>
    </w:p>
    <w:p w14:paraId="687C0115" w14:textId="47C81D84" w:rsidR="00DF228C" w:rsidRDefault="00C27329">
      <w:pPr>
        <w:pStyle w:val="NormalWeb"/>
        <w:spacing w:line="390" w:lineRule="atLeast"/>
        <w:rPr>
          <w:rFonts w:ascii="Segoe UI" w:eastAsia="Segoe UI" w:hAnsi="Segoe UI" w:cs="Segoe UI"/>
          <w:color w:val="0D0D0D"/>
          <w:shd w:val="clear" w:color="auto" w:fill="FCFCFC"/>
        </w:rPr>
      </w:pPr>
      <w:r>
        <w:rPr>
          <w:rFonts w:ascii="Segoe UI" w:eastAsia="Segoe UI" w:hAnsi="Segoe UI" w:cs="Segoe UI"/>
          <w:color w:val="0D0D0D"/>
          <w:shd w:val="clear" w:color="auto" w:fill="FCFCFC"/>
        </w:rPr>
        <w:t>Submit the workflow document, SQL script and execution evidence.</w:t>
      </w:r>
    </w:p>
    <w:p w14:paraId="63213727" w14:textId="77777777" w:rsidR="002B6F84" w:rsidRPr="002B6F84" w:rsidRDefault="002B6F84">
      <w:pPr>
        <w:pStyle w:val="NormalWeb"/>
        <w:spacing w:line="390" w:lineRule="atLeast"/>
        <w:rPr>
          <w:rFonts w:ascii="Segoe UI" w:eastAsia="Segoe UI" w:hAnsi="Segoe UI" w:cs="Segoe UI"/>
          <w:color w:val="0D0D0D"/>
          <w:shd w:val="clear" w:color="auto" w:fill="FCFCFC"/>
        </w:rPr>
      </w:pPr>
    </w:p>
    <w:p w14:paraId="52E8A727" w14:textId="13A8F552" w:rsidR="00DF228C" w:rsidRDefault="00C27329">
      <w:r>
        <w:rPr>
          <w:noProof/>
          <w:lang w:eastAsia="en-US"/>
        </w:rPr>
        <w:drawing>
          <wp:inline distT="0" distB="0" distL="0" distR="0" wp14:anchorId="53D802FC" wp14:editId="0DB36A6D">
            <wp:extent cx="6010275" cy="4762500"/>
            <wp:effectExtent l="0" t="0" r="952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G-20261010-WA0039.jp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10275" cy="476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DF228C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A05BC226"/>
    <w:multiLevelType w:val="multilevel"/>
    <w:tmpl w:val="A05BC226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">
    <w:nsid w:val="E07FB378"/>
    <w:multiLevelType w:val="multilevel"/>
    <w:tmpl w:val="E07FB378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">
    <w:nsid w:val="F0630669"/>
    <w:multiLevelType w:val="multilevel"/>
    <w:tmpl w:val="F0630669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proofState w:grammar="clean"/>
  <w:defaultTabStop w:val="720"/>
  <w:drawingGridVerticalSpacing w:val="156"/>
  <w:noPunctuationKerning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D32412D"/>
    <w:rsid w:val="002B6F84"/>
    <w:rsid w:val="006610C1"/>
    <w:rsid w:val="00C27329"/>
    <w:rsid w:val="00DF228C"/>
    <w:rsid w:val="3D3241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docId w15:val="{F56463EE-21E0-4C70-87C3-D59DB67DE6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eastAsia="zh-CN"/>
    </w:rPr>
  </w:style>
  <w:style w:type="paragraph" w:styleId="Heading1">
    <w:name w:val="heading 1"/>
    <w:next w:val="Normal"/>
    <w:qFormat/>
    <w:pPr>
      <w:spacing w:beforeAutospacing="1" w:afterAutospacing="1"/>
      <w:outlineLvl w:val="0"/>
    </w:pPr>
    <w:rPr>
      <w:rFonts w:ascii="SimSun" w:hAnsi="SimSun" w:hint="eastAsia"/>
      <w:b/>
      <w:bCs/>
      <w:kern w:val="44"/>
      <w:sz w:val="48"/>
      <w:szCs w:val="48"/>
      <w:lang w:eastAsia="zh-CN"/>
    </w:rPr>
  </w:style>
  <w:style w:type="paragraph" w:styleId="Heading2">
    <w:name w:val="heading 2"/>
    <w:next w:val="Normal"/>
    <w:unhideWhenUsed/>
    <w:qFormat/>
    <w:pPr>
      <w:spacing w:beforeAutospacing="1" w:afterAutospacing="1"/>
      <w:outlineLvl w:val="1"/>
    </w:pPr>
    <w:rPr>
      <w:rFonts w:ascii="SimSun" w:hAnsi="SimSun" w:hint="eastAsia"/>
      <w:b/>
      <w:bCs/>
      <w:sz w:val="36"/>
      <w:szCs w:val="36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TMLCode">
    <w:name w:val="HTML Code"/>
    <w:basedOn w:val="DefaultParagraphFont"/>
    <w:rPr>
      <w:rFonts w:ascii="Courier New" w:hAnsi="Courier New" w:cs="Courier New"/>
      <w:sz w:val="20"/>
      <w:szCs w:val="20"/>
    </w:rPr>
  </w:style>
  <w:style w:type="paragraph" w:styleId="NormalWeb">
    <w:name w:val="Normal (Web)"/>
    <w:basedOn w:val="Normal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2</Pages>
  <Words>349</Words>
  <Characters>1992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2337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Charles Moses</dc:creator>
  <cp:lastModifiedBy>DELL 3350</cp:lastModifiedBy>
  <cp:revision>3</cp:revision>
  <dcterms:created xsi:type="dcterms:W3CDTF">2026-10-09T16:52:00Z</dcterms:created>
  <dcterms:modified xsi:type="dcterms:W3CDTF">2026-10-10T11:08:00Z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1033-12.1.0.28485</vt:lpwstr>
  </property>
  <property fmtid="{D5CDD505-2E9C-101B-9397-08002B2CF9AE}" pid="3" name="ICV">
    <vt:lpwstr>74301B5351C54576A11F1C844882621F_11</vt:lpwstr>
  </property>
  <property fmtid="{D5CDD505-2E9C-101B-9397-08002B2CF9AE}" pid="4" name="KSOTemplateDocerSaveRecord">
    <vt:lpwstr>eyJoZGlkIjoiNzM3M2MzMzNjZjBiN2RhYzU2ZWU4Mzg2ZDc3OGY5ODciLCJ1c2VySWQiOiIxNTEzNjE0NzMwOTM2OSJ9</vt:lpwstr>
  </property>
</Properties>
</file>