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3833FB" w14:textId="77777777" w:rsidR="00F33223" w:rsidRDefault="00836255">
      <w:pPr>
        <w:pStyle w:val="Heading1"/>
        <w:spacing w:beforeAutospacing="0" w:afterAutospacing="0" w:line="390" w:lineRule="atLeast"/>
        <w:rPr>
          <w:rFonts w:hint="default"/>
          <w:color w:val="0D0D0D"/>
          <w:sz w:val="30"/>
          <w:szCs w:val="30"/>
        </w:rPr>
      </w:pPr>
      <w:r>
        <w:rPr>
          <w:color w:val="0D0D0D"/>
          <w:sz w:val="30"/>
          <w:szCs w:val="30"/>
          <w:shd w:val="clear" w:color="auto" w:fill="FCFCFC"/>
        </w:rPr>
        <w:t>Phase 7: Metadata Management (Weeks 9</w:t>
      </w:r>
      <w:r>
        <w:rPr>
          <w:color w:val="0D0D0D"/>
          <w:sz w:val="30"/>
          <w:szCs w:val="30"/>
          <w:shd w:val="clear" w:color="auto" w:fill="FCFCFC"/>
        </w:rPr>
        <w:t>–</w:t>
      </w:r>
      <w:r>
        <w:rPr>
          <w:color w:val="0D0D0D"/>
          <w:sz w:val="30"/>
          <w:szCs w:val="30"/>
          <w:shd w:val="clear" w:color="auto" w:fill="FCFCFC"/>
        </w:rPr>
        <w:t>10)</w:t>
      </w:r>
    </w:p>
    <w:p w14:paraId="3D1048DD" w14:textId="77777777" w:rsidR="00F33223" w:rsidRDefault="00836255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Deliverable: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Catalog export (data dictionary + lineage) and a one-page impact-analysis example using the new-staff onboarding test.</w:t>
      </w:r>
    </w:p>
    <w:p w14:paraId="34136CC1" w14:textId="77777777" w:rsidR="00F33223" w:rsidRDefault="00836255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I have prepared three files for your assessment.</w:t>
      </w:r>
    </w:p>
    <w:p w14:paraId="51CB9B4A" w14:textId="77777777" w:rsidR="00F33223" w:rsidRDefault="00836255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1. Impact Analysis Report</w:t>
      </w:r>
    </w:p>
    <w:p w14:paraId="0BA287D1" w14:textId="77777777" w:rsidR="00F33223" w:rsidRDefault="00836255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 xml:space="preserve">DOCX · New-staff onboarding test and analysis of changes to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m_patient</w:t>
      </w:r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>.</w:t>
      </w:r>
    </w:p>
    <w:p w14:paraId="0A2B97CF" w14:textId="77777777" w:rsidR="00F33223" w:rsidRDefault="00836255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Download the impact analysis</w:t>
      </w:r>
    </w:p>
    <w:p w14:paraId="0122B229" w14:textId="77777777" w:rsidR="00F33223" w:rsidRDefault="00836255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2. Metadata Catalog Export</w:t>
      </w:r>
    </w:p>
    <w:p w14:paraId="2D77EF28" w14:textId="77777777" w:rsidR="00F33223" w:rsidRDefault="00836255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>CSV · Technical metadata, business glossary definitions, ownership and data lineage.</w:t>
      </w:r>
    </w:p>
    <w:p w14:paraId="11A568F9" w14:textId="77777777" w:rsidR="00F33223" w:rsidRDefault="00836255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Download the catalog export</w:t>
      </w:r>
    </w:p>
    <w:p w14:paraId="5EC54A39" w14:textId="77777777" w:rsidR="00F33223" w:rsidRDefault="00836255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 xml:space="preserve">3. Metadata </w:t>
      </w: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Management SQL</w:t>
      </w:r>
    </w:p>
    <w:p w14:paraId="3760C1DA" w14:textId="77777777" w:rsidR="00F33223" w:rsidRDefault="00836255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>SQL · Adds column comments, creates the glossary and lineage register, and provides catalog and impact-analysis queries.</w:t>
      </w:r>
    </w:p>
    <w:p w14:paraId="7D982E5F" w14:textId="77777777" w:rsidR="00F33223" w:rsidRDefault="00836255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Download the Phase 7 SQL script</w:t>
      </w:r>
    </w:p>
    <w:p w14:paraId="7853AF97" w14:textId="77777777" w:rsidR="00F33223" w:rsidRDefault="00836255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>1. How the metadata management workflow works</w:t>
      </w:r>
    </w:p>
    <w:p w14:paraId="70621CFB" w14:textId="77777777" w:rsidR="00F33223" w:rsidRDefault="00836255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Technical metadata</w:t>
      </w:r>
    </w:p>
    <w:p w14:paraId="60989E40" w14:textId="77777777" w:rsidR="00F33223" w:rsidRDefault="00836255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shd w:val="clear" w:color="auto" w:fill="FCFCFC"/>
        </w:rPr>
        <w:t xml:space="preserve">Column names, data </w:t>
      </w:r>
      <w:r>
        <w:rPr>
          <w:rFonts w:ascii="Segoe UI" w:eastAsia="Segoe UI" w:hAnsi="Segoe UI" w:cs="Segoe UI"/>
          <w:color w:val="0D0D0D"/>
          <w:sz w:val="21"/>
          <w:szCs w:val="21"/>
          <w:shd w:val="clear" w:color="auto" w:fill="FCFCFC"/>
        </w:rPr>
        <w:t>types, comments and constraints</w:t>
      </w:r>
    </w:p>
    <w:p w14:paraId="67875B9B" w14:textId="77777777" w:rsidR="00F33223" w:rsidRDefault="00836255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Business glossary</w:t>
      </w:r>
    </w:p>
    <w:p w14:paraId="456BD38D" w14:textId="77777777" w:rsidR="00F33223" w:rsidRDefault="00836255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shd w:val="clear" w:color="auto" w:fill="FCFCFC"/>
        </w:rPr>
        <w:t>Definitions of Golden Record, OPD Attendance and Revenue</w:t>
      </w:r>
    </w:p>
    <w:p w14:paraId="3305B01C" w14:textId="77777777" w:rsidR="00F33223" w:rsidRDefault="00836255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Data lineage register</w:t>
      </w:r>
    </w:p>
    <w:p w14:paraId="440B4FAB" w14:textId="77777777" w:rsidR="00F33223" w:rsidRDefault="00836255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shd w:val="clear" w:color="auto" w:fill="FCFCFC"/>
        </w:rPr>
        <w:t>Records where data originates, how it is transformed and where it goes</w:t>
      </w:r>
    </w:p>
    <w:p w14:paraId="7D7F140D" w14:textId="77777777" w:rsidR="00F33223" w:rsidRDefault="00836255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3F3F3"/>
        </w:rPr>
        <w:t>Impact analysis</w:t>
      </w:r>
    </w:p>
    <w:p w14:paraId="74B4CAA3" w14:textId="77777777" w:rsidR="00F33223" w:rsidRDefault="00836255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shd w:val="clear" w:color="auto" w:fill="F3F3F3"/>
        </w:rPr>
        <w:t>Identify affected tables, ETL processes,</w:t>
      </w:r>
      <w:r>
        <w:rPr>
          <w:rFonts w:ascii="Segoe UI" w:eastAsia="Segoe UI" w:hAnsi="Segoe UI" w:cs="Segoe UI"/>
          <w:color w:val="0D0D0D"/>
          <w:sz w:val="21"/>
          <w:szCs w:val="21"/>
          <w:shd w:val="clear" w:color="auto" w:fill="F3F3F3"/>
        </w:rPr>
        <w:t xml:space="preserve"> reports and responsible owners before a change</w:t>
      </w:r>
    </w:p>
    <w:p w14:paraId="3ED99C20" w14:textId="77777777" w:rsidR="00F33223" w:rsidRDefault="00836255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 xml:space="preserve">2. Example: helping a new staff member understand </w:t>
      </w:r>
      <w:r>
        <w:rPr>
          <w:rStyle w:val="HTMLCode"/>
          <w:rFonts w:ascii="Consolas" w:eastAsia="Consolas" w:hAnsi="Consolas" w:cs="Consolas" w:hint="default"/>
          <w:color w:val="0D0D0D"/>
          <w:sz w:val="19"/>
          <w:szCs w:val="19"/>
          <w:bdr w:val="single" w:sz="2" w:space="0" w:color="auto"/>
          <w:shd w:val="clear" w:color="auto" w:fill="FCFCFC"/>
        </w:rPr>
        <w:t>diagnosis_code</w:t>
      </w:r>
    </w:p>
    <w:p w14:paraId="0A541820" w14:textId="77777777" w:rsidR="00F33223" w:rsidRDefault="00836255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The schema comment explains that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visits.diagnosis_code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stores an ICD-10 diagnosis code, with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A09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given as an example.</w:t>
      </w:r>
    </w:p>
    <w:p w14:paraId="4284FB22" w14:textId="5FB159B5" w:rsidR="00F33223" w:rsidRPr="00103767" w:rsidRDefault="00836255" w:rsidP="00103767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The new staff member </w:t>
      </w:r>
      <w:r>
        <w:rPr>
          <w:rFonts w:ascii="Segoe UI" w:eastAsia="Segoe UI" w:hAnsi="Segoe UI" w:cs="Segoe UI"/>
          <w:color w:val="0D0D0D"/>
          <w:shd w:val="clear" w:color="auto" w:fill="FCFCFC"/>
        </w:rPr>
        <w:t>should be able to identify:</w:t>
      </w:r>
    </w:p>
    <w:p w14:paraId="6B21C5FA" w14:textId="1BA7F9FB" w:rsidR="00F33223" w:rsidRPr="00103767" w:rsidRDefault="00103767" w:rsidP="00103767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1.</w:t>
      </w:r>
      <w:r w:rsidR="00836255"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Location:</w:t>
      </w:r>
      <w:r w:rsidR="00836255"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 w:rsidR="00836255"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visits.diagnosis_code</w:t>
      </w:r>
    </w:p>
    <w:p w14:paraId="699F02B1" w14:textId="17E3A343" w:rsidR="00F33223" w:rsidRPr="00836255" w:rsidRDefault="00836255" w:rsidP="00836255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2. Data</w:t>
      </w: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 xml:space="preserve"> type: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VARCHAR(10)</w:t>
      </w:r>
    </w:p>
    <w:p w14:paraId="762C8BA7" w14:textId="2AF6C504" w:rsidR="00F33223" w:rsidRPr="00836255" w:rsidRDefault="00836255" w:rsidP="00836255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Meaning: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A code representing the diagnosis recorded for a patient visit.</w:t>
      </w:r>
    </w:p>
    <w:p w14:paraId="4F43B76C" w14:textId="54C07584" w:rsidR="00F33223" w:rsidRPr="00836255" w:rsidRDefault="00836255" w:rsidP="00836255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Example: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A09</w:t>
      </w:r>
    </w:p>
    <w:p w14:paraId="3D330B5E" w14:textId="3A7416E7" w:rsidR="00F33223" w:rsidRPr="00836255" w:rsidRDefault="00836255" w:rsidP="00836255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Who to ask: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The Head of Clinical Services or the designated clinical data steward.</w:t>
      </w:r>
    </w:p>
    <w:p w14:paraId="46D634C0" w14:textId="129F64FA" w:rsidR="00F33223" w:rsidRPr="00836255" w:rsidRDefault="00836255" w:rsidP="00836255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Downstream use: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The diagnosis code is carried into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fact_visits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for reporting.</w:t>
      </w:r>
    </w:p>
    <w:p w14:paraId="0534C6C5" w14:textId="77777777" w:rsidR="00F33223" w:rsidRDefault="00836255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lastRenderedPageBreak/>
        <w:t>T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he onboarding test passes if the colleague can explain the field's meaning and intended use from the </w:t>
      </w:r>
      <w:r>
        <w:rPr>
          <w:rFonts w:ascii="Segoe UI" w:eastAsia="Segoe UI" w:hAnsi="Segoe UI" w:cs="Segoe UI"/>
          <w:color w:val="0D0D0D"/>
          <w:shd w:val="clear" w:color="auto" w:fill="FCFCFC"/>
        </w:rPr>
        <w:t>catalog alone.</w:t>
      </w:r>
    </w:p>
    <w:p w14:paraId="299D6952" w14:textId="77777777" w:rsidR="00F33223" w:rsidRDefault="00836255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>3. Important SQL correction</w:t>
      </w:r>
    </w:p>
    <w:p w14:paraId="4169C133" w14:textId="77777777" w:rsidR="00F33223" w:rsidRDefault="00836255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Your original impact-analysis query contains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0R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, using the digit zero. It must use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OR</w:t>
      </w:r>
      <w:r>
        <w:rPr>
          <w:rFonts w:ascii="Segoe UI" w:eastAsia="Segoe UI" w:hAnsi="Segoe UI" w:cs="Segoe UI"/>
          <w:color w:val="0D0D0D"/>
          <w:shd w:val="clear" w:color="auto" w:fill="FCFCFC"/>
        </w:rPr>
        <w:t>, the letters O and R:</w:t>
      </w:r>
    </w:p>
    <w:p w14:paraId="1246B2D1" w14:textId="77777777" w:rsidR="00F33223" w:rsidRDefault="00836255">
      <w:pPr>
        <w:pStyle w:val="HTMLPreformatted"/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pacing w:line="300" w:lineRule="atLeast"/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</w:pP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SELECT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source_object, target_object, transformation</w:t>
      </w: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FROM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data_lineage</w:t>
      </w: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WHERE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source_object </w:t>
      </w: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LIKE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</w:t>
      </w:r>
      <w:r>
        <w:rPr>
          <w:rFonts w:ascii="Consolas" w:eastAsia="Consolas" w:hAnsi="Consolas" w:cs="Consolas" w:hint="default"/>
          <w:color w:val="3A843F"/>
          <w:sz w:val="21"/>
          <w:szCs w:val="21"/>
          <w:bdr w:val="single" w:sz="2" w:space="0" w:color="auto"/>
          <w:shd w:val="clear" w:color="auto" w:fill="F3F3F3"/>
        </w:rPr>
        <w:t>'%m_patient%'</w:t>
      </w:r>
    </w:p>
    <w:p w14:paraId="313EBADB" w14:textId="77777777" w:rsidR="00F33223" w:rsidRDefault="00836255">
      <w:pPr>
        <w:pStyle w:val="HTMLPreformatted"/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pacing w:line="300" w:lineRule="atLeast"/>
        <w:rPr>
          <w:rFonts w:ascii="Consolas" w:eastAsia="Consolas" w:hAnsi="Consolas" w:cs="Consolas" w:hint="default"/>
          <w:color w:val="0D0D0D"/>
          <w:sz w:val="18"/>
          <w:szCs w:val="18"/>
        </w:rPr>
      </w:pP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  </w:t>
      </w: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OR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target_object </w:t>
      </w: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LIKE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</w:t>
      </w:r>
      <w:r>
        <w:rPr>
          <w:rFonts w:ascii="Consolas" w:eastAsia="Consolas" w:hAnsi="Consolas" w:cs="Consolas" w:hint="default"/>
          <w:color w:val="3A843F"/>
          <w:sz w:val="21"/>
          <w:szCs w:val="21"/>
          <w:bdr w:val="single" w:sz="2" w:space="0" w:color="auto"/>
          <w:shd w:val="clear" w:color="auto" w:fill="F3F3F3"/>
        </w:rPr>
        <w:t>'%m_patient%'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>;</w:t>
      </w:r>
    </w:p>
    <w:p w14:paraId="236E949D" w14:textId="77777777" w:rsidR="00F33223" w:rsidRDefault="00836255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This identifies lineage entries where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m_patient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is either the source or target object.</w:t>
      </w:r>
    </w:p>
    <w:p w14:paraId="6C6C4722" w14:textId="77777777" w:rsidR="00F33223" w:rsidRDefault="00836255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Note: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Run the SQL in your development database and export the actual query results. The provided CSV is a prepared catalog export template; the SQL-generated dictionary should also include the actual column metadata from your database. Before relying on the Rev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enue definition, confirm how cancelled visits are represented, because the earlier visit-status design did not explicitly include a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CANCELLED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status.</w:t>
      </w:r>
    </w:p>
    <w:p w14:paraId="2004AD6A" w14:textId="77777777" w:rsidR="00F33223" w:rsidRDefault="00F33223">
      <w:bookmarkStart w:id="0" w:name="_GoBack"/>
      <w:bookmarkEnd w:id="0"/>
    </w:p>
    <w:sectPr w:rsidR="00F3322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98B49AE"/>
    <w:multiLevelType w:val="multilevel"/>
    <w:tmpl w:val="F98B49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0F55B9"/>
    <w:rsid w:val="00103767"/>
    <w:rsid w:val="00836255"/>
    <w:rsid w:val="00F33223"/>
    <w:rsid w:val="250F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F07C465-D1B0-457C-B432-E0368487B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Moses</dc:creator>
  <cp:lastModifiedBy>DELL 3350</cp:lastModifiedBy>
  <cp:revision>2</cp:revision>
  <dcterms:created xsi:type="dcterms:W3CDTF">2026-10-09T17:21:00Z</dcterms:created>
  <dcterms:modified xsi:type="dcterms:W3CDTF">2026-10-10T11:17:00Z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11292C3BDB8744D59CACBBBD0CCCD312_11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