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A7529" w14:textId="77777777" w:rsidR="001E1D6B" w:rsidRDefault="00000000">
      <w:pPr>
        <w:spacing w:after="60"/>
        <w:jc w:val="center"/>
      </w:pPr>
      <w:r>
        <w:rPr>
          <w:b/>
          <w:bCs/>
          <w:color w:val="1F3864"/>
          <w:sz w:val="28"/>
          <w:szCs w:val="28"/>
        </w:rPr>
        <w:t>GRUPO BAYSA / METALITEC</w:t>
      </w:r>
    </w:p>
    <w:p w14:paraId="076D86DB" w14:textId="77777777" w:rsidR="001E1D6B" w:rsidRDefault="00000000">
      <w:pPr>
        <w:spacing w:after="240"/>
        <w:jc w:val="center"/>
      </w:pPr>
      <w:r>
        <w:rPr>
          <w:color w:val="666666"/>
          <w:sz w:val="18"/>
          <w:szCs w:val="18"/>
        </w:rPr>
        <w:t>Dirección de Producción — Pachuca, Hidalgo</w:t>
      </w:r>
    </w:p>
    <w:p w14:paraId="0FDB34B0" w14:textId="77777777" w:rsidR="001E1D6B" w:rsidRDefault="00000000">
      <w:pPr>
        <w:spacing w:after="80"/>
        <w:jc w:val="center"/>
      </w:pPr>
      <w:r>
        <w:rPr>
          <w:b/>
          <w:bCs/>
          <w:color w:val="1F3864"/>
          <w:sz w:val="36"/>
          <w:szCs w:val="36"/>
        </w:rPr>
        <w:t>RESUMEN EJECUTIVO DE CÓMPUTO</w:t>
      </w:r>
    </w:p>
    <w:p w14:paraId="6780EF18" w14:textId="77777777" w:rsidR="001E1D6B" w:rsidRDefault="00000000">
      <w:pPr>
        <w:spacing w:after="60"/>
        <w:jc w:val="center"/>
      </w:pPr>
      <w:r>
        <w:rPr>
          <w:color w:val="2E5496"/>
          <w:sz w:val="24"/>
          <w:szCs w:val="24"/>
        </w:rPr>
        <w:t>Proyecto CNARCCS — Domo Estructura V2013</w:t>
      </w:r>
    </w:p>
    <w:p w14:paraId="58615D89" w14:textId="77777777" w:rsidR="001E1D6B" w:rsidRDefault="00000000">
      <w:pPr>
        <w:spacing w:after="300"/>
        <w:jc w:val="center"/>
      </w:pPr>
      <w:r>
        <w:rPr>
          <w:color w:val="666666"/>
          <w:sz w:val="20"/>
          <w:szCs w:val="20"/>
        </w:rPr>
        <w:t>Cliente: Federación Venezolana de Fútbol</w:t>
      </w:r>
    </w:p>
    <w:p w14:paraId="2A4E273D" w14:textId="77777777" w:rsidR="001E1D6B" w:rsidRDefault="00000000">
      <w:pPr>
        <w:pStyle w:val="Ttulo1"/>
      </w:pPr>
      <w:r>
        <w:t>1. Descripción del proyecto</w:t>
      </w:r>
    </w:p>
    <w:p w14:paraId="13441A2B" w14:textId="77777777" w:rsidR="001E1D6B" w:rsidRDefault="00000000">
      <w:pPr>
        <w:spacing w:after="120"/>
      </w:pPr>
      <w:r>
        <w:t>Domo deportivo techado de estructura metálica. La cubierta es un arco rebajado de gran claro soportado por 10 pórticos transversales (con simetría por pares 1=10, 2=9, 3=8, 4=7, 5=6). La planta es en abanico: el claro transversal crece de 64 m en el pórtico extremo a 75 m en el pórtico central. El largo total entre ejes 1 y 10 es de 94.74 m. La estructura integra graderías metálicas en tres niveles, un edificio de ascensor y una rampa de acceso.</w:t>
      </w:r>
    </w:p>
    <w:p w14:paraId="36AC9047" w14:textId="77777777" w:rsidR="001E1D6B" w:rsidRDefault="00000000">
      <w:pPr>
        <w:spacing w:after="120"/>
      </w:pPr>
      <w:r>
        <w:rPr>
          <w:b/>
          <w:bCs/>
        </w:rPr>
        <w:t xml:space="preserve">Ingeniería de cálculo: </w:t>
      </w:r>
      <w:r>
        <w:t>Ing. Ángel Delgado / Ing. Roselena Jiménez.</w:t>
      </w:r>
    </w:p>
    <w:p w14:paraId="1527D787" w14:textId="77777777" w:rsidR="001E1D6B" w:rsidRDefault="00000000">
      <w:pPr>
        <w:pStyle w:val="Ttulo1"/>
      </w:pPr>
      <w:r>
        <w:t>2. Resultado del cómputo</w:t>
      </w:r>
    </w:p>
    <w:p w14:paraId="34840074" w14:textId="77777777" w:rsidR="001E1D6B" w:rsidRDefault="00000000">
      <w:pPr>
        <w:spacing w:after="120"/>
      </w:pPr>
      <w:r>
        <w:t>Cómputo derivado de un modelo IFC4 de 1,470 elementos estructurales con geometría 3D real (coordenadas según planos). Los pesos del modelo, el archivo IFC y el presupuesto comparten un único origen geométrico.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1E1D6B" w14:paraId="690ECB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234A3" w14:textId="77777777" w:rsidR="001E1D6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A2A88" w14:textId="77777777" w:rsidR="001E1D6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TONELADAS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E6AAB" w14:textId="77777777" w:rsidR="001E1D6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BASE</w:t>
            </w:r>
          </w:p>
        </w:tc>
      </w:tr>
      <w:tr w:rsidR="001E1D6B" w14:paraId="43715B8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6D173" w14:textId="77777777" w:rsidR="001E1D6B" w:rsidRDefault="00000000">
            <w:r>
              <w:rPr>
                <w:color w:val="000000"/>
                <w:sz w:val="20"/>
                <w:szCs w:val="20"/>
              </w:rPr>
              <w:t>Peso de modelo (perfiles + placas)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E338B" w14:textId="77777777" w:rsidR="001E1D6B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667.79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C449E" w14:textId="77777777" w:rsidR="001E1D6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Geometría 3D</w:t>
            </w:r>
          </w:p>
        </w:tc>
      </w:tr>
      <w:tr w:rsidR="001E1D6B" w14:paraId="2C242E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14D3D" w14:textId="77777777" w:rsidR="001E1D6B" w:rsidRDefault="00000000">
            <w:r>
              <w:rPr>
                <w:color w:val="000000"/>
                <w:sz w:val="20"/>
                <w:szCs w:val="20"/>
              </w:rPr>
              <w:t>(+) Conexiones (10%)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D1F62" w14:textId="77777777" w:rsidR="001E1D6B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66.78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9E71E" w14:textId="77777777" w:rsidR="001E1D6B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Estr</w:t>
            </w:r>
            <w:proofErr w:type="spellEnd"/>
            <w:r>
              <w:rPr>
                <w:color w:val="000000"/>
                <w:sz w:val="20"/>
                <w:szCs w:val="20"/>
              </w:rPr>
              <w:t>. mixta</w:t>
            </w:r>
          </w:p>
        </w:tc>
      </w:tr>
      <w:tr w:rsidR="001E1D6B" w14:paraId="0F652EB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29F8C" w14:textId="77777777" w:rsidR="001E1D6B" w:rsidRDefault="00000000">
            <w:r>
              <w:rPr>
                <w:b/>
                <w:bCs/>
                <w:color w:val="000000"/>
                <w:sz w:val="20"/>
                <w:szCs w:val="20"/>
              </w:rPr>
              <w:t>PESO COBRABLE AISC §9.2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F73E2" w14:textId="77777777" w:rsidR="001E1D6B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734.57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D7D86" w14:textId="77777777" w:rsidR="001E1D6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 COTIZAR</w:t>
            </w:r>
          </w:p>
        </w:tc>
      </w:tr>
      <w:tr w:rsidR="001E1D6B" w14:paraId="06FCC52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CC179" w14:textId="77777777" w:rsidR="001E1D6B" w:rsidRDefault="00000000">
            <w:r>
              <w:rPr>
                <w:color w:val="000000"/>
                <w:sz w:val="20"/>
                <w:szCs w:val="20"/>
              </w:rPr>
              <w:t>(+) Desperdicio de fabricación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706E3" w14:textId="77777777" w:rsidR="001E1D6B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50.45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01AB1" w14:textId="77777777" w:rsidR="001E1D6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7% / 13%</w:t>
            </w:r>
          </w:p>
        </w:tc>
      </w:tr>
      <w:tr w:rsidR="001E1D6B" w14:paraId="4916CF5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53720" w14:textId="77777777" w:rsidR="001E1D6B" w:rsidRDefault="00000000">
            <w:r>
              <w:rPr>
                <w:b/>
                <w:bCs/>
                <w:color w:val="000000"/>
                <w:sz w:val="20"/>
                <w:szCs w:val="20"/>
              </w:rPr>
              <w:t>PESO DE COMPRA (material a adquirir)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0900D" w14:textId="77777777" w:rsidR="001E1D6B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785.02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3433A" w14:textId="77777777" w:rsidR="001E1D6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MATERIAL</w:t>
            </w:r>
          </w:p>
        </w:tc>
      </w:tr>
      <w:tr w:rsidR="001E1D6B" w14:paraId="1EB6D9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C9965" w14:textId="77777777" w:rsidR="001E1D6B" w:rsidRDefault="00000000">
            <w:r>
              <w:rPr>
                <w:color w:val="000000"/>
                <w:sz w:val="20"/>
                <w:szCs w:val="20"/>
              </w:rPr>
              <w:t>Tornillería (consumible, 2.5%)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55CEE" w14:textId="77777777" w:rsidR="001E1D6B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18.36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AFADE" w14:textId="77777777" w:rsidR="001E1D6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Costo aparte</w:t>
            </w:r>
          </w:p>
        </w:tc>
      </w:tr>
      <w:tr w:rsidR="001E1D6B" w14:paraId="5B0DD2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F64EA" w14:textId="77777777" w:rsidR="001E1D6B" w:rsidRDefault="00000000">
            <w:r>
              <w:rPr>
                <w:color w:val="000000"/>
                <w:sz w:val="20"/>
                <w:szCs w:val="20"/>
              </w:rPr>
              <w:t>Soldadura (consumible, 1.8%)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F41B2" w14:textId="77777777" w:rsidR="001E1D6B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13.22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81796" w14:textId="77777777" w:rsidR="001E1D6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Costo aparte</w:t>
            </w:r>
          </w:p>
        </w:tc>
      </w:tr>
    </w:tbl>
    <w:p w14:paraId="3C41E59E" w14:textId="77777777" w:rsidR="001E1D6B" w:rsidRDefault="00000000">
      <w:pPr>
        <w:spacing w:before="80" w:after="160"/>
      </w:pPr>
      <w:r>
        <w:rPr>
          <w:i/>
          <w:iCs/>
          <w:color w:val="666666"/>
          <w:sz w:val="18"/>
          <w:szCs w:val="18"/>
        </w:rPr>
        <w:t>Nota: el peso facturable se considera igual al peso cobrable AISC §9.2.</w:t>
      </w:r>
    </w:p>
    <w:p w14:paraId="4712C4C0" w14:textId="77777777" w:rsidR="001E1D6B" w:rsidRDefault="00000000">
      <w:pPr>
        <w:pStyle w:val="Ttulo2"/>
      </w:pPr>
      <w:r>
        <w:t>2.1 Peso cobrable por partida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1800"/>
        <w:gridCol w:w="1800"/>
      </w:tblGrid>
      <w:tr w:rsidR="001E1D6B" w14:paraId="5FC9C21F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2D83C" w14:textId="77777777" w:rsidR="001E1D6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PARTIDA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E5183" w14:textId="77777777" w:rsidR="001E1D6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9CEA8" w14:textId="77777777" w:rsidR="001E1D6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</w:t>
            </w:r>
          </w:p>
        </w:tc>
      </w:tr>
      <w:tr w:rsidR="001E1D6B" w14:paraId="4113031A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8F6DA" w14:textId="77777777" w:rsidR="001E1D6B" w:rsidRDefault="00000000">
            <w:r>
              <w:rPr>
                <w:color w:val="000000"/>
                <w:sz w:val="20"/>
                <w:szCs w:val="20"/>
              </w:rPr>
              <w:t>1. Domo principal (pórticos + cubierta estructural)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2EFFF" w14:textId="77777777" w:rsidR="001E1D6B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482.85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DEB91" w14:textId="77777777" w:rsidR="001E1D6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65.7%</w:t>
            </w:r>
          </w:p>
        </w:tc>
      </w:tr>
      <w:tr w:rsidR="001E1D6B" w14:paraId="55F63637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AC5BA" w14:textId="77777777" w:rsidR="001E1D6B" w:rsidRDefault="00000000">
            <w:r>
              <w:rPr>
                <w:color w:val="000000"/>
                <w:sz w:val="20"/>
                <w:szCs w:val="20"/>
              </w:rPr>
              <w:t>2. Cubierta (correas Z375 + cruces San Andrés)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03CC6" w14:textId="77777777" w:rsidR="001E1D6B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90.47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8475A" w14:textId="77777777" w:rsidR="001E1D6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12.3%</w:t>
            </w:r>
          </w:p>
        </w:tc>
      </w:tr>
      <w:tr w:rsidR="001E1D6B" w14:paraId="4C185097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AB2D2" w14:textId="77777777" w:rsidR="001E1D6B" w:rsidRDefault="00000000">
            <w:r>
              <w:rPr>
                <w:color w:val="000000"/>
                <w:sz w:val="20"/>
                <w:szCs w:val="20"/>
              </w:rPr>
              <w:t>3. Graderías metálicas (Gradas 1-6)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B1023" w14:textId="77777777" w:rsidR="001E1D6B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149.39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6CD21" w14:textId="77777777" w:rsidR="001E1D6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20.3%</w:t>
            </w:r>
          </w:p>
        </w:tc>
      </w:tr>
      <w:tr w:rsidR="001E1D6B" w14:paraId="78F9E0B5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89662" w14:textId="77777777" w:rsidR="001E1D6B" w:rsidRDefault="00000000">
            <w:r>
              <w:rPr>
                <w:color w:val="000000"/>
                <w:sz w:val="20"/>
                <w:szCs w:val="20"/>
              </w:rPr>
              <w:t>4. Edificio de ascensor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E0C2A" w14:textId="77777777" w:rsidR="001E1D6B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6.14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56392" w14:textId="77777777" w:rsidR="001E1D6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0.8%</w:t>
            </w:r>
          </w:p>
        </w:tc>
      </w:tr>
      <w:tr w:rsidR="001E1D6B" w14:paraId="3C54460D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E6595" w14:textId="77777777" w:rsidR="001E1D6B" w:rsidRDefault="00000000">
            <w:r>
              <w:rPr>
                <w:color w:val="000000"/>
                <w:sz w:val="20"/>
                <w:szCs w:val="20"/>
              </w:rPr>
              <w:t>5. Rampa de acceso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BD945" w14:textId="77777777" w:rsidR="001E1D6B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5.72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B2B97" w14:textId="77777777" w:rsidR="001E1D6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0.8%</w:t>
            </w:r>
          </w:p>
        </w:tc>
      </w:tr>
      <w:tr w:rsidR="001E1D6B" w14:paraId="4DD241BE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046DB" w14:textId="77777777" w:rsidR="001E1D6B" w:rsidRDefault="00000000"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 xml:space="preserve"> PROYECTO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AE2C6" w14:textId="77777777" w:rsidR="001E1D6B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734.57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AAE01" w14:textId="77777777" w:rsidR="001E1D6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</w:tr>
    </w:tbl>
    <w:p w14:paraId="1630E6A6" w14:textId="77777777" w:rsidR="001E1D6B" w:rsidRDefault="00000000">
      <w:r>
        <w:lastRenderedPageBreak/>
        <w:br w:type="page"/>
      </w:r>
    </w:p>
    <w:p w14:paraId="6D0D32DD" w14:textId="77777777" w:rsidR="001E1D6B" w:rsidRDefault="00000000">
      <w:pPr>
        <w:pStyle w:val="Ttulo1"/>
      </w:pPr>
      <w:r>
        <w:lastRenderedPageBreak/>
        <w:t>3. Distribución por perfil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200"/>
        <w:gridCol w:w="1200"/>
        <w:gridCol w:w="5260"/>
      </w:tblGrid>
      <w:tr w:rsidR="001E1D6B" w14:paraId="36F511F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529D8" w14:textId="77777777" w:rsidR="001E1D6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PERFIL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30A1F" w14:textId="77777777" w:rsidR="001E1D6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CANT.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8527A" w14:textId="77777777" w:rsidR="001E1D6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 PESO</w:t>
            </w:r>
          </w:p>
        </w:tc>
        <w:tc>
          <w:tcPr>
            <w:tcW w:w="5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0FF0B" w14:textId="77777777" w:rsidR="001E1D6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USO PRINCIPAL</w:t>
            </w:r>
          </w:p>
        </w:tc>
      </w:tr>
      <w:tr w:rsidR="001E1D6B" w14:paraId="25758F2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F7A82" w14:textId="77777777" w:rsidR="001E1D6B" w:rsidRDefault="00000000">
            <w:r>
              <w:rPr>
                <w:b/>
                <w:bCs/>
                <w:color w:val="000000"/>
                <w:sz w:val="20"/>
                <w:szCs w:val="20"/>
              </w:rPr>
              <w:t>W40X215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BD380" w14:textId="77777777" w:rsidR="001E1D6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140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D9C28" w14:textId="77777777" w:rsidR="001E1D6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46.8%</w:t>
            </w:r>
          </w:p>
        </w:tc>
        <w:tc>
          <w:tcPr>
            <w:tcW w:w="5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C8F63" w14:textId="77777777" w:rsidR="001E1D6B" w:rsidRDefault="00000000">
            <w:r>
              <w:rPr>
                <w:color w:val="000000"/>
                <w:sz w:val="20"/>
                <w:szCs w:val="20"/>
              </w:rPr>
              <w:t>Columnas y viga de cubierta curva</w:t>
            </w:r>
          </w:p>
        </w:tc>
      </w:tr>
      <w:tr w:rsidR="001E1D6B" w14:paraId="4C2E7C4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26C65" w14:textId="77777777" w:rsidR="001E1D6B" w:rsidRDefault="00000000">
            <w:r>
              <w:rPr>
                <w:b/>
                <w:bCs/>
                <w:color w:val="000000"/>
                <w:sz w:val="20"/>
                <w:szCs w:val="20"/>
              </w:rPr>
              <w:t>W6X15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51743" w14:textId="77777777" w:rsidR="001E1D6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570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A447F" w14:textId="77777777" w:rsidR="001E1D6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9.9%</w:t>
            </w:r>
          </w:p>
        </w:tc>
        <w:tc>
          <w:tcPr>
            <w:tcW w:w="5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2B033" w14:textId="77777777" w:rsidR="001E1D6B" w:rsidRDefault="00000000">
            <w:r>
              <w:rPr>
                <w:color w:val="000000"/>
                <w:sz w:val="20"/>
                <w:szCs w:val="20"/>
              </w:rPr>
              <w:t>Arriostres, montantes, columnas gradería</w:t>
            </w:r>
          </w:p>
        </w:tc>
      </w:tr>
      <w:tr w:rsidR="001E1D6B" w14:paraId="7995C69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385C4" w14:textId="77777777" w:rsidR="001E1D6B" w:rsidRDefault="00000000">
            <w:r>
              <w:rPr>
                <w:b/>
                <w:bCs/>
                <w:color w:val="000000"/>
                <w:sz w:val="20"/>
                <w:szCs w:val="20"/>
              </w:rPr>
              <w:t>W8X31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F8A58" w14:textId="77777777" w:rsidR="001E1D6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92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1926" w14:textId="77777777" w:rsidR="001E1D6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7.6%</w:t>
            </w:r>
          </w:p>
        </w:tc>
        <w:tc>
          <w:tcPr>
            <w:tcW w:w="5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0B613" w14:textId="77777777" w:rsidR="001E1D6B" w:rsidRDefault="00000000">
            <w:r>
              <w:rPr>
                <w:color w:val="000000"/>
                <w:sz w:val="20"/>
                <w:szCs w:val="20"/>
              </w:rPr>
              <w:t>Cruces San Andrés (</w:t>
            </w:r>
            <w:proofErr w:type="spellStart"/>
            <w:r>
              <w:rPr>
                <w:color w:val="000000"/>
                <w:sz w:val="20"/>
                <w:szCs w:val="20"/>
              </w:rPr>
              <w:t>vert</w:t>
            </w:r>
            <w:proofErr w:type="spellEnd"/>
            <w:r>
              <w:rPr>
                <w:color w:val="000000"/>
                <w:sz w:val="20"/>
                <w:szCs w:val="20"/>
              </w:rPr>
              <w:t>. y techo)</w:t>
            </w:r>
          </w:p>
        </w:tc>
      </w:tr>
      <w:tr w:rsidR="001E1D6B" w14:paraId="6A4F3D0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1CC29" w14:textId="77777777" w:rsidR="001E1D6B" w:rsidRDefault="00000000">
            <w:r>
              <w:rPr>
                <w:b/>
                <w:bCs/>
                <w:color w:val="000000"/>
                <w:sz w:val="20"/>
                <w:szCs w:val="20"/>
              </w:rPr>
              <w:t>W10X39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1E0E4" w14:textId="77777777" w:rsidR="001E1D6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56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D53CF" w14:textId="77777777" w:rsidR="001E1D6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6.3%</w:t>
            </w:r>
          </w:p>
        </w:tc>
        <w:tc>
          <w:tcPr>
            <w:tcW w:w="5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519E4" w14:textId="77777777" w:rsidR="001E1D6B" w:rsidRDefault="00000000">
            <w:r>
              <w:rPr>
                <w:color w:val="000000"/>
                <w:sz w:val="20"/>
                <w:szCs w:val="20"/>
              </w:rPr>
              <w:t>Vigas longitudinales y horizontales</w:t>
            </w:r>
          </w:p>
        </w:tc>
      </w:tr>
      <w:tr w:rsidR="001E1D6B" w14:paraId="277C292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549BF" w14:textId="77777777" w:rsidR="001E1D6B" w:rsidRDefault="00000000">
            <w:r>
              <w:rPr>
                <w:b/>
                <w:bCs/>
                <w:color w:val="000000"/>
                <w:sz w:val="20"/>
                <w:szCs w:val="20"/>
              </w:rPr>
              <w:t>Z375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B2F88" w14:textId="77777777" w:rsidR="001E1D6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51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B33B8" w14:textId="77777777" w:rsidR="001E1D6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6.2%</w:t>
            </w:r>
          </w:p>
        </w:tc>
        <w:tc>
          <w:tcPr>
            <w:tcW w:w="5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C0659" w14:textId="77777777" w:rsidR="001E1D6B" w:rsidRDefault="00000000">
            <w:r>
              <w:rPr>
                <w:color w:val="000000"/>
                <w:sz w:val="20"/>
                <w:szCs w:val="20"/>
              </w:rPr>
              <w:t>Correas de cubierta (</w:t>
            </w:r>
            <w:proofErr w:type="spellStart"/>
            <w:r>
              <w:rPr>
                <w:color w:val="000000"/>
                <w:sz w:val="20"/>
                <w:szCs w:val="20"/>
              </w:rPr>
              <w:t>cold-formed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1E1D6B" w14:paraId="33BE69F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26B38" w14:textId="77777777" w:rsidR="001E1D6B" w:rsidRDefault="00000000">
            <w:r>
              <w:rPr>
                <w:b/>
                <w:bCs/>
                <w:color w:val="000000"/>
                <w:sz w:val="20"/>
                <w:szCs w:val="20"/>
              </w:rPr>
              <w:t>SC-GRADA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81ED5" w14:textId="77777777" w:rsidR="001E1D6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192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3A2E6" w14:textId="77777777" w:rsidR="001E1D6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4.1%</w:t>
            </w:r>
          </w:p>
        </w:tc>
        <w:tc>
          <w:tcPr>
            <w:tcW w:w="5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D4360" w14:textId="77777777" w:rsidR="001E1D6B" w:rsidRDefault="00000000">
            <w:r>
              <w:rPr>
                <w:color w:val="000000"/>
                <w:sz w:val="20"/>
                <w:szCs w:val="20"/>
              </w:rPr>
              <w:t>Asientos de graderías</w:t>
            </w:r>
          </w:p>
        </w:tc>
      </w:tr>
      <w:tr w:rsidR="001E1D6B" w14:paraId="10279D8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48D30" w14:textId="77777777" w:rsidR="001E1D6B" w:rsidRDefault="00000000">
            <w:r>
              <w:rPr>
                <w:b/>
                <w:bCs/>
                <w:color w:val="000000"/>
                <w:sz w:val="20"/>
                <w:szCs w:val="20"/>
              </w:rPr>
              <w:t>W10X49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93D76" w14:textId="77777777" w:rsidR="001E1D6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7953B" w14:textId="77777777" w:rsidR="001E1D6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3.8%</w:t>
            </w:r>
          </w:p>
        </w:tc>
        <w:tc>
          <w:tcPr>
            <w:tcW w:w="5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4EF93" w14:textId="77777777" w:rsidR="001E1D6B" w:rsidRDefault="00000000">
            <w:r>
              <w:rPr>
                <w:color w:val="000000"/>
                <w:sz w:val="20"/>
                <w:szCs w:val="20"/>
              </w:rPr>
              <w:t>Vigas horizontales de pórtico</w:t>
            </w:r>
          </w:p>
        </w:tc>
      </w:tr>
      <w:tr w:rsidR="001E1D6B" w14:paraId="099909A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38761" w14:textId="77777777" w:rsidR="001E1D6B" w:rsidRDefault="00000000">
            <w:r>
              <w:rPr>
                <w:b/>
                <w:bCs/>
                <w:color w:val="000000"/>
                <w:sz w:val="20"/>
                <w:szCs w:val="20"/>
              </w:rPr>
              <w:t>W24X117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D82AE" w14:textId="77777777" w:rsidR="001E1D6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B4360" w14:textId="77777777" w:rsidR="001E1D6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3.4%</w:t>
            </w:r>
          </w:p>
        </w:tc>
        <w:tc>
          <w:tcPr>
            <w:tcW w:w="5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47E95" w14:textId="77777777" w:rsidR="001E1D6B" w:rsidRDefault="00000000">
            <w:r>
              <w:rPr>
                <w:color w:val="000000"/>
                <w:sz w:val="20"/>
                <w:szCs w:val="20"/>
              </w:rPr>
              <w:t>Ménsulas de arranque de cubierta</w:t>
            </w:r>
          </w:p>
        </w:tc>
      </w:tr>
      <w:tr w:rsidR="001E1D6B" w14:paraId="1921799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2FD64" w14:textId="77777777" w:rsidR="001E1D6B" w:rsidRDefault="00000000">
            <w:r>
              <w:rPr>
                <w:b/>
                <w:bCs/>
                <w:color w:val="000000"/>
                <w:sz w:val="20"/>
                <w:szCs w:val="20"/>
              </w:rPr>
              <w:t>W8X21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FBCFF" w14:textId="77777777" w:rsidR="001E1D6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82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24A0A" w14:textId="77777777" w:rsidR="001E1D6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3.2%</w:t>
            </w:r>
          </w:p>
        </w:tc>
        <w:tc>
          <w:tcPr>
            <w:tcW w:w="5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F65CF" w14:textId="77777777" w:rsidR="001E1D6B" w:rsidRDefault="00000000">
            <w:r>
              <w:rPr>
                <w:color w:val="000000"/>
                <w:sz w:val="20"/>
                <w:szCs w:val="20"/>
              </w:rPr>
              <w:t>Rampa, ascensor, gradería central</w:t>
            </w:r>
          </w:p>
        </w:tc>
      </w:tr>
      <w:tr w:rsidR="001E1D6B" w14:paraId="602B3E5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1481A" w14:textId="77777777" w:rsidR="001E1D6B" w:rsidRDefault="00000000">
            <w:r>
              <w:rPr>
                <w:b/>
                <w:bCs/>
                <w:color w:val="000000"/>
                <w:sz w:val="20"/>
                <w:szCs w:val="20"/>
              </w:rPr>
              <w:t>W10X26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7EF87" w14:textId="77777777" w:rsidR="001E1D6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60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CDEF7" w14:textId="77777777" w:rsidR="001E1D6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2.4%</w:t>
            </w:r>
          </w:p>
        </w:tc>
        <w:tc>
          <w:tcPr>
            <w:tcW w:w="5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28A29" w14:textId="77777777" w:rsidR="001E1D6B" w:rsidRDefault="00000000">
            <w:r>
              <w:rPr>
                <w:color w:val="000000"/>
                <w:sz w:val="20"/>
                <w:szCs w:val="20"/>
              </w:rPr>
              <w:t>Vigas de gradería y ascensor</w:t>
            </w:r>
          </w:p>
        </w:tc>
      </w:tr>
      <w:tr w:rsidR="001E1D6B" w14:paraId="42E76EF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30AE2" w14:textId="77777777" w:rsidR="001E1D6B" w:rsidRDefault="00000000">
            <w:r>
              <w:rPr>
                <w:b/>
                <w:bCs/>
                <w:color w:val="000000"/>
                <w:sz w:val="20"/>
                <w:szCs w:val="20"/>
              </w:rPr>
              <w:t>Otros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56F4B" w14:textId="77777777" w:rsidR="001E1D6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149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B7F5D" w14:textId="77777777" w:rsidR="001E1D6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5.3%</w:t>
            </w:r>
          </w:p>
        </w:tc>
        <w:tc>
          <w:tcPr>
            <w:tcW w:w="5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1FB03" w14:textId="77777777" w:rsidR="001E1D6B" w:rsidRDefault="00000000">
            <w:r>
              <w:rPr>
                <w:color w:val="000000"/>
                <w:sz w:val="20"/>
                <w:szCs w:val="20"/>
              </w:rPr>
              <w:t>W16X26, W10X22, W8X35, W5X19, placas A36</w:t>
            </w:r>
          </w:p>
        </w:tc>
      </w:tr>
    </w:tbl>
    <w:p w14:paraId="4398E182" w14:textId="77777777" w:rsidR="001E1D6B" w:rsidRDefault="00000000">
      <w:pPr>
        <w:spacing w:before="80" w:after="160"/>
      </w:pPr>
      <w:r>
        <w:rPr>
          <w:i/>
          <w:iCs/>
          <w:color w:val="666666"/>
          <w:sz w:val="18"/>
          <w:szCs w:val="18"/>
        </w:rPr>
        <w:t>El perfil W40X215 (columnas y cubierta) concentra ~46% del peso: es el elemento crítico para compra anticipada y para la logística de transporte.</w:t>
      </w:r>
    </w:p>
    <w:p w14:paraId="5B1001A8" w14:textId="77777777" w:rsidR="001E1D6B" w:rsidRDefault="00000000">
      <w:pPr>
        <w:pStyle w:val="Ttulo1"/>
      </w:pPr>
      <w:r>
        <w:t>4. Advertencias de ingeniería</w:t>
      </w:r>
    </w:p>
    <w:p w14:paraId="101C642C" w14:textId="77777777" w:rsidR="001E1D6B" w:rsidRDefault="00000000">
      <w:pPr>
        <w:spacing w:after="80"/>
      </w:pPr>
      <w:r>
        <w:rPr>
          <w:b/>
          <w:bCs/>
        </w:rPr>
        <w:t>Elementos que requieren validación del ingeniero antes del presupuesto final:</w:t>
      </w:r>
    </w:p>
    <w:p w14:paraId="2C3BB32B" w14:textId="77777777" w:rsidR="001E1D6B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Cómputo generado a partir de la lectura de los planos PDF (E1-E19) y de un modelo IFC4 paramétrico de 1,470 elementos estructurales. No sustituye un modelo de detalle de fabricación (Tekla </w:t>
      </w:r>
      <w:proofErr w:type="spellStart"/>
      <w:r>
        <w:rPr>
          <w:sz w:val="20"/>
          <w:szCs w:val="20"/>
        </w:rPr>
        <w:t>Structures</w:t>
      </w:r>
      <w:proofErr w:type="spellEnd"/>
      <w:r>
        <w:rPr>
          <w:sz w:val="20"/>
          <w:szCs w:val="20"/>
        </w:rPr>
        <w:t>).</w:t>
      </w:r>
    </w:p>
    <w:p w14:paraId="09554188" w14:textId="77777777" w:rsidR="001E1D6B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>El modelo IFC4 y el cómputo de pesos provienen de la misma geometría 3D: BOM, IFC y presupuesto son trazables a un único origen.</w:t>
      </w:r>
    </w:p>
    <w:p w14:paraId="26BFA7C5" w14:textId="77777777" w:rsidR="001E1D6B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>Las cantidades de columnetas de cubierta, montantes y arriostres se estimaron por conteo típico (espaciamientos de planos). Deben confirmarse contra planos de detalle.</w:t>
      </w:r>
    </w:p>
    <w:p w14:paraId="2193EE3C" w14:textId="77777777" w:rsidR="001E1D6B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>Las graderías (Gradas 1-6) se modelaron de forma agregada por marco tipo y gradas corridas longitudinales; su tonelaje (~149 t cobrable) puede variar al detallar cada zona.</w:t>
      </w:r>
    </w:p>
    <w:p w14:paraId="43273A14" w14:textId="77777777" w:rsidR="001E1D6B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>No se dispone de peso de referencia del Ing. de cálculo (Ángel Delgado). Se recomienda calibrar el cómputo al recibirlo; tolerancia objetivo ≤5%.</w:t>
      </w:r>
    </w:p>
    <w:p w14:paraId="52EBF9A4" w14:textId="77777777" w:rsidR="001E1D6B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Las correas Z375 se incluyeron en el peso de cubierta por decisión del cliente. Comercialmente son </w:t>
      </w:r>
      <w:proofErr w:type="spellStart"/>
      <w:r>
        <w:rPr>
          <w:sz w:val="20"/>
          <w:szCs w:val="20"/>
        </w:rPr>
        <w:t>cold-formed</w:t>
      </w:r>
      <w:proofErr w:type="spellEnd"/>
      <w:r>
        <w:rPr>
          <w:sz w:val="20"/>
          <w:szCs w:val="20"/>
        </w:rPr>
        <w:t xml:space="preserve"> (AISC 303-22 §2.2) y conviene cotizarlas como </w:t>
      </w:r>
      <w:proofErr w:type="spellStart"/>
      <w:r>
        <w:rPr>
          <w:sz w:val="20"/>
          <w:szCs w:val="20"/>
        </w:rPr>
        <w:t>sub-partida</w:t>
      </w:r>
      <w:proofErr w:type="spellEnd"/>
      <w:r>
        <w:rPr>
          <w:sz w:val="20"/>
          <w:szCs w:val="20"/>
        </w:rPr>
        <w:t xml:space="preserve"> identificable, ya que el mercado las vende por ml o por kg de lámina.</w:t>
      </w:r>
    </w:p>
    <w:p w14:paraId="41D4E364" w14:textId="77777777" w:rsidR="001E1D6B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>El modelo IFC4 usa representación de eje (</w:t>
      </w:r>
      <w:proofErr w:type="spellStart"/>
      <w:r>
        <w:rPr>
          <w:sz w:val="20"/>
          <w:szCs w:val="20"/>
        </w:rPr>
        <w:t>IfcPolyline</w:t>
      </w:r>
      <w:proofErr w:type="spellEnd"/>
      <w:r>
        <w:rPr>
          <w:sz w:val="20"/>
          <w:szCs w:val="20"/>
        </w:rPr>
        <w:t xml:space="preserve"> Axis); la sección de cada perfil se asigna como </w:t>
      </w:r>
      <w:proofErr w:type="spellStart"/>
      <w:r>
        <w:rPr>
          <w:sz w:val="20"/>
          <w:szCs w:val="20"/>
        </w:rPr>
        <w:t>Description</w:t>
      </w:r>
      <w:proofErr w:type="spellEnd"/>
      <w:r>
        <w:rPr>
          <w:sz w:val="20"/>
          <w:szCs w:val="20"/>
        </w:rPr>
        <w:t xml:space="preserve"> y en </w:t>
      </w:r>
      <w:proofErr w:type="spellStart"/>
      <w:r>
        <w:rPr>
          <w:sz w:val="20"/>
          <w:szCs w:val="20"/>
        </w:rPr>
        <w:t>Pset_BaysaSteel</w:t>
      </w:r>
      <w:proofErr w:type="spellEnd"/>
      <w:r>
        <w:rPr>
          <w:sz w:val="20"/>
          <w:szCs w:val="20"/>
        </w:rPr>
        <w:t>. Para visualización con sólidos en Tekla/Navisworks, asignar el perfil de catálogo al importar.</w:t>
      </w:r>
    </w:p>
    <w:p w14:paraId="1F2452DD" w14:textId="77777777" w:rsidR="001E1D6B" w:rsidRDefault="00000000">
      <w:pPr>
        <w:pStyle w:val="Ttulo1"/>
      </w:pPr>
      <w:r>
        <w:t>5. Alcance y logística</w:t>
      </w:r>
    </w:p>
    <w:p w14:paraId="4F8BB277" w14:textId="77777777" w:rsidR="001E1D6B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  <w:sz w:val="20"/>
          <w:szCs w:val="20"/>
        </w:rPr>
        <w:t xml:space="preserve">Incluido: </w:t>
      </w:r>
      <w:r>
        <w:rPr>
          <w:sz w:val="20"/>
          <w:szCs w:val="20"/>
        </w:rPr>
        <w:t>Domo principal, cubierta, graderías metálicas 1-6, edificio de ascensor y rampa de acceso.</w:t>
      </w:r>
    </w:p>
    <w:p w14:paraId="3D4A5254" w14:textId="77777777" w:rsidR="001E1D6B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  <w:sz w:val="20"/>
          <w:szCs w:val="20"/>
        </w:rPr>
        <w:lastRenderedPageBreak/>
        <w:t xml:space="preserve">Excluido: </w:t>
      </w:r>
      <w:r>
        <w:rPr>
          <w:sz w:val="20"/>
          <w:szCs w:val="20"/>
        </w:rPr>
        <w:t xml:space="preserve">Cimentación de concreto (plano F-1), </w:t>
      </w:r>
      <w:proofErr w:type="spellStart"/>
      <w:r>
        <w:rPr>
          <w:sz w:val="20"/>
          <w:szCs w:val="20"/>
        </w:rPr>
        <w:t>steel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deck</w:t>
      </w:r>
      <w:proofErr w:type="spellEnd"/>
      <w:r>
        <w:rPr>
          <w:sz w:val="20"/>
          <w:szCs w:val="20"/>
        </w:rPr>
        <w:t xml:space="preserve">, escaleras de concreto, pernos tipo Nelson </w:t>
      </w:r>
      <w:proofErr w:type="spellStart"/>
      <w:r>
        <w:rPr>
          <w:sz w:val="20"/>
          <w:szCs w:val="20"/>
        </w:rPr>
        <w:t>stud</w:t>
      </w:r>
      <w:proofErr w:type="spellEnd"/>
      <w:r>
        <w:rPr>
          <w:sz w:val="20"/>
          <w:szCs w:val="20"/>
        </w:rPr>
        <w:t>.</w:t>
      </w:r>
    </w:p>
    <w:p w14:paraId="674524D9" w14:textId="77777777" w:rsidR="001E1D6B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  <w:sz w:val="20"/>
          <w:szCs w:val="20"/>
        </w:rPr>
        <w:t xml:space="preserve">Transporte: </w:t>
      </w:r>
      <w:r>
        <w:rPr>
          <w:sz w:val="20"/>
          <w:szCs w:val="20"/>
        </w:rPr>
        <w:t>INCLUIDO: terrestre hasta el Puerto de Progreso, Yucatán (1,560 km).</w:t>
      </w:r>
    </w:p>
    <w:p w14:paraId="62A38BD8" w14:textId="77777777" w:rsidR="001E1D6B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  <w:sz w:val="20"/>
          <w:szCs w:val="20"/>
        </w:rPr>
        <w:t xml:space="preserve">Entrega: </w:t>
      </w:r>
      <w:r>
        <w:rPr>
          <w:sz w:val="20"/>
          <w:szCs w:val="20"/>
        </w:rPr>
        <w:t>En puerto, al costado del buque (tipo FAS). Exportación a Venezuela.</w:t>
      </w:r>
    </w:p>
    <w:p w14:paraId="3738D6B4" w14:textId="77777777" w:rsidR="001E1D6B" w:rsidRDefault="00000000">
      <w:pPr>
        <w:pStyle w:val="Prrafodelista"/>
        <w:numPr>
          <w:ilvl w:val="0"/>
          <w:numId w:val="3"/>
        </w:numPr>
        <w:spacing w:after="60"/>
      </w:pPr>
      <w:proofErr w:type="gramStart"/>
      <w:r>
        <w:rPr>
          <w:b/>
          <w:bCs/>
          <w:sz w:val="20"/>
          <w:szCs w:val="20"/>
        </w:rPr>
        <w:t>Excluido logística</w:t>
      </w:r>
      <w:proofErr w:type="gramEnd"/>
      <w:r>
        <w:rPr>
          <w:b/>
          <w:bCs/>
          <w:sz w:val="20"/>
          <w:szCs w:val="20"/>
        </w:rPr>
        <w:t xml:space="preserve">: </w:t>
      </w:r>
      <w:r>
        <w:rPr>
          <w:sz w:val="20"/>
          <w:szCs w:val="20"/>
        </w:rPr>
        <w:t>Embalaje marítimo (lo provee el cliente), carga al buque, flete y seguro marítimo.</w:t>
      </w:r>
    </w:p>
    <w:p w14:paraId="1A918D30" w14:textId="77777777" w:rsidR="001E1D6B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  <w:sz w:val="20"/>
          <w:szCs w:val="20"/>
        </w:rPr>
        <w:t xml:space="preserve">Montaje: </w:t>
      </w:r>
      <w:r>
        <w:rPr>
          <w:sz w:val="20"/>
          <w:szCs w:val="20"/>
        </w:rPr>
        <w:t>NO INCLUIDO en este alcance.</w:t>
      </w:r>
    </w:p>
    <w:p w14:paraId="5CE21D16" w14:textId="77777777" w:rsidR="001E1D6B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  <w:sz w:val="20"/>
          <w:szCs w:val="20"/>
        </w:rPr>
        <w:t xml:space="preserve">Material: </w:t>
      </w:r>
      <w:r>
        <w:rPr>
          <w:sz w:val="20"/>
          <w:szCs w:val="20"/>
        </w:rPr>
        <w:t xml:space="preserve">Perfiles ASTM A992 (W) y placas ASTM A36. Correa Z375 </w:t>
      </w:r>
      <w:proofErr w:type="spellStart"/>
      <w:r>
        <w:rPr>
          <w:sz w:val="20"/>
          <w:szCs w:val="20"/>
        </w:rPr>
        <w:t>cold-formed</w:t>
      </w:r>
      <w:proofErr w:type="spellEnd"/>
      <w:r>
        <w:rPr>
          <w:sz w:val="20"/>
          <w:szCs w:val="20"/>
        </w:rPr>
        <w:t xml:space="preserve"> cal.14.</w:t>
      </w:r>
    </w:p>
    <w:p w14:paraId="6982CD1A" w14:textId="77777777" w:rsidR="001E1D6B" w:rsidRDefault="001E1D6B">
      <w:pPr>
        <w:pBdr>
          <w:top w:val="single" w:sz="6" w:space="6" w:color="2E5496"/>
        </w:pBdr>
        <w:spacing w:before="300"/>
      </w:pPr>
    </w:p>
    <w:p w14:paraId="5A033ECD" w14:textId="77777777" w:rsidR="001E1D6B" w:rsidRDefault="00000000">
      <w:pPr>
        <w:spacing w:before="120"/>
      </w:pPr>
      <w:r>
        <w:rPr>
          <w:i/>
          <w:iCs/>
          <w:color w:val="888888"/>
          <w:sz w:val="16"/>
          <w:szCs w:val="16"/>
        </w:rPr>
        <w:t>Documento de soporte técnico-comercial. Cómputo preliminar sujeto a validación de ingeniería de detalle. Grupo Baysa / METALITEC.</w:t>
      </w:r>
    </w:p>
    <w:sectPr w:rsidR="001E1D6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223F8"/>
    <w:multiLevelType w:val="hybridMultilevel"/>
    <w:tmpl w:val="402AF38C"/>
    <w:lvl w:ilvl="0" w:tplc="041C18F8">
      <w:start w:val="1"/>
      <w:numFmt w:val="bullet"/>
      <w:lvlText w:val="●"/>
      <w:lvlJc w:val="left"/>
      <w:pPr>
        <w:ind w:left="720" w:hanging="360"/>
      </w:pPr>
    </w:lvl>
    <w:lvl w:ilvl="1" w:tplc="5AC475EC">
      <w:start w:val="1"/>
      <w:numFmt w:val="bullet"/>
      <w:lvlText w:val="○"/>
      <w:lvlJc w:val="left"/>
      <w:pPr>
        <w:ind w:left="1440" w:hanging="360"/>
      </w:pPr>
    </w:lvl>
    <w:lvl w:ilvl="2" w:tplc="53F682EA">
      <w:start w:val="1"/>
      <w:numFmt w:val="bullet"/>
      <w:lvlText w:val="■"/>
      <w:lvlJc w:val="left"/>
      <w:pPr>
        <w:ind w:left="2160" w:hanging="360"/>
      </w:pPr>
    </w:lvl>
    <w:lvl w:ilvl="3" w:tplc="D7AA2204">
      <w:start w:val="1"/>
      <w:numFmt w:val="bullet"/>
      <w:lvlText w:val="●"/>
      <w:lvlJc w:val="left"/>
      <w:pPr>
        <w:ind w:left="2880" w:hanging="360"/>
      </w:pPr>
    </w:lvl>
    <w:lvl w:ilvl="4" w:tplc="7DF226F6">
      <w:start w:val="1"/>
      <w:numFmt w:val="bullet"/>
      <w:lvlText w:val="○"/>
      <w:lvlJc w:val="left"/>
      <w:pPr>
        <w:ind w:left="3600" w:hanging="360"/>
      </w:pPr>
    </w:lvl>
    <w:lvl w:ilvl="5" w:tplc="FED82EA2">
      <w:start w:val="1"/>
      <w:numFmt w:val="bullet"/>
      <w:lvlText w:val="■"/>
      <w:lvlJc w:val="left"/>
      <w:pPr>
        <w:ind w:left="4320" w:hanging="360"/>
      </w:pPr>
    </w:lvl>
    <w:lvl w:ilvl="6" w:tplc="448E4F02">
      <w:start w:val="1"/>
      <w:numFmt w:val="bullet"/>
      <w:lvlText w:val="●"/>
      <w:lvlJc w:val="left"/>
      <w:pPr>
        <w:ind w:left="5040" w:hanging="360"/>
      </w:pPr>
    </w:lvl>
    <w:lvl w:ilvl="7" w:tplc="98768530">
      <w:start w:val="1"/>
      <w:numFmt w:val="bullet"/>
      <w:lvlText w:val="●"/>
      <w:lvlJc w:val="left"/>
      <w:pPr>
        <w:ind w:left="5760" w:hanging="360"/>
      </w:pPr>
    </w:lvl>
    <w:lvl w:ilvl="8" w:tplc="1E60C5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D157E74"/>
    <w:multiLevelType w:val="hybridMultilevel"/>
    <w:tmpl w:val="D5CECEEA"/>
    <w:lvl w:ilvl="0" w:tplc="7E6A3032">
      <w:start w:val="1"/>
      <w:numFmt w:val="decimal"/>
      <w:lvlText w:val="%1."/>
      <w:lvlJc w:val="left"/>
      <w:pPr>
        <w:ind w:left="560" w:hanging="280"/>
      </w:pPr>
    </w:lvl>
    <w:lvl w:ilvl="1" w:tplc="716CE044">
      <w:numFmt w:val="decimal"/>
      <w:lvlText w:val=""/>
      <w:lvlJc w:val="left"/>
    </w:lvl>
    <w:lvl w:ilvl="2" w:tplc="36D271D2">
      <w:numFmt w:val="decimal"/>
      <w:lvlText w:val=""/>
      <w:lvlJc w:val="left"/>
    </w:lvl>
    <w:lvl w:ilvl="3" w:tplc="DDEE7D5A">
      <w:numFmt w:val="decimal"/>
      <w:lvlText w:val=""/>
      <w:lvlJc w:val="left"/>
    </w:lvl>
    <w:lvl w:ilvl="4" w:tplc="79F8C408">
      <w:numFmt w:val="decimal"/>
      <w:lvlText w:val=""/>
      <w:lvlJc w:val="left"/>
    </w:lvl>
    <w:lvl w:ilvl="5" w:tplc="211C7DDE">
      <w:numFmt w:val="decimal"/>
      <w:lvlText w:val=""/>
      <w:lvlJc w:val="left"/>
    </w:lvl>
    <w:lvl w:ilvl="6" w:tplc="19D0CA28">
      <w:numFmt w:val="decimal"/>
      <w:lvlText w:val=""/>
      <w:lvlJc w:val="left"/>
    </w:lvl>
    <w:lvl w:ilvl="7" w:tplc="EAC8C132">
      <w:numFmt w:val="decimal"/>
      <w:lvlText w:val=""/>
      <w:lvlJc w:val="left"/>
    </w:lvl>
    <w:lvl w:ilvl="8" w:tplc="513AAD0A">
      <w:numFmt w:val="decimal"/>
      <w:lvlText w:val=""/>
      <w:lvlJc w:val="left"/>
    </w:lvl>
  </w:abstractNum>
  <w:abstractNum w:abstractNumId="2" w15:restartNumberingAfterBreak="0">
    <w:nsid w:val="3F5C64C4"/>
    <w:multiLevelType w:val="hybridMultilevel"/>
    <w:tmpl w:val="DDB4EE0A"/>
    <w:lvl w:ilvl="0" w:tplc="8E82B5D2">
      <w:start w:val="1"/>
      <w:numFmt w:val="bullet"/>
      <w:lvlText w:val="•"/>
      <w:lvlJc w:val="left"/>
      <w:pPr>
        <w:ind w:left="560" w:hanging="280"/>
      </w:pPr>
    </w:lvl>
    <w:lvl w:ilvl="1" w:tplc="B2087B7C">
      <w:numFmt w:val="decimal"/>
      <w:lvlText w:val=""/>
      <w:lvlJc w:val="left"/>
    </w:lvl>
    <w:lvl w:ilvl="2" w:tplc="D22C9674">
      <w:numFmt w:val="decimal"/>
      <w:lvlText w:val=""/>
      <w:lvlJc w:val="left"/>
    </w:lvl>
    <w:lvl w:ilvl="3" w:tplc="7E421D5A">
      <w:numFmt w:val="decimal"/>
      <w:lvlText w:val=""/>
      <w:lvlJc w:val="left"/>
    </w:lvl>
    <w:lvl w:ilvl="4" w:tplc="5EEAC0D8">
      <w:numFmt w:val="decimal"/>
      <w:lvlText w:val=""/>
      <w:lvlJc w:val="left"/>
    </w:lvl>
    <w:lvl w:ilvl="5" w:tplc="B4DCF04C">
      <w:numFmt w:val="decimal"/>
      <w:lvlText w:val=""/>
      <w:lvlJc w:val="left"/>
    </w:lvl>
    <w:lvl w:ilvl="6" w:tplc="27AC5A7E">
      <w:numFmt w:val="decimal"/>
      <w:lvlText w:val=""/>
      <w:lvlJc w:val="left"/>
    </w:lvl>
    <w:lvl w:ilvl="7" w:tplc="2D600826">
      <w:numFmt w:val="decimal"/>
      <w:lvlText w:val=""/>
      <w:lvlJc w:val="left"/>
    </w:lvl>
    <w:lvl w:ilvl="8" w:tplc="19C29D00">
      <w:numFmt w:val="decimal"/>
      <w:lvlText w:val=""/>
      <w:lvlJc w:val="left"/>
    </w:lvl>
  </w:abstractNum>
  <w:num w:numId="1" w16cid:durableId="1945647593">
    <w:abstractNumId w:val="0"/>
    <w:lvlOverride w:ilvl="0">
      <w:startOverride w:val="1"/>
    </w:lvlOverride>
  </w:num>
  <w:num w:numId="2" w16cid:durableId="1937127602">
    <w:abstractNumId w:val="1"/>
    <w:lvlOverride w:ilvl="0">
      <w:startOverride w:val="1"/>
    </w:lvlOverride>
  </w:num>
  <w:num w:numId="3" w16cid:durableId="4831076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D6B"/>
    <w:rsid w:val="00143608"/>
    <w:rsid w:val="001E1D6B"/>
    <w:rsid w:val="004A0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3D266"/>
  <w15:docId w15:val="{5310E4C9-F4BF-4834-90B6-C26D4B4D5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VE" w:eastAsia="es-V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6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b/>
      <w:bCs/>
      <w:color w:val="2E549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708</Words>
  <Characters>3899</Characters>
  <Application>Microsoft Office Word</Application>
  <DocSecurity>0</DocSecurity>
  <Lines>32</Lines>
  <Paragraphs>9</Paragraphs>
  <ScaleCrop>false</ScaleCrop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Michelena</cp:lastModifiedBy>
  <cp:revision>2</cp:revision>
  <dcterms:created xsi:type="dcterms:W3CDTF">2026-05-19T15:53:00Z</dcterms:created>
  <dcterms:modified xsi:type="dcterms:W3CDTF">2026-05-19T15:53:00Z</dcterms:modified>
</cp:coreProperties>
</file>