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b/>
          <w:color w:val="1B5E20"/>
          <w:sz w:val="56"/>
        </w:rPr>
        <w:t>CROPGUARD AI</w:t>
        <w:br/>
      </w:r>
      <w:r>
        <w:rPr>
          <w:i/>
          <w:color w:val="388E3C"/>
          <w:sz w:val="28"/>
        </w:rPr>
        <w:t>An Edge-AI Powered Mobile Agricultural Diagnostic &amp; Disease Outbreak Surveillance System for Sub-Saharan Smallholder Farmers</w:t>
        <w:br/>
      </w:r>
    </w:p>
    <w:p>
      <w:pPr>
        <w:jc w:val="center"/>
      </w:pPr>
      <w:r>
        <w:rPr>
          <w:color w:val="81C784"/>
        </w:rPr>
        <w:t>―――――――――――――――――――――――――――――――――――</w:t>
      </w:r>
    </w:p>
    <w:p>
      <w:pPr>
        <w:spacing w:before="400" w:after="1200"/>
        <w:jc w:val="center"/>
      </w:pPr>
      <w:r>
        <w:rPr>
          <w:color w:val="546E7A"/>
          <w:sz w:val="22"/>
        </w:rPr>
        <w:t>A Comprehensive Technical Project Report Submitted in Partial Fulfillment of the</w:t>
        <w:br/>
        <w:t>Requirements for the Degree of Bachelor of Science in Computer Science / Software Engineering</w:t>
        <w:br/>
      </w:r>
    </w:p>
    <w:tbl>
      <w:tblPr>
        <w:tblW w:type="auto" w:w="0"/>
        <w:jc w:val="center"/>
        <w:tblLook w:firstColumn="1" w:firstRow="1" w:lastColumn="0" w:lastRow="0" w:noHBand="0" w:noVBand="1" w:val="04A0"/>
      </w:tblPr>
      <w:tblGrid>
        <w:gridCol w:w="4680"/>
        <w:gridCol w:w="4680"/>
      </w:tblGrid>
      <w:tr>
        <w:tc>
          <w:tcPr>
            <w:tcW w:type="dxa" w:w="4680"/>
            <w:shd w:fill="F1F8E9"/>
            <w:tcMar>
              <w:top w:w="60" w:type="dxa"/>
              <w:bottom w:w="60" w:type="dxa"/>
              <w:left w:w="100" w:type="dxa"/>
              <w:right w:w="100" w:type="dxa"/>
            </w:tcMar>
          </w:tcPr>
          <w:p>
            <w:r>
              <w:rPr>
                <w:b/>
                <w:color w:val="1B5E20"/>
                <w:sz w:val="20"/>
              </w:rPr>
              <w:t>Candidate Name:</w:t>
            </w:r>
          </w:p>
        </w:tc>
        <w:tc>
          <w:tcPr>
            <w:tcW w:type="dxa" w:w="4680"/>
            <w:shd w:fill="FAFAFA"/>
            <w:tcMar>
              <w:top w:w="60" w:type="dxa"/>
              <w:bottom w:w="60" w:type="dxa"/>
              <w:left w:w="100" w:type="dxa"/>
              <w:right w:w="100" w:type="dxa"/>
            </w:tcMar>
          </w:tcPr>
          <w:p>
            <w:r>
              <w:rPr>
                <w:sz w:val="20"/>
              </w:rPr>
              <w:t>Kwame Yeboah</w:t>
            </w:r>
          </w:p>
        </w:tc>
      </w:tr>
      <w:tr>
        <w:tc>
          <w:tcPr>
            <w:tcW w:type="dxa" w:w="4680"/>
            <w:shd w:fill="F1F8E9"/>
            <w:tcMar>
              <w:top w:w="60" w:type="dxa"/>
              <w:bottom w:w="60" w:type="dxa"/>
              <w:left w:w="100" w:type="dxa"/>
              <w:right w:w="100" w:type="dxa"/>
            </w:tcMar>
          </w:tcPr>
          <w:p>
            <w:r>
              <w:rPr>
                <w:b/>
                <w:color w:val="1B5E20"/>
                <w:sz w:val="20"/>
              </w:rPr>
              <w:t>Student ID / Index:</w:t>
            </w:r>
          </w:p>
        </w:tc>
        <w:tc>
          <w:tcPr>
            <w:tcW w:type="dxa" w:w="4680"/>
            <w:shd w:fill="FAFAFA"/>
            <w:tcMar>
              <w:top w:w="60" w:type="dxa"/>
              <w:bottom w:w="60" w:type="dxa"/>
              <w:left w:w="100" w:type="dxa"/>
              <w:right w:w="100" w:type="dxa"/>
            </w:tcMar>
          </w:tcPr>
          <w:p>
            <w:r>
              <w:rPr>
                <w:sz w:val="20"/>
              </w:rPr>
              <w:t>FYP-CS-2026-088</w:t>
            </w:r>
          </w:p>
        </w:tc>
      </w:tr>
      <w:tr>
        <w:tc>
          <w:tcPr>
            <w:tcW w:type="dxa" w:w="4680"/>
            <w:shd w:fill="F1F8E9"/>
            <w:tcMar>
              <w:top w:w="60" w:type="dxa"/>
              <w:bottom w:w="60" w:type="dxa"/>
              <w:left w:w="100" w:type="dxa"/>
              <w:right w:w="100" w:type="dxa"/>
            </w:tcMar>
          </w:tcPr>
          <w:p>
            <w:r>
              <w:rPr>
                <w:b/>
                <w:color w:val="1B5E20"/>
                <w:sz w:val="20"/>
              </w:rPr>
              <w:t>Programme / Dept:</w:t>
            </w:r>
          </w:p>
        </w:tc>
        <w:tc>
          <w:tcPr>
            <w:tcW w:type="dxa" w:w="4680"/>
            <w:shd w:fill="FAFAFA"/>
            <w:tcMar>
              <w:top w:w="60" w:type="dxa"/>
              <w:bottom w:w="60" w:type="dxa"/>
              <w:left w:w="100" w:type="dxa"/>
              <w:right w:w="100" w:type="dxa"/>
            </w:tcMar>
          </w:tcPr>
          <w:p>
            <w:r>
              <w:rPr>
                <w:sz w:val="20"/>
              </w:rPr>
              <w:t>Department of Computer Science &amp; Engineering</w:t>
            </w:r>
          </w:p>
        </w:tc>
      </w:tr>
      <w:tr>
        <w:tc>
          <w:tcPr>
            <w:tcW w:type="dxa" w:w="4680"/>
            <w:shd w:fill="F1F8E9"/>
            <w:tcMar>
              <w:top w:w="60" w:type="dxa"/>
              <w:bottom w:w="60" w:type="dxa"/>
              <w:left w:w="100" w:type="dxa"/>
              <w:right w:w="100" w:type="dxa"/>
            </w:tcMar>
          </w:tcPr>
          <w:p>
            <w:r>
              <w:rPr>
                <w:b/>
                <w:color w:val="1B5E20"/>
                <w:sz w:val="20"/>
              </w:rPr>
              <w:t>Faculty / Institution:</w:t>
            </w:r>
          </w:p>
        </w:tc>
        <w:tc>
          <w:tcPr>
            <w:tcW w:type="dxa" w:w="4680"/>
            <w:shd w:fill="FAFAFA"/>
            <w:tcMar>
              <w:top w:w="60" w:type="dxa"/>
              <w:bottom w:w="60" w:type="dxa"/>
              <w:left w:w="100" w:type="dxa"/>
              <w:right w:w="100" w:type="dxa"/>
            </w:tcMar>
          </w:tcPr>
          <w:p>
            <w:r>
              <w:rPr>
                <w:sz w:val="20"/>
              </w:rPr>
              <w:t>Faculty of Physical &amp; Applied Sciences</w:t>
            </w:r>
          </w:p>
        </w:tc>
      </w:tr>
      <w:tr>
        <w:tc>
          <w:tcPr>
            <w:tcW w:type="dxa" w:w="4680"/>
            <w:shd w:fill="F1F8E9"/>
            <w:tcMar>
              <w:top w:w="60" w:type="dxa"/>
              <w:bottom w:w="60" w:type="dxa"/>
              <w:left w:w="100" w:type="dxa"/>
              <w:right w:w="100" w:type="dxa"/>
            </w:tcMar>
          </w:tcPr>
          <w:p>
            <w:r>
              <w:rPr>
                <w:b/>
                <w:color w:val="1B5E20"/>
                <w:sz w:val="20"/>
              </w:rPr>
              <w:t>Project Supervisor:</w:t>
            </w:r>
          </w:p>
        </w:tc>
        <w:tc>
          <w:tcPr>
            <w:tcW w:type="dxa" w:w="4680"/>
            <w:shd w:fill="FAFAFA"/>
            <w:tcMar>
              <w:top w:w="60" w:type="dxa"/>
              <w:bottom w:w="60" w:type="dxa"/>
              <w:left w:w="100" w:type="dxa"/>
              <w:right w:w="100" w:type="dxa"/>
            </w:tcMar>
          </w:tcPr>
          <w:p>
            <w:r>
              <w:rPr>
                <w:sz w:val="20"/>
              </w:rPr>
              <w:t>Prof. / Dr. Lead Academic Supervisor</w:t>
            </w:r>
          </w:p>
        </w:tc>
      </w:tr>
      <w:tr>
        <w:tc>
          <w:tcPr>
            <w:tcW w:type="dxa" w:w="4680"/>
            <w:shd w:fill="F1F8E9"/>
            <w:tcMar>
              <w:top w:w="60" w:type="dxa"/>
              <w:bottom w:w="60" w:type="dxa"/>
              <w:left w:w="100" w:type="dxa"/>
              <w:right w:w="100" w:type="dxa"/>
            </w:tcMar>
          </w:tcPr>
          <w:p>
            <w:r>
              <w:rPr>
                <w:b/>
                <w:color w:val="1B5E20"/>
                <w:sz w:val="20"/>
              </w:rPr>
              <w:t>Date of Submission:</w:t>
            </w:r>
          </w:p>
        </w:tc>
        <w:tc>
          <w:tcPr>
            <w:tcW w:type="dxa" w:w="4680"/>
            <w:shd w:fill="FAFAFA"/>
            <w:tcMar>
              <w:top w:w="60" w:type="dxa"/>
              <w:bottom w:w="60" w:type="dxa"/>
              <w:left w:w="100" w:type="dxa"/>
              <w:right w:w="100" w:type="dxa"/>
            </w:tcMar>
          </w:tcPr>
          <w:p>
            <w:r>
              <w:rPr>
                <w:sz w:val="20"/>
              </w:rPr>
              <w:t>August 2026 / Academic Year 2025–2026</w:t>
            </w:r>
          </w:p>
        </w:tc>
      </w:tr>
    </w:tbl>
    <w:p>
      <w:r>
        <w:br w:type="page"/>
      </w:r>
    </w:p>
    <w:p>
      <w:pPr>
        <w:pStyle w:val="Heading1"/>
        <w:spacing w:before="360" w:after="120"/>
      </w:pPr>
      <w:r>
        <w:rPr>
          <w:b/>
          <w:color w:val="1B5E20"/>
          <w:sz w:val="36"/>
        </w:rPr>
        <w:t>1. Project Overview</w:t>
      </w:r>
    </w:p>
    <w:p>
      <w:pPr>
        <w:pStyle w:val="Heading2"/>
        <w:spacing w:before="240" w:after="80"/>
      </w:pPr>
      <w:r>
        <w:rPr>
          <w:b/>
          <w:color w:val="2E7D32"/>
          <w:sz w:val="27"/>
        </w:rPr>
        <w:t>1.1 Executive Summary</w:t>
      </w:r>
    </w:p>
    <w:p>
      <w:r>
        <w:t>CropGuard AI is a state-of-the-art, offline-first, multimodal agricultural intelligence system engineered specifically for smallholder farmers, extension officers, and agricultural researchers in West Africa and sub-Saharan Africa. The system delivers instant, on-device crop leaf disease identification using deeply quantized TensorFlow Lite convolutional neural networks, coupled with secondary multimodal cloud AI validation via Google Gemini 1.5 Flash. To dismantle entrenched barriers of rural illiteracy and language isolation, CropGuard integrates native Ghanaian language speech recognition (ASR v3) and voice synthesis (TTS v2) in Twi, Ewe, and Dagbani powered by Khaya AI (GhanaNLP).</w:t>
      </w:r>
    </w:p>
    <w:p>
      <w:pPr>
        <w:pStyle w:val="Heading2"/>
        <w:spacing w:before="240" w:after="80"/>
      </w:pPr>
      <w:r>
        <w:rPr>
          <w:b/>
          <w:color w:val="2E7D32"/>
          <w:sz w:val="27"/>
        </w:rPr>
        <w:t>1.2 Problem Statement &amp; Agricultural Context</w:t>
      </w:r>
    </w:p>
    <w:p>
      <w:r>
        <w:t>Agriculture accounts for over 20% of Ghana's GDP and employs over 44% of the national workforce. However, smallholder farmers suffer annual yield losses ranging between 30% and 50% due to unmitigated plant pathogens such as Cocoa Black Pod (Phytophthora palmivora), Cassava Mosaic Disease, Maize Fall Armyworm damage, and Tomato Late Blight. In rural farming communities, the ratio of agricultural extension agents to farmers exceeds 1:1,500, leading to delayed diagnoses, inappropriate agrochemical misapplication, soil poisoning, and catastrophic financial loss.</w:t>
      </w:r>
    </w:p>
    <w:p>
      <w:r>
        <w:t>Existing mobile agricultural tools fail in this operating environment due to three fatal constraints: (1) heavy reliance on permanent, high-bandwidth cloud connectivity that does not exist in rural farms; (2) rigid monolingual (English) interfaces inaccessible to non-literate farmers; and (3) lack of localized epidemiological tracking, preventing early quarantine of regional outbreaks.</w:t>
      </w:r>
    </w:p>
    <w:p>
      <w:pPr>
        <w:pStyle w:val="Heading2"/>
        <w:spacing w:before="240" w:after="80"/>
      </w:pPr>
      <w:r>
        <w:rPr>
          <w:b/>
          <w:color w:val="2E7D32"/>
          <w:sz w:val="27"/>
        </w:rPr>
        <w:t>1.3 Project Objectives</w:t>
      </w:r>
    </w:p>
    <w:p>
      <w:r>
        <w:t>The technical and practical objectives of CropGuard AI comprise:</w:t>
      </w:r>
    </w:p>
    <w:p>
      <w:pPr>
        <w:pStyle w:val="ListBullet"/>
      </w:pPr>
      <w:r>
        <w:rPr>
          <w:b/>
        </w:rPr>
        <w:t xml:space="preserve">Sub-Second On-Device Inference: </w:t>
      </w:r>
      <w:r>
        <w:t>Deploy an optimized MobileNetV2-derived architecture running locally via TensorFlow Lite to achieve classification across 51 distinct crop health classes in under 120ms without internet access.</w:t>
      </w:r>
    </w:p>
    <w:p>
      <w:pPr>
        <w:pStyle w:val="ListBullet"/>
      </w:pPr>
      <w:r>
        <w:rPr>
          <w:b/>
        </w:rPr>
        <w:t xml:space="preserve">Multi-Tier Hybrid Diagnostic Pipeline: </w:t>
      </w:r>
      <w:r>
        <w:t>Combine local on-device neural classification with soft-voting ensemble heuristics and an authenticated fallback to Google Gemini 1.5 Flash Multimodal Cloud AI for low-confidence or rare anomalies.</w:t>
      </w:r>
    </w:p>
    <w:p>
      <w:pPr>
        <w:pStyle w:val="ListBullet"/>
      </w:pPr>
      <w:r>
        <w:rPr>
          <w:b/>
        </w:rPr>
        <w:t xml:space="preserve">Indigenous Language Accessibility: </w:t>
      </w:r>
      <w:r>
        <w:t>Integrate Automatic Speech Recognition (ASR v3) and Text-to-Speech (TTS v2) for Ghanaian languages (Twi, Ewe, Dagbani) to enable hands-free voice notes and spoken treatment advisories.</w:t>
      </w:r>
    </w:p>
    <w:p>
      <w:pPr>
        <w:pStyle w:val="ListBullet"/>
      </w:pPr>
      <w:r>
        <w:rPr>
          <w:b/>
        </w:rPr>
        <w:t xml:space="preserve">Real-Time Epidemiological Geospatial Intelligence: </w:t>
      </w:r>
      <w:r>
        <w:t>Implement an interactive outbreak map aggregating anonymized disease occurrences into weighted regional hotspots with automated push-notification alerts for adjacent farms.</w:t>
      </w:r>
    </w:p>
    <w:p>
      <w:pPr>
        <w:pStyle w:val="ListBullet"/>
      </w:pPr>
      <w:r>
        <w:rPr>
          <w:b/>
        </w:rPr>
        <w:t xml:space="preserve">Resilient Offline-First Synchronization: </w:t>
      </w:r>
      <w:r>
        <w:t>Implement a conflict-free SQLite pending synchronization queue backed by Firebase Cloud Firestore, automatically flushing when telemetry indicates network restoration.</w:t>
      </w:r>
    </w:p>
    <w:tbl>
      <w:tblPr>
        <w:tblW w:type="auto" w:w="0"/>
        <w:jc w:val="center"/>
        <w:tblLook w:firstColumn="1" w:firstRow="1" w:lastColumn="0" w:lastRow="0" w:noHBand="0" w:noVBand="1" w:val="04A0"/>
      </w:tblPr>
      <w:tblGrid>
        <w:gridCol w:w="9360"/>
      </w:tblGrid>
      <w:tr>
        <w:tc>
          <w:tcPr>
            <w:tcW w:type="dxa" w:w="9360"/>
            <w:shd w:fill="F1F8E9"/>
            <w:tcMar>
              <w:top w:w="140" w:type="dxa"/>
              <w:bottom w:w="140" w:type="dxa"/>
              <w:left w:w="200" w:type="dxa"/>
              <w:right w:w="200" w:type="dxa"/>
            </w:tcMar>
            <w:tcBorders>
              <w:left w:val="single" w:sz="24" w:space="0" w:color="2E7D32"/>
              <w:top w:val="none"/>
              <w:right w:val="none"/>
              <w:bottom w:val="none"/>
            </w:tcBorders>
          </w:tcPr>
          <w:p>
            <w:pPr>
              <w:spacing w:before="40" w:after="40"/>
            </w:pPr>
            <w:r>
              <w:rPr>
                <w:b/>
                <w:color w:val="1B5E20"/>
                <w:sz w:val="20"/>
              </w:rPr>
              <w:t>[CORE INNOVATION PILLAR]</w:t>
              <w:br/>
            </w:r>
            <w:r>
              <w:rPr>
                <w:color w:val="37474F"/>
                <w:sz w:val="20"/>
              </w:rPr>
              <w:t>CropGuard AI bridges the critical gap between high-end Deep Learning research and grassroots smallholder farming reality by combining zero-latency edge inference with localized vernacular audio interfaces.</w:t>
            </w:r>
          </w:p>
        </w:tc>
      </w:tr>
    </w:tbl>
    <w:p/>
    <w:p>
      <w:pPr>
        <w:pStyle w:val="Heading1"/>
        <w:spacing w:before="360" w:after="120"/>
      </w:pPr>
      <w:r>
        <w:rPr>
          <w:b/>
          <w:color w:val="1B5E20"/>
          <w:sz w:val="36"/>
        </w:rPr>
        <w:t>2. Technologies Used &amp; Implementation Rationale</w:t>
      </w:r>
    </w:p>
    <w:p>
      <w:r>
        <w:t>Every technology incorporated into CropGuard AI was selected to satisfy stringent performance, security, offline reliability, and cross-platform maintainability standards. Table 2.1 details the full technology stack utilized across the codebase.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120" w:type="dxa"/>
              <w:bottom w:w="120" w:type="dxa"/>
              <w:left w:w="150" w:type="dxa"/>
              <w:right w:w="150" w:type="dxa"/>
            </w:tcMar>
            <w:shd w:fill="1B5E20"/>
          </w:tcPr>
          <w:p>
            <w:pPr>
              <w:spacing w:before="80" w:after="80"/>
            </w:pPr>
            <w:r>
              <w:rPr>
                <w:b/>
                <w:color w:val="FFFFFF"/>
                <w:sz w:val="19"/>
              </w:rPr>
              <w:t>Technology / Library</w:t>
            </w:r>
          </w:p>
        </w:tc>
        <w:tc>
          <w:tcPr>
            <w:tcW w:type="dxa" w:w="2340"/>
            <w:vAlign w:val="center"/>
            <w:tcMar>
              <w:top w:w="120" w:type="dxa"/>
              <w:bottom w:w="120" w:type="dxa"/>
              <w:left w:w="150" w:type="dxa"/>
              <w:right w:w="150" w:type="dxa"/>
            </w:tcMar>
            <w:shd w:fill="1B5E20"/>
          </w:tcPr>
          <w:p>
            <w:pPr>
              <w:spacing w:before="80" w:after="80"/>
            </w:pPr>
            <w:r>
              <w:rPr>
                <w:b/>
                <w:color w:val="FFFFFF"/>
                <w:sz w:val="19"/>
              </w:rPr>
              <w:t>Category</w:t>
            </w:r>
          </w:p>
        </w:tc>
        <w:tc>
          <w:tcPr>
            <w:tcW w:type="dxa" w:w="2340"/>
            <w:vAlign w:val="center"/>
            <w:tcMar>
              <w:top w:w="120" w:type="dxa"/>
              <w:bottom w:w="120" w:type="dxa"/>
              <w:left w:w="150" w:type="dxa"/>
              <w:right w:w="150" w:type="dxa"/>
            </w:tcMar>
            <w:shd w:fill="1B5E20"/>
          </w:tcPr>
          <w:p>
            <w:pPr>
              <w:spacing w:before="80" w:after="80"/>
            </w:pPr>
            <w:r>
              <w:rPr>
                <w:b/>
                <w:color w:val="FFFFFF"/>
                <w:sz w:val="19"/>
              </w:rPr>
              <w:t>Usage in Codebase</w:t>
            </w:r>
          </w:p>
        </w:tc>
        <w:tc>
          <w:tcPr>
            <w:tcW w:type="dxa" w:w="2340"/>
            <w:vAlign w:val="center"/>
            <w:tcMar>
              <w:top w:w="120" w:type="dxa"/>
              <w:bottom w:w="120" w:type="dxa"/>
              <w:left w:w="150" w:type="dxa"/>
              <w:right w:w="150" w:type="dxa"/>
            </w:tcMar>
            <w:shd w:fill="1B5E20"/>
          </w:tcPr>
          <w:p>
            <w:pPr>
              <w:spacing w:before="80" w:after="80"/>
            </w:pPr>
            <w:r>
              <w:rPr>
                <w:b/>
                <w:color w:val="FFFFFF"/>
                <w:sz w:val="19"/>
              </w:rPr>
              <w:t>Architectural Justification</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Flutter 3.x / Dart 3.x</w:t>
            </w:r>
          </w:p>
        </w:tc>
        <w:tc>
          <w:tcPr>
            <w:tcW w:type="dxa" w:w="2340"/>
            <w:vAlign w:val="center"/>
            <w:tcMar>
              <w:top w:w="120" w:type="dxa"/>
              <w:bottom w:w="120" w:type="dxa"/>
              <w:left w:w="150" w:type="dxa"/>
              <w:right w:w="150" w:type="dxa"/>
            </w:tcMar>
            <w:shd w:fill="FFFFFF"/>
          </w:tcPr>
          <w:p>
            <w:pPr>
              <w:spacing w:before="60" w:after="60"/>
            </w:pPr>
            <w:r>
              <w:rPr>
                <w:color w:val="263238"/>
                <w:sz w:val="18"/>
              </w:rPr>
              <w:t>Client Framework</w:t>
            </w:r>
          </w:p>
        </w:tc>
        <w:tc>
          <w:tcPr>
            <w:tcW w:type="dxa" w:w="2340"/>
            <w:vAlign w:val="center"/>
            <w:tcMar>
              <w:top w:w="120" w:type="dxa"/>
              <w:bottom w:w="120" w:type="dxa"/>
              <w:left w:w="150" w:type="dxa"/>
              <w:right w:w="150" w:type="dxa"/>
            </w:tcMar>
            <w:shd w:fill="FFFFFF"/>
          </w:tcPr>
          <w:p>
            <w:pPr>
              <w:spacing w:before="60" w:after="60"/>
            </w:pPr>
            <w:r>
              <w:rPr>
                <w:color w:val="263238"/>
                <w:sz w:val="18"/>
              </w:rPr>
              <w:t>lib/ (Full App UI, State, Domain)</w:t>
            </w:r>
          </w:p>
        </w:tc>
        <w:tc>
          <w:tcPr>
            <w:tcW w:type="dxa" w:w="2340"/>
            <w:vAlign w:val="center"/>
            <w:tcMar>
              <w:top w:w="120" w:type="dxa"/>
              <w:bottom w:w="120" w:type="dxa"/>
              <w:left w:w="150" w:type="dxa"/>
              <w:right w:w="150" w:type="dxa"/>
            </w:tcMar>
            <w:shd w:fill="FFFFFF"/>
          </w:tcPr>
          <w:p>
            <w:pPr>
              <w:spacing w:before="60" w:after="60"/>
            </w:pPr>
            <w:r>
              <w:rPr>
                <w:color w:val="263238"/>
                <w:sz w:val="18"/>
              </w:rPr>
              <w:t>Cross-platform high-performance rendering engine with single-codebase parity for Android &amp; iOS.</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TensorFlow Lite (tflite_flutter)</w:t>
            </w:r>
          </w:p>
        </w:tc>
        <w:tc>
          <w:tcPr>
            <w:tcW w:type="dxa" w:w="2340"/>
            <w:vAlign w:val="center"/>
            <w:tcMar>
              <w:top w:w="120" w:type="dxa"/>
              <w:bottom w:w="120" w:type="dxa"/>
              <w:left w:w="150" w:type="dxa"/>
              <w:right w:w="150" w:type="dxa"/>
            </w:tcMar>
            <w:shd w:fill="F9FBE7"/>
          </w:tcPr>
          <w:p>
            <w:pPr>
              <w:spacing w:before="60" w:after="60"/>
            </w:pPr>
            <w:r>
              <w:rPr>
                <w:color w:val="263238"/>
                <w:sz w:val="18"/>
              </w:rPr>
              <w:t>Edge ML Engine</w:t>
            </w:r>
          </w:p>
        </w:tc>
        <w:tc>
          <w:tcPr>
            <w:tcW w:type="dxa" w:w="2340"/>
            <w:vAlign w:val="center"/>
            <w:tcMar>
              <w:top w:w="120" w:type="dxa"/>
              <w:bottom w:w="120" w:type="dxa"/>
              <w:left w:w="150" w:type="dxa"/>
              <w:right w:w="150" w:type="dxa"/>
            </w:tcMar>
            <w:shd w:fill="F9FBE7"/>
          </w:tcPr>
          <w:p>
            <w:pPr>
              <w:spacing w:before="60" w:after="60"/>
            </w:pPr>
            <w:r>
              <w:rPr>
                <w:color w:val="263238"/>
                <w:sz w:val="18"/>
              </w:rPr>
              <w:t>lib/data/ml/crop_disease_classifier.dart</w:t>
            </w:r>
          </w:p>
        </w:tc>
        <w:tc>
          <w:tcPr>
            <w:tcW w:type="dxa" w:w="2340"/>
            <w:vAlign w:val="center"/>
            <w:tcMar>
              <w:top w:w="120" w:type="dxa"/>
              <w:bottom w:w="120" w:type="dxa"/>
              <w:left w:w="150" w:type="dxa"/>
              <w:right w:w="150" w:type="dxa"/>
            </w:tcMar>
            <w:shd w:fill="F9FBE7"/>
          </w:tcPr>
          <w:p>
            <w:pPr>
              <w:spacing w:before="60" w:after="60"/>
            </w:pPr>
            <w:r>
              <w:rPr>
                <w:color w:val="263238"/>
                <w:sz w:val="18"/>
              </w:rPr>
              <w:t>Hardware-accelerated C++ TFLite runtime enabling 51-class on-device inferencing without network.</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Google Gemini 1.5 Flash</w:t>
            </w:r>
          </w:p>
        </w:tc>
        <w:tc>
          <w:tcPr>
            <w:tcW w:type="dxa" w:w="2340"/>
            <w:vAlign w:val="center"/>
            <w:tcMar>
              <w:top w:w="120" w:type="dxa"/>
              <w:bottom w:w="120" w:type="dxa"/>
              <w:left w:w="150" w:type="dxa"/>
              <w:right w:w="150" w:type="dxa"/>
            </w:tcMar>
            <w:shd w:fill="FFFFFF"/>
          </w:tcPr>
          <w:p>
            <w:pPr>
              <w:spacing w:before="60" w:after="60"/>
            </w:pPr>
            <w:r>
              <w:rPr>
                <w:color w:val="263238"/>
                <w:sz w:val="18"/>
              </w:rPr>
              <w:t>Cloud Multimodal AI</w:t>
            </w:r>
          </w:p>
        </w:tc>
        <w:tc>
          <w:tcPr>
            <w:tcW w:type="dxa" w:w="2340"/>
            <w:vAlign w:val="center"/>
            <w:tcMar>
              <w:top w:w="120" w:type="dxa"/>
              <w:bottom w:w="120" w:type="dxa"/>
              <w:left w:w="150" w:type="dxa"/>
              <w:right w:w="150" w:type="dxa"/>
            </w:tcMar>
            <w:shd w:fill="FFFFFF"/>
          </w:tcPr>
          <w:p>
            <w:pPr>
              <w:spacing w:before="60" w:after="60"/>
            </w:pPr>
            <w:r>
              <w:rPr>
                <w:color w:val="263238"/>
                <w:sz w:val="18"/>
              </w:rPr>
              <w:t>functions/index.js &amp; gemini_cloud_ai_service.dart</w:t>
            </w:r>
          </w:p>
        </w:tc>
        <w:tc>
          <w:tcPr>
            <w:tcW w:type="dxa" w:w="2340"/>
            <w:vAlign w:val="center"/>
            <w:tcMar>
              <w:top w:w="120" w:type="dxa"/>
              <w:bottom w:w="120" w:type="dxa"/>
              <w:left w:w="150" w:type="dxa"/>
              <w:right w:w="150" w:type="dxa"/>
            </w:tcMar>
            <w:shd w:fill="FFFFFF"/>
          </w:tcPr>
          <w:p>
            <w:pPr>
              <w:spacing w:before="60" w:after="60"/>
            </w:pPr>
            <w:r>
              <w:rPr>
                <w:color w:val="263238"/>
                <w:sz w:val="18"/>
              </w:rPr>
              <w:t>Multimodal secondary diagnostic opinion when on-device confidence drops below 65%.</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Firebase Cloud Firestore</w:t>
            </w:r>
          </w:p>
        </w:tc>
        <w:tc>
          <w:tcPr>
            <w:tcW w:type="dxa" w:w="2340"/>
            <w:vAlign w:val="center"/>
            <w:tcMar>
              <w:top w:w="120" w:type="dxa"/>
              <w:bottom w:w="120" w:type="dxa"/>
              <w:left w:w="150" w:type="dxa"/>
              <w:right w:w="150" w:type="dxa"/>
            </w:tcMar>
            <w:shd w:fill="F9FBE7"/>
          </w:tcPr>
          <w:p>
            <w:pPr>
              <w:spacing w:before="60" w:after="60"/>
            </w:pPr>
            <w:r>
              <w:rPr>
                <w:color w:val="263238"/>
                <w:sz w:val="18"/>
              </w:rPr>
              <w:t>Cloud NoSQL DB</w:t>
            </w:r>
          </w:p>
        </w:tc>
        <w:tc>
          <w:tcPr>
            <w:tcW w:type="dxa" w:w="2340"/>
            <w:vAlign w:val="center"/>
            <w:tcMar>
              <w:top w:w="120" w:type="dxa"/>
              <w:bottom w:w="120" w:type="dxa"/>
              <w:left w:w="150" w:type="dxa"/>
              <w:right w:w="150" w:type="dxa"/>
            </w:tcMar>
            <w:shd w:fill="F9FBE7"/>
          </w:tcPr>
          <w:p>
            <w:pPr>
              <w:spacing w:before="60" w:after="60"/>
            </w:pPr>
            <w:r>
              <w:rPr>
                <w:color w:val="263238"/>
                <w:sz w:val="18"/>
              </w:rPr>
              <w:t>lib/data/repositories/ &amp; functions/</w:t>
            </w:r>
          </w:p>
        </w:tc>
        <w:tc>
          <w:tcPr>
            <w:tcW w:type="dxa" w:w="2340"/>
            <w:vAlign w:val="center"/>
            <w:tcMar>
              <w:top w:w="120" w:type="dxa"/>
              <w:bottom w:w="120" w:type="dxa"/>
              <w:left w:w="150" w:type="dxa"/>
              <w:right w:w="150" w:type="dxa"/>
            </w:tcMar>
            <w:shd w:fill="F9FBE7"/>
          </w:tcPr>
          <w:p>
            <w:pPr>
              <w:spacing w:before="60" w:after="60"/>
            </w:pPr>
            <w:r>
              <w:rPr>
                <w:color w:val="263238"/>
                <w:sz w:val="18"/>
              </w:rPr>
              <w:t>Real-time reactive document store syncing outbreaks, user profiles, community posts, and trust metrics.</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SQLite / sqflite</w:t>
            </w:r>
          </w:p>
        </w:tc>
        <w:tc>
          <w:tcPr>
            <w:tcW w:type="dxa" w:w="2340"/>
            <w:vAlign w:val="center"/>
            <w:tcMar>
              <w:top w:w="120" w:type="dxa"/>
              <w:bottom w:w="120" w:type="dxa"/>
              <w:left w:w="150" w:type="dxa"/>
              <w:right w:w="150" w:type="dxa"/>
            </w:tcMar>
            <w:shd w:fill="FFFFFF"/>
          </w:tcPr>
          <w:p>
            <w:pPr>
              <w:spacing w:before="60" w:after="60"/>
            </w:pPr>
            <w:r>
              <w:rPr>
                <w:color w:val="263238"/>
                <w:sz w:val="18"/>
              </w:rPr>
              <w:t>Embedded Local DB</w:t>
            </w:r>
          </w:p>
        </w:tc>
        <w:tc>
          <w:tcPr>
            <w:tcW w:type="dxa" w:w="2340"/>
            <w:vAlign w:val="center"/>
            <w:tcMar>
              <w:top w:w="120" w:type="dxa"/>
              <w:bottom w:w="120" w:type="dxa"/>
              <w:left w:w="150" w:type="dxa"/>
              <w:right w:w="150" w:type="dxa"/>
            </w:tcMar>
            <w:shd w:fill="FFFFFF"/>
          </w:tcPr>
          <w:p>
            <w:pPr>
              <w:spacing w:before="60" w:after="60"/>
            </w:pPr>
            <w:r>
              <w:rPr>
                <w:color w:val="263238"/>
                <w:sz w:val="18"/>
              </w:rPr>
              <w:t>lib/data/local/database_helper.dart</w:t>
            </w:r>
          </w:p>
        </w:tc>
        <w:tc>
          <w:tcPr>
            <w:tcW w:type="dxa" w:w="2340"/>
            <w:vAlign w:val="center"/>
            <w:tcMar>
              <w:top w:w="120" w:type="dxa"/>
              <w:bottom w:w="120" w:type="dxa"/>
              <w:left w:w="150" w:type="dxa"/>
              <w:right w:w="150" w:type="dxa"/>
            </w:tcMar>
            <w:shd w:fill="FFFFFF"/>
          </w:tcPr>
          <w:p>
            <w:pPr>
              <w:spacing w:before="60" w:after="60"/>
            </w:pPr>
            <w:r>
              <w:rPr>
                <w:color w:val="263238"/>
                <w:sz w:val="18"/>
              </w:rPr>
              <w:t>ACID-compliant local storage supporting offline scans, treatment trackers, and sync queues.</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Khaya AI (GhanaNLP)</w:t>
            </w:r>
          </w:p>
        </w:tc>
        <w:tc>
          <w:tcPr>
            <w:tcW w:type="dxa" w:w="2340"/>
            <w:vAlign w:val="center"/>
            <w:tcMar>
              <w:top w:w="120" w:type="dxa"/>
              <w:bottom w:w="120" w:type="dxa"/>
              <w:left w:w="150" w:type="dxa"/>
              <w:right w:w="150" w:type="dxa"/>
            </w:tcMar>
            <w:shd w:fill="F9FBE7"/>
          </w:tcPr>
          <w:p>
            <w:pPr>
              <w:spacing w:before="60" w:after="60"/>
            </w:pPr>
            <w:r>
              <w:rPr>
                <w:color w:val="263238"/>
                <w:sz w:val="18"/>
              </w:rPr>
              <w:t>Vernacular NLP/Audio</w:t>
            </w:r>
          </w:p>
        </w:tc>
        <w:tc>
          <w:tcPr>
            <w:tcW w:type="dxa" w:w="2340"/>
            <w:vAlign w:val="center"/>
            <w:tcMar>
              <w:top w:w="120" w:type="dxa"/>
              <w:bottom w:w="120" w:type="dxa"/>
              <w:left w:w="150" w:type="dxa"/>
              <w:right w:w="150" w:type="dxa"/>
            </w:tcMar>
            <w:shd w:fill="F9FBE7"/>
          </w:tcPr>
          <w:p>
            <w:pPr>
              <w:spacing w:before="60" w:after="60"/>
            </w:pPr>
            <w:r>
              <w:rPr>
                <w:color w:val="263238"/>
                <w:sz w:val="18"/>
              </w:rPr>
              <w:t>ghana_nlp_service.dart &amp; functions/index.js</w:t>
            </w:r>
          </w:p>
        </w:tc>
        <w:tc>
          <w:tcPr>
            <w:tcW w:type="dxa" w:w="2340"/>
            <w:vAlign w:val="center"/>
            <w:tcMar>
              <w:top w:w="120" w:type="dxa"/>
              <w:bottom w:w="120" w:type="dxa"/>
              <w:left w:w="150" w:type="dxa"/>
              <w:right w:w="150" w:type="dxa"/>
            </w:tcMar>
            <w:shd w:fill="F9FBE7"/>
          </w:tcPr>
          <w:p>
            <w:pPr>
              <w:spacing w:before="60" w:after="60"/>
            </w:pPr>
            <w:r>
              <w:rPr>
                <w:color w:val="263238"/>
                <w:sz w:val="18"/>
              </w:rPr>
              <w:t>Proprietary African language API delivering ASR v3 and TTS v2 for Twi, Ewe, and Dagbani.</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Firebase Cloud Functions v2</w:t>
            </w:r>
          </w:p>
        </w:tc>
        <w:tc>
          <w:tcPr>
            <w:tcW w:type="dxa" w:w="2340"/>
            <w:vAlign w:val="center"/>
            <w:tcMar>
              <w:top w:w="120" w:type="dxa"/>
              <w:bottom w:w="120" w:type="dxa"/>
              <w:left w:w="150" w:type="dxa"/>
              <w:right w:w="150" w:type="dxa"/>
            </w:tcMar>
            <w:shd w:fill="FFFFFF"/>
          </w:tcPr>
          <w:p>
            <w:pPr>
              <w:spacing w:before="60" w:after="60"/>
            </w:pPr>
            <w:r>
              <w:rPr>
                <w:color w:val="263238"/>
                <w:sz w:val="18"/>
              </w:rPr>
              <w:t>Serverless Backend</w:t>
            </w:r>
          </w:p>
        </w:tc>
        <w:tc>
          <w:tcPr>
            <w:tcW w:type="dxa" w:w="2340"/>
            <w:vAlign w:val="center"/>
            <w:tcMar>
              <w:top w:w="120" w:type="dxa"/>
              <w:bottom w:w="120" w:type="dxa"/>
              <w:left w:w="150" w:type="dxa"/>
              <w:right w:w="150" w:type="dxa"/>
            </w:tcMar>
            <w:shd w:fill="FFFFFF"/>
          </w:tcPr>
          <w:p>
            <w:pPr>
              <w:spacing w:before="60" w:after="60"/>
            </w:pPr>
            <w:r>
              <w:rPr>
                <w:color w:val="263238"/>
                <w:sz w:val="18"/>
              </w:rPr>
              <w:t>functions/index.js (Node.js 20)</w:t>
            </w:r>
          </w:p>
        </w:tc>
        <w:tc>
          <w:tcPr>
            <w:tcW w:type="dxa" w:w="2340"/>
            <w:vAlign w:val="center"/>
            <w:tcMar>
              <w:top w:w="120" w:type="dxa"/>
              <w:bottom w:w="120" w:type="dxa"/>
              <w:left w:w="150" w:type="dxa"/>
              <w:right w:w="150" w:type="dxa"/>
            </w:tcMar>
            <w:shd w:fill="FFFFFF"/>
          </w:tcPr>
          <w:p>
            <w:pPr>
              <w:spacing w:before="60" w:after="60"/>
            </w:pPr>
            <w:r>
              <w:rPr>
                <w:color w:val="263238"/>
                <w:sz w:val="18"/>
              </w:rPr>
              <w:t>Secure authenticated proxy layer keeping subscription keys and Gemini API keys hidden in Secret Manager.</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OpenStreetMap / flutter_map</w:t>
            </w:r>
          </w:p>
        </w:tc>
        <w:tc>
          <w:tcPr>
            <w:tcW w:type="dxa" w:w="2340"/>
            <w:vAlign w:val="center"/>
            <w:tcMar>
              <w:top w:w="120" w:type="dxa"/>
              <w:bottom w:w="120" w:type="dxa"/>
              <w:left w:w="150" w:type="dxa"/>
              <w:right w:w="150" w:type="dxa"/>
            </w:tcMar>
            <w:shd w:fill="F9FBE7"/>
          </w:tcPr>
          <w:p>
            <w:pPr>
              <w:spacing w:before="60" w:after="60"/>
            </w:pPr>
            <w:r>
              <w:rPr>
                <w:color w:val="263238"/>
                <w:sz w:val="18"/>
              </w:rPr>
              <w:t>Geospatial Rendering</w:t>
            </w:r>
          </w:p>
        </w:tc>
        <w:tc>
          <w:tcPr>
            <w:tcW w:type="dxa" w:w="2340"/>
            <w:vAlign w:val="center"/>
            <w:tcMar>
              <w:top w:w="120" w:type="dxa"/>
              <w:bottom w:w="120" w:type="dxa"/>
              <w:left w:w="150" w:type="dxa"/>
              <w:right w:w="150" w:type="dxa"/>
            </w:tcMar>
            <w:shd w:fill="F9FBE7"/>
          </w:tcPr>
          <w:p>
            <w:pPr>
              <w:spacing w:before="60" w:after="60"/>
            </w:pPr>
            <w:r>
              <w:rPr>
                <w:color w:val="263238"/>
                <w:sz w:val="18"/>
              </w:rPr>
              <w:t>lib/presentation/screens/outbreak_map/</w:t>
            </w:r>
          </w:p>
        </w:tc>
        <w:tc>
          <w:tcPr>
            <w:tcW w:type="dxa" w:w="2340"/>
            <w:vAlign w:val="center"/>
            <w:tcMar>
              <w:top w:w="120" w:type="dxa"/>
              <w:bottom w:w="120" w:type="dxa"/>
              <w:left w:w="150" w:type="dxa"/>
              <w:right w:w="150" w:type="dxa"/>
            </w:tcMar>
            <w:shd w:fill="F9FBE7"/>
          </w:tcPr>
          <w:p>
            <w:pPr>
              <w:spacing w:before="60" w:after="60"/>
            </w:pPr>
            <w:r>
              <w:rPr>
                <w:color w:val="263238"/>
                <w:sz w:val="18"/>
              </w:rPr>
              <w:t>Zero-cost, tile-based interactive map displaying outbreak clusters without Google Maps billing lock-in.</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Open-Meteo REST API</w:t>
            </w:r>
          </w:p>
        </w:tc>
        <w:tc>
          <w:tcPr>
            <w:tcW w:type="dxa" w:w="2340"/>
            <w:vAlign w:val="center"/>
            <w:tcMar>
              <w:top w:w="120" w:type="dxa"/>
              <w:bottom w:w="120" w:type="dxa"/>
              <w:left w:w="150" w:type="dxa"/>
              <w:right w:w="150" w:type="dxa"/>
            </w:tcMar>
            <w:shd w:fill="FFFFFF"/>
          </w:tcPr>
          <w:p>
            <w:pPr>
              <w:spacing w:before="60" w:after="60"/>
            </w:pPr>
            <w:r>
              <w:rPr>
                <w:color w:val="263238"/>
                <w:sz w:val="18"/>
              </w:rPr>
              <w:t>Agrometeorology</w:t>
            </w:r>
          </w:p>
        </w:tc>
        <w:tc>
          <w:tcPr>
            <w:tcW w:type="dxa" w:w="2340"/>
            <w:vAlign w:val="center"/>
            <w:tcMar>
              <w:top w:w="120" w:type="dxa"/>
              <w:bottom w:w="120" w:type="dxa"/>
              <w:left w:w="150" w:type="dxa"/>
              <w:right w:w="150" w:type="dxa"/>
            </w:tcMar>
            <w:shd w:fill="FFFFFF"/>
          </w:tcPr>
          <w:p>
            <w:pPr>
              <w:spacing w:before="60" w:after="60"/>
            </w:pPr>
            <w:r>
              <w:rPr>
                <w:color w:val="263238"/>
                <w:sz w:val="18"/>
              </w:rPr>
              <w:t>lib/data/repositories/weather_repository_impl.dart</w:t>
            </w:r>
          </w:p>
        </w:tc>
        <w:tc>
          <w:tcPr>
            <w:tcW w:type="dxa" w:w="2340"/>
            <w:vAlign w:val="center"/>
            <w:tcMar>
              <w:top w:w="120" w:type="dxa"/>
              <w:bottom w:w="120" w:type="dxa"/>
              <w:left w:w="150" w:type="dxa"/>
              <w:right w:w="150" w:type="dxa"/>
            </w:tcMar>
            <w:shd w:fill="FFFFFF"/>
          </w:tcPr>
          <w:p>
            <w:pPr>
              <w:spacing w:before="60" w:after="60"/>
            </w:pPr>
            <w:r>
              <w:rPr>
                <w:color w:val="263238"/>
                <w:sz w:val="18"/>
              </w:rPr>
              <w:t>Hyperlocal temperature, humidity, and rainfall forecasts used to compute localized disease risk indices.</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WorkManager</w:t>
            </w:r>
          </w:p>
        </w:tc>
        <w:tc>
          <w:tcPr>
            <w:tcW w:type="dxa" w:w="2340"/>
            <w:vAlign w:val="center"/>
            <w:tcMar>
              <w:top w:w="120" w:type="dxa"/>
              <w:bottom w:w="120" w:type="dxa"/>
              <w:left w:w="150" w:type="dxa"/>
              <w:right w:w="150" w:type="dxa"/>
            </w:tcMar>
            <w:shd w:fill="F9FBE7"/>
          </w:tcPr>
          <w:p>
            <w:pPr>
              <w:spacing w:before="60" w:after="60"/>
            </w:pPr>
            <w:r>
              <w:rPr>
                <w:color w:val="263238"/>
                <w:sz w:val="18"/>
              </w:rPr>
              <w:t>Background Execution</w:t>
            </w:r>
          </w:p>
        </w:tc>
        <w:tc>
          <w:tcPr>
            <w:tcW w:type="dxa" w:w="2340"/>
            <w:vAlign w:val="center"/>
            <w:tcMar>
              <w:top w:w="120" w:type="dxa"/>
              <w:bottom w:w="120" w:type="dxa"/>
              <w:left w:w="150" w:type="dxa"/>
              <w:right w:w="150" w:type="dxa"/>
            </w:tcMar>
            <w:shd w:fill="F9FBE7"/>
          </w:tcPr>
          <w:p>
            <w:pPr>
              <w:spacing w:before="60" w:after="60"/>
            </w:pPr>
            <w:r>
              <w:rPr>
                <w:color w:val="263238"/>
                <w:sz w:val="18"/>
              </w:rPr>
              <w:t>lib/core/utils/background_tasks.dart</w:t>
            </w:r>
          </w:p>
        </w:tc>
        <w:tc>
          <w:tcPr>
            <w:tcW w:type="dxa" w:w="2340"/>
            <w:vAlign w:val="center"/>
            <w:tcMar>
              <w:top w:w="120" w:type="dxa"/>
              <w:bottom w:w="120" w:type="dxa"/>
              <w:left w:w="150" w:type="dxa"/>
              <w:right w:w="150" w:type="dxa"/>
            </w:tcMar>
            <w:shd w:fill="F9FBE7"/>
          </w:tcPr>
          <w:p>
            <w:pPr>
              <w:spacing w:before="60" w:after="60"/>
            </w:pPr>
            <w:r>
              <w:rPr>
                <w:color w:val="263238"/>
                <w:sz w:val="18"/>
              </w:rPr>
              <w:t>Android WorkManager / iOS Background App Refresh triggering periodic sync and outbreak telemetry.</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flutter_local_notifications</w:t>
            </w:r>
          </w:p>
        </w:tc>
        <w:tc>
          <w:tcPr>
            <w:tcW w:type="dxa" w:w="2340"/>
            <w:vAlign w:val="center"/>
            <w:tcMar>
              <w:top w:w="120" w:type="dxa"/>
              <w:bottom w:w="120" w:type="dxa"/>
              <w:left w:w="150" w:type="dxa"/>
              <w:right w:w="150" w:type="dxa"/>
            </w:tcMar>
            <w:shd w:fill="FFFFFF"/>
          </w:tcPr>
          <w:p>
            <w:pPr>
              <w:spacing w:before="60" w:after="60"/>
            </w:pPr>
            <w:r>
              <w:rPr>
                <w:color w:val="263238"/>
                <w:sz w:val="18"/>
              </w:rPr>
              <w:t>Push Notifications</w:t>
            </w:r>
          </w:p>
        </w:tc>
        <w:tc>
          <w:tcPr>
            <w:tcW w:type="dxa" w:w="2340"/>
            <w:vAlign w:val="center"/>
            <w:tcMar>
              <w:top w:w="120" w:type="dxa"/>
              <w:bottom w:w="120" w:type="dxa"/>
              <w:left w:w="150" w:type="dxa"/>
              <w:right w:w="150" w:type="dxa"/>
            </w:tcMar>
            <w:shd w:fill="FFFFFF"/>
          </w:tcPr>
          <w:p>
            <w:pPr>
              <w:spacing w:before="60" w:after="60"/>
            </w:pPr>
            <w:r>
              <w:rPr>
                <w:color w:val="263238"/>
                <w:sz w:val="18"/>
              </w:rPr>
              <w:t>lib/core/utils/notification_helper.dart</w:t>
            </w:r>
          </w:p>
        </w:tc>
        <w:tc>
          <w:tcPr>
            <w:tcW w:type="dxa" w:w="2340"/>
            <w:vAlign w:val="center"/>
            <w:tcMar>
              <w:top w:w="120" w:type="dxa"/>
              <w:bottom w:w="120" w:type="dxa"/>
              <w:left w:w="150" w:type="dxa"/>
              <w:right w:w="150" w:type="dxa"/>
            </w:tcMar>
            <w:shd w:fill="FFFFFF"/>
          </w:tcPr>
          <w:p>
            <w:pPr>
              <w:spacing w:before="60" w:after="60"/>
            </w:pPr>
            <w:r>
              <w:rPr>
                <w:color w:val="263238"/>
                <w:sz w:val="18"/>
              </w:rPr>
              <w:t>Delivers background disease outbreak alerts and treatment reminders to farmers.</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audioplayers / record</w:t>
            </w:r>
          </w:p>
        </w:tc>
        <w:tc>
          <w:tcPr>
            <w:tcW w:type="dxa" w:w="2340"/>
            <w:vAlign w:val="center"/>
            <w:tcMar>
              <w:top w:w="120" w:type="dxa"/>
              <w:bottom w:w="120" w:type="dxa"/>
              <w:left w:w="150" w:type="dxa"/>
              <w:right w:w="150" w:type="dxa"/>
            </w:tcMar>
            <w:shd w:fill="F9FBE7"/>
          </w:tcPr>
          <w:p>
            <w:pPr>
              <w:spacing w:before="60" w:after="60"/>
            </w:pPr>
            <w:r>
              <w:rPr>
                <w:color w:val="263238"/>
                <w:sz w:val="18"/>
              </w:rPr>
              <w:t>Audio I/O</w:t>
            </w:r>
          </w:p>
        </w:tc>
        <w:tc>
          <w:tcPr>
            <w:tcW w:type="dxa" w:w="2340"/>
            <w:vAlign w:val="center"/>
            <w:tcMar>
              <w:top w:w="120" w:type="dxa"/>
              <w:bottom w:w="120" w:type="dxa"/>
              <w:left w:w="150" w:type="dxa"/>
              <w:right w:w="150" w:type="dxa"/>
            </w:tcMar>
            <w:shd w:fill="F9FBE7"/>
          </w:tcPr>
          <w:p>
            <w:pPr>
              <w:spacing w:before="60" w:after="60"/>
            </w:pPr>
            <w:r>
              <w:rPr>
                <w:color w:val="263238"/>
                <w:sz w:val="18"/>
              </w:rPr>
              <w:t>lib/core/utils/tts_manager.dart &amp; voice_dictation_button.dart</w:t>
            </w:r>
          </w:p>
        </w:tc>
        <w:tc>
          <w:tcPr>
            <w:tcW w:type="dxa" w:w="2340"/>
            <w:vAlign w:val="center"/>
            <w:tcMar>
              <w:top w:w="120" w:type="dxa"/>
              <w:bottom w:w="120" w:type="dxa"/>
              <w:left w:w="150" w:type="dxa"/>
              <w:right w:w="150" w:type="dxa"/>
            </w:tcMar>
            <w:shd w:fill="F9FBE7"/>
          </w:tcPr>
          <w:p>
            <w:pPr>
              <w:spacing w:before="60" w:after="60"/>
            </w:pPr>
            <w:r>
              <w:rPr>
                <w:color w:val="263238"/>
                <w:sz w:val="18"/>
              </w:rPr>
              <w:t>High-fidelity microphone recording (16kHz PCM WAV) and native playback of synthesized speech.</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Provider 6.x</w:t>
            </w:r>
          </w:p>
        </w:tc>
        <w:tc>
          <w:tcPr>
            <w:tcW w:type="dxa" w:w="2340"/>
            <w:vAlign w:val="center"/>
            <w:tcMar>
              <w:top w:w="120" w:type="dxa"/>
              <w:bottom w:w="120" w:type="dxa"/>
              <w:left w:w="150" w:type="dxa"/>
              <w:right w:w="150" w:type="dxa"/>
            </w:tcMar>
            <w:shd w:fill="FFFFFF"/>
          </w:tcPr>
          <w:p>
            <w:pPr>
              <w:spacing w:before="60" w:after="60"/>
            </w:pPr>
            <w:r>
              <w:rPr>
                <w:color w:val="263238"/>
                <w:sz w:val="18"/>
              </w:rPr>
              <w:t>State Management</w:t>
            </w:r>
          </w:p>
        </w:tc>
        <w:tc>
          <w:tcPr>
            <w:tcW w:type="dxa" w:w="2340"/>
            <w:vAlign w:val="center"/>
            <w:tcMar>
              <w:top w:w="120" w:type="dxa"/>
              <w:bottom w:w="120" w:type="dxa"/>
              <w:left w:w="150" w:type="dxa"/>
              <w:right w:w="150" w:type="dxa"/>
            </w:tcMar>
            <w:shd w:fill="FFFFFF"/>
          </w:tcPr>
          <w:p>
            <w:pPr>
              <w:spacing w:before="60" w:after="60"/>
            </w:pPr>
            <w:r>
              <w:rPr>
                <w:color w:val="263238"/>
                <w:sz w:val="18"/>
              </w:rPr>
              <w:t>lib/presentation/screens/*/*_provider.dart</w:t>
            </w:r>
          </w:p>
        </w:tc>
        <w:tc>
          <w:tcPr>
            <w:tcW w:type="dxa" w:w="2340"/>
            <w:vAlign w:val="center"/>
            <w:tcMar>
              <w:top w:w="120" w:type="dxa"/>
              <w:bottom w:w="120" w:type="dxa"/>
              <w:left w:w="150" w:type="dxa"/>
              <w:right w:w="150" w:type="dxa"/>
            </w:tcMar>
            <w:shd w:fill="FFFFFF"/>
          </w:tcPr>
          <w:p>
            <w:pPr>
              <w:spacing w:before="60" w:after="60"/>
            </w:pPr>
            <w:r>
              <w:rPr>
                <w:color w:val="263238"/>
                <w:sz w:val="18"/>
              </w:rPr>
              <w:t>Lightweight, reactive, predictable dependency-injected state management following Flutter best practices.</w:t>
            </w:r>
          </w:p>
        </w:tc>
      </w:tr>
    </w:tbl>
    <w:p>
      <w:pPr>
        <w:pStyle w:val="Heading1"/>
        <w:spacing w:before="360" w:after="120"/>
      </w:pPr>
      <w:r>
        <w:rPr>
          <w:b/>
          <w:color w:val="1B5E20"/>
          <w:sz w:val="36"/>
        </w:rPr>
        <w:t>3. System Architecture &amp; Communication Model</w:t>
      </w:r>
    </w:p>
    <w:p>
      <w:r>
        <w:t>CropGuard AI implements a robust 3-Tier Edge-Hybrid Architecture designed around the principle of Local-First Operation. All critical diagnostic and operational workflows are capable of executing in a completely network-isolated state, with opportunistic background synchronization when network connectivity becomes available.</w:t>
      </w:r>
    </w:p>
    <w:p>
      <w:pPr>
        <w:pStyle w:val="Heading2"/>
        <w:spacing w:before="240" w:after="80"/>
      </w:pPr>
      <w:r>
        <w:rPr>
          <w:b/>
          <w:color w:val="2E7D32"/>
          <w:sz w:val="27"/>
        </w:rPr>
        <w:t>3.1 Architectural Decomposition</w:t>
      </w:r>
    </w:p>
    <w:p>
      <w:r>
        <w:t>The architecture separates responsibilities into three distinct physical and logical layers:</w:t>
        <w:br/>
        <w:t>1. Edge Client Tier (Flutter / Dart): Hosts presentation screens, Provider controllers, SQLite local database, Image Quality Analyzer, and the TensorFlow Lite inference runtime.</w:t>
        <w:br/>
        <w:t>2. Secure Serverless Backend Proxy Tier (Firebase Cloud Functions v2 / Node.js 20): Acts as an authenticated gatekeeper using Firebase App Check and Auth Tokens, communicating with GCP Secret Manager to securely proxy external AI requests without exposing master subscription keys in the mobile binary.</w:t>
        <w:br/>
        <w:t>3. Cloud Infrastructure &amp; Third-Party Service Tier: Encompasses Cloud Firestore, Cloud Storage, Google Gemini Multimodal APIs, Khaya AI Language APIs, and Open-Meteo Weather APIs.</w:t>
      </w:r>
    </w:p>
    <w:tbl>
      <w:tblPr>
        <w:tblW w:type="auto" w:w="0"/>
        <w:jc w:val="center"/>
        <w:tblLook w:firstColumn="1" w:firstRow="1" w:lastColumn="0" w:lastRow="0" w:noHBand="0" w:noVBand="1" w:val="04A0"/>
      </w:tblPr>
      <w:tblGrid>
        <w:gridCol w:w="9360"/>
      </w:tblGrid>
      <w:tr>
        <w:tc>
          <w:tcPr>
            <w:tcW w:type="dxa" w:w="9360"/>
            <w:shd w:fill="F1F8E9"/>
            <w:tcMar>
              <w:top w:w="140" w:type="dxa"/>
              <w:bottom w:w="140" w:type="dxa"/>
              <w:left w:w="200" w:type="dxa"/>
              <w:right w:w="200" w:type="dxa"/>
            </w:tcMar>
            <w:tcBorders>
              <w:left w:val="single" w:sz="24" w:space="0" w:color="2E7D32"/>
              <w:top w:val="none"/>
              <w:right w:val="none"/>
              <w:bottom w:val="none"/>
            </w:tcBorders>
          </w:tcPr>
          <w:p>
            <w:pPr>
              <w:spacing w:before="40" w:after="40"/>
            </w:pPr>
            <w:r>
              <w:rPr>
                <w:b/>
                <w:color w:val="1B5E20"/>
                <w:sz w:val="20"/>
              </w:rPr>
              <w:t>[SYSTEM ARCHITECTURE DIAGRAM (3-TIER LOCAL-FIRST EDGE HYBRID)]</w:t>
              <w:br/>
            </w:r>
            <w:r>
              <w:rPr>
                <w:color w:val="37474F"/>
                <w:sz w:val="20"/>
              </w:rPr>
              <w:t>+---------------------------------------------------------------------------------------+</w:t>
              <w:br/>
              <w:t>|                             CLIENT EDGE LAYER (FLUTTER / DART)                         |</w:t>
              <w:br/>
              <w:t>|  +------------------------+  +------------------------+  +--------------------------+ |</w:t>
              <w:br/>
              <w:t>|  |  UI Presentation &amp;     |  | TFLite Edge Inference  |  | Local SQLite Database    | |</w:t>
              <w:br/>
              <w:t>|  |  Provider State (MVVM) |  | (MobileNetV2 51-Class) |  | (Scans, Sync Queue, DDL) | |</w:t>
              <w:br/>
              <w:t>|  +-----------+------------+  +-----------+------------+  +------------+-------------+ |</w:t>
              <w:br/>
              <w:t>+--------------|---------------------------|----------------------------|---------------+</w:t>
              <w:br/>
              <w:t xml:space="preserve">               | (HTTPS / Encrypted Auth)  | (Local Fallback)           | (Sync Flush)   </w:t>
              <w:br/>
              <w:t>+--------------v---------------------------v----------------------------v---------------+</w:t>
              <w:br/>
              <w:t>|                    SECURE BACKEND PROXY (FIREBASE CLOUD FUNCTIONS v2)                 |</w:t>
              <w:br/>
              <w:t>|  - analyzeCropWithGemini   - verifyOutbreak   - synthesizeGhanaNlp (TTS v2)           |</w:t>
              <w:br/>
              <w:t>|  - transcribeGhanaNlp (ASR v3)   - translateGhanaNlp (v2)   - syncData                |</w:t>
              <w:br/>
              <w:t>|  - Secret Manager Key Access (Zero Credentials in Client) - Rate Limiter &amp; Sanitizer  |</w:t>
              <w:br/>
              <w:t>+--------------+---------------------------+----------------------------+---------------+</w:t>
              <w:br/>
              <w:t xml:space="preserve">               |                           |                            |                </w:t>
              <w:br/>
              <w:t>+--------------v------------+  +-----------v------------+  +------------v-------------+ |</w:t>
              <w:br/>
              <w:t>| Cloud Firestore &amp; Storage |  | Google Gemini 1.5 Flash |  | Khaya AI Platform        | |</w:t>
              <w:br/>
              <w:t>| (NoSQL Docs &amp; Image URLs) |  | (Multimodal Fallback)  |  | (ASR v3, TTS v2, Trans v2)| |</w:t>
              <w:br/>
              <w:t>+---------------------------+  +------------------------+  +--------------------------+ |</w:t>
              <w:br/>
              <w:t>+---------------------------------------------------------------------------------------+</w:t>
            </w:r>
          </w:p>
        </w:tc>
      </w:tr>
    </w:tbl>
    <w:p/>
    <w:p>
      <w:pPr>
        <w:pStyle w:val="Heading2"/>
        <w:spacing w:before="240" w:after="80"/>
      </w:pPr>
      <w:r>
        <w:rPr>
          <w:b/>
          <w:color w:val="2E7D32"/>
          <w:sz w:val="27"/>
        </w:rPr>
        <w:t>3.2 Clean Architecture &amp; Layer Decoupling</w:t>
      </w:r>
    </w:p>
    <w:p>
      <w:r>
        <w:t>Inside the Flutter application, the codebase is strictly organized according to Clean Architecture principles:</w:t>
        <w:br/>
        <w:t>• Presentation Layer: Screens, custom animated widgets, and ChangeNotifier providers that consume use cases.</w:t>
        <w:br/>
        <w:t>• Domain Layer: Pure Dart entity models, value objects, domain-level failure definitions, and isolated Use Case classes.</w:t>
        <w:br/>
        <w:t>• Data Layer: Repository implementations, remote data sources (Cloud Functions client, REST clients), local data sources (SQLite), and ML data sources.</w:t>
      </w:r>
    </w:p>
    <w:p>
      <w:pPr>
        <w:pStyle w:val="Heading1"/>
        <w:spacing w:before="360" w:after="120"/>
      </w:pPr>
      <w:r>
        <w:rPr>
          <w:b/>
          <w:color w:val="1B5E20"/>
          <w:sz w:val="36"/>
        </w:rPr>
        <w:t>4. Project Folder &amp; File Structure</w:t>
      </w:r>
    </w:p>
    <w:p>
      <w:r>
        <w:t>The project strictly adheres to modular separation. Table 4.1 outlines the primary directories and their architectural functions.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20" w:type="dxa"/>
              <w:bottom w:w="120" w:type="dxa"/>
              <w:left w:w="150" w:type="dxa"/>
              <w:right w:w="150" w:type="dxa"/>
            </w:tcMar>
            <w:shd w:fill="1B5E20"/>
          </w:tcPr>
          <w:p>
            <w:pPr>
              <w:spacing w:before="80" w:after="80"/>
            </w:pPr>
            <w:r>
              <w:rPr>
                <w:b/>
                <w:color w:val="FFFFFF"/>
                <w:sz w:val="19"/>
              </w:rPr>
              <w:t>Directory / Path</w:t>
            </w:r>
          </w:p>
        </w:tc>
        <w:tc>
          <w:tcPr>
            <w:tcW w:type="dxa" w:w="3120"/>
            <w:vAlign w:val="center"/>
            <w:tcMar>
              <w:top w:w="120" w:type="dxa"/>
              <w:bottom w:w="120" w:type="dxa"/>
              <w:left w:w="150" w:type="dxa"/>
              <w:right w:w="150" w:type="dxa"/>
            </w:tcMar>
            <w:shd w:fill="1B5E20"/>
          </w:tcPr>
          <w:p>
            <w:pPr>
              <w:spacing w:before="80" w:after="80"/>
            </w:pPr>
            <w:r>
              <w:rPr>
                <w:b/>
                <w:color w:val="FFFFFF"/>
                <w:sz w:val="19"/>
              </w:rPr>
              <w:t>Architectural Role</w:t>
            </w:r>
          </w:p>
        </w:tc>
        <w:tc>
          <w:tcPr>
            <w:tcW w:type="dxa" w:w="3120"/>
            <w:vAlign w:val="center"/>
            <w:tcMar>
              <w:top w:w="120" w:type="dxa"/>
              <w:bottom w:w="120" w:type="dxa"/>
              <w:left w:w="150" w:type="dxa"/>
              <w:right w:w="150" w:type="dxa"/>
            </w:tcMar>
            <w:shd w:fill="1B5E20"/>
          </w:tcPr>
          <w:p>
            <w:pPr>
              <w:spacing w:before="80" w:after="80"/>
            </w:pPr>
            <w:r>
              <w:rPr>
                <w:b/>
                <w:color w:val="FFFFFF"/>
                <w:sz w:val="19"/>
              </w:rPr>
              <w:t>Key Components &amp; Purpose</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lib/core/config/</w:t>
            </w:r>
          </w:p>
        </w:tc>
        <w:tc>
          <w:tcPr>
            <w:tcW w:type="dxa" w:w="3120"/>
            <w:vAlign w:val="center"/>
            <w:tcMar>
              <w:top w:w="120" w:type="dxa"/>
              <w:bottom w:w="120" w:type="dxa"/>
              <w:left w:w="150" w:type="dxa"/>
              <w:right w:w="150" w:type="dxa"/>
            </w:tcMar>
            <w:shd w:fill="FFFFFF"/>
          </w:tcPr>
          <w:p>
            <w:pPr>
              <w:spacing w:before="60" w:after="60"/>
            </w:pPr>
            <w:r>
              <w:rPr>
                <w:color w:val="263238"/>
                <w:sz w:val="18"/>
              </w:rPr>
              <w:t>Configuration &amp; Secrets</w:t>
            </w:r>
          </w:p>
        </w:tc>
        <w:tc>
          <w:tcPr>
            <w:tcW w:type="dxa" w:w="3120"/>
            <w:vAlign w:val="center"/>
            <w:tcMar>
              <w:top w:w="120" w:type="dxa"/>
              <w:bottom w:w="120" w:type="dxa"/>
              <w:left w:w="150" w:type="dxa"/>
              <w:right w:w="150" w:type="dxa"/>
            </w:tcMar>
            <w:shd w:fill="FFFFFF"/>
          </w:tcPr>
          <w:p>
            <w:pPr>
              <w:spacing w:before="60" w:after="60"/>
            </w:pPr>
            <w:r>
              <w:rPr>
                <w:color w:val="263238"/>
                <w:sz w:val="18"/>
              </w:rPr>
              <w:t>app_secrets.dart, khaya_language_config.dart. Manages API keys, Remote Config fallback, and language registries.</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lib/core/theme/</w:t>
            </w:r>
          </w:p>
        </w:tc>
        <w:tc>
          <w:tcPr>
            <w:tcW w:type="dxa" w:w="3120"/>
            <w:vAlign w:val="center"/>
            <w:tcMar>
              <w:top w:w="120" w:type="dxa"/>
              <w:bottom w:w="120" w:type="dxa"/>
              <w:left w:w="150" w:type="dxa"/>
              <w:right w:w="150" w:type="dxa"/>
            </w:tcMar>
            <w:shd w:fill="F9FBE7"/>
          </w:tcPr>
          <w:p>
            <w:pPr>
              <w:spacing w:before="60" w:after="60"/>
            </w:pPr>
            <w:r>
              <w:rPr>
                <w:color w:val="263238"/>
                <w:sz w:val="18"/>
              </w:rPr>
              <w:t>Design System</w:t>
            </w:r>
          </w:p>
        </w:tc>
        <w:tc>
          <w:tcPr>
            <w:tcW w:type="dxa" w:w="3120"/>
            <w:vAlign w:val="center"/>
            <w:tcMar>
              <w:top w:w="120" w:type="dxa"/>
              <w:bottom w:w="120" w:type="dxa"/>
              <w:left w:w="150" w:type="dxa"/>
              <w:right w:w="150" w:type="dxa"/>
            </w:tcMar>
            <w:shd w:fill="F9FBE7"/>
          </w:tcPr>
          <w:p>
            <w:pPr>
              <w:spacing w:before="60" w:after="60"/>
            </w:pPr>
            <w:r>
              <w:rPr>
                <w:color w:val="263238"/>
                <w:sz w:val="18"/>
              </w:rPr>
              <w:t>app_colors.dart, app_theme.dart. Encapsulates color palettes, typography, card shapes, and theme extensions.</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lib/core/utils/</w:t>
            </w:r>
          </w:p>
        </w:tc>
        <w:tc>
          <w:tcPr>
            <w:tcW w:type="dxa" w:w="3120"/>
            <w:vAlign w:val="center"/>
            <w:tcMar>
              <w:top w:w="120" w:type="dxa"/>
              <w:bottom w:w="120" w:type="dxa"/>
              <w:left w:w="150" w:type="dxa"/>
              <w:right w:w="150" w:type="dxa"/>
            </w:tcMar>
            <w:shd w:fill="FFFFFF"/>
          </w:tcPr>
          <w:p>
            <w:pPr>
              <w:spacing w:before="60" w:after="60"/>
            </w:pPr>
            <w:r>
              <w:rPr>
                <w:color w:val="263238"/>
                <w:sz w:val="18"/>
              </w:rPr>
              <w:t>Cross-Cutting Utilities</w:t>
            </w:r>
          </w:p>
        </w:tc>
        <w:tc>
          <w:tcPr>
            <w:tcW w:type="dxa" w:w="3120"/>
            <w:vAlign w:val="center"/>
            <w:tcMar>
              <w:top w:w="120" w:type="dxa"/>
              <w:bottom w:w="120" w:type="dxa"/>
              <w:left w:w="150" w:type="dxa"/>
              <w:right w:w="150" w:type="dxa"/>
            </w:tcMar>
            <w:shd w:fill="FFFFFF"/>
          </w:tcPr>
          <w:p>
            <w:pPr>
              <w:spacing w:before="60" w:after="60"/>
            </w:pPr>
            <w:r>
              <w:rPr>
                <w:color w:val="263238"/>
                <w:sz w:val="18"/>
              </w:rPr>
              <w:t>image_quality_analyzer.dart, retry_utils.dart, rate_limiter.dart, diagnostic_sanitizer.dart, permission_helper.dart, tts_manager.dart.</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lib/data/local/</w:t>
            </w:r>
          </w:p>
        </w:tc>
        <w:tc>
          <w:tcPr>
            <w:tcW w:type="dxa" w:w="3120"/>
            <w:vAlign w:val="center"/>
            <w:tcMar>
              <w:top w:w="120" w:type="dxa"/>
              <w:bottom w:w="120" w:type="dxa"/>
              <w:left w:w="150" w:type="dxa"/>
              <w:right w:w="150" w:type="dxa"/>
            </w:tcMar>
            <w:shd w:fill="F9FBE7"/>
          </w:tcPr>
          <w:p>
            <w:pPr>
              <w:spacing w:before="60" w:after="60"/>
            </w:pPr>
            <w:r>
              <w:rPr>
                <w:color w:val="263238"/>
                <w:sz w:val="18"/>
              </w:rPr>
              <w:t>Local Persistence Layer</w:t>
            </w:r>
          </w:p>
        </w:tc>
        <w:tc>
          <w:tcPr>
            <w:tcW w:type="dxa" w:w="3120"/>
            <w:vAlign w:val="center"/>
            <w:tcMar>
              <w:top w:w="120" w:type="dxa"/>
              <w:bottom w:w="120" w:type="dxa"/>
              <w:left w:w="150" w:type="dxa"/>
              <w:right w:w="150" w:type="dxa"/>
            </w:tcMar>
            <w:shd w:fill="F9FBE7"/>
          </w:tcPr>
          <w:p>
            <w:pPr>
              <w:spacing w:before="60" w:after="60"/>
            </w:pPr>
            <w:r>
              <w:rPr>
                <w:color w:val="263238"/>
                <w:sz w:val="18"/>
              </w:rPr>
              <w:t>database_helper.dart, pending_sync_queue.dart. SQLite table DDL, schema migrations, and sync queuing.</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lib/data/ml/</w:t>
            </w:r>
          </w:p>
        </w:tc>
        <w:tc>
          <w:tcPr>
            <w:tcW w:type="dxa" w:w="3120"/>
            <w:vAlign w:val="center"/>
            <w:tcMar>
              <w:top w:w="120" w:type="dxa"/>
              <w:bottom w:w="120" w:type="dxa"/>
              <w:left w:w="150" w:type="dxa"/>
              <w:right w:w="150" w:type="dxa"/>
            </w:tcMar>
            <w:shd w:fill="FFFFFF"/>
          </w:tcPr>
          <w:p>
            <w:pPr>
              <w:spacing w:before="60" w:after="60"/>
            </w:pPr>
            <w:r>
              <w:rPr>
                <w:color w:val="263238"/>
                <w:sz w:val="18"/>
              </w:rPr>
              <w:t>Machine Learning Runtime</w:t>
            </w:r>
          </w:p>
        </w:tc>
        <w:tc>
          <w:tcPr>
            <w:tcW w:type="dxa" w:w="3120"/>
            <w:vAlign w:val="center"/>
            <w:tcMar>
              <w:top w:w="120" w:type="dxa"/>
              <w:bottom w:w="120" w:type="dxa"/>
              <w:left w:w="150" w:type="dxa"/>
              <w:right w:w="150" w:type="dxa"/>
            </w:tcMar>
            <w:shd w:fill="FFFFFF"/>
          </w:tcPr>
          <w:p>
            <w:pPr>
              <w:spacing w:before="60" w:after="60"/>
            </w:pPr>
            <w:r>
              <w:rPr>
                <w:color w:val="263238"/>
                <w:sz w:val="18"/>
              </w:rPr>
              <w:t>crop_disease_classifier.dart. TFLite model loading, ByteData tensor allocation, and soft voting ensemble.</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lib/data/remote/</w:t>
            </w:r>
          </w:p>
        </w:tc>
        <w:tc>
          <w:tcPr>
            <w:tcW w:type="dxa" w:w="3120"/>
            <w:vAlign w:val="center"/>
            <w:tcMar>
              <w:top w:w="120" w:type="dxa"/>
              <w:bottom w:w="120" w:type="dxa"/>
              <w:left w:w="150" w:type="dxa"/>
              <w:right w:w="150" w:type="dxa"/>
            </w:tcMar>
            <w:shd w:fill="F9FBE7"/>
          </w:tcPr>
          <w:p>
            <w:pPr>
              <w:spacing w:before="60" w:after="60"/>
            </w:pPr>
            <w:r>
              <w:rPr>
                <w:color w:val="263238"/>
                <w:sz w:val="18"/>
              </w:rPr>
              <w:t>Remote Network Services</w:t>
            </w:r>
          </w:p>
        </w:tc>
        <w:tc>
          <w:tcPr>
            <w:tcW w:type="dxa" w:w="3120"/>
            <w:vAlign w:val="center"/>
            <w:tcMar>
              <w:top w:w="120" w:type="dxa"/>
              <w:bottom w:w="120" w:type="dxa"/>
              <w:left w:w="150" w:type="dxa"/>
              <w:right w:w="150" w:type="dxa"/>
            </w:tcMar>
            <w:shd w:fill="F9FBE7"/>
          </w:tcPr>
          <w:p>
            <w:pPr>
              <w:spacing w:before="60" w:after="60"/>
            </w:pPr>
            <w:r>
              <w:rPr>
                <w:color w:val="263238"/>
                <w:sz w:val="18"/>
              </w:rPr>
              <w:t>cloud_functions_service.dart, ghana_nlp_service.dart, gemini_cloud_ai_service.dart, cloudinary_service.dart.</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lib/data/repositories/</w:t>
            </w:r>
          </w:p>
        </w:tc>
        <w:tc>
          <w:tcPr>
            <w:tcW w:type="dxa" w:w="3120"/>
            <w:vAlign w:val="center"/>
            <w:tcMar>
              <w:top w:w="120" w:type="dxa"/>
              <w:bottom w:w="120" w:type="dxa"/>
              <w:left w:w="150" w:type="dxa"/>
              <w:right w:w="150" w:type="dxa"/>
            </w:tcMar>
            <w:shd w:fill="FFFFFF"/>
          </w:tcPr>
          <w:p>
            <w:pPr>
              <w:spacing w:before="60" w:after="60"/>
            </w:pPr>
            <w:r>
              <w:rPr>
                <w:color w:val="263238"/>
                <w:sz w:val="18"/>
              </w:rPr>
              <w:t>Repository Implementations</w:t>
            </w:r>
          </w:p>
        </w:tc>
        <w:tc>
          <w:tcPr>
            <w:tcW w:type="dxa" w:w="3120"/>
            <w:vAlign w:val="center"/>
            <w:tcMar>
              <w:top w:w="120" w:type="dxa"/>
              <w:bottom w:w="120" w:type="dxa"/>
              <w:left w:w="150" w:type="dxa"/>
              <w:right w:w="150" w:type="dxa"/>
            </w:tcMar>
            <w:shd w:fill="FFFFFF"/>
          </w:tcPr>
          <w:p>
            <w:pPr>
              <w:spacing w:before="60" w:after="60"/>
            </w:pPr>
            <w:r>
              <w:rPr>
                <w:color w:val="263238"/>
                <w:sz w:val="18"/>
              </w:rPr>
              <w:t>detection_repository_impl.dart, weather_repository_impl.dart, community_repository_impl.dart, risk_repository_impl.dart.</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lib/domain/models/</w:t>
            </w:r>
          </w:p>
        </w:tc>
        <w:tc>
          <w:tcPr>
            <w:tcW w:type="dxa" w:w="3120"/>
            <w:vAlign w:val="center"/>
            <w:tcMar>
              <w:top w:w="120" w:type="dxa"/>
              <w:bottom w:w="120" w:type="dxa"/>
              <w:left w:w="150" w:type="dxa"/>
              <w:right w:w="150" w:type="dxa"/>
            </w:tcMar>
            <w:shd w:fill="F9FBE7"/>
          </w:tcPr>
          <w:p>
            <w:pPr>
              <w:spacing w:before="60" w:after="60"/>
            </w:pPr>
            <w:r>
              <w:rPr>
                <w:color w:val="263238"/>
                <w:sz w:val="18"/>
              </w:rPr>
              <w:t>Domain Entities</w:t>
            </w:r>
          </w:p>
        </w:tc>
        <w:tc>
          <w:tcPr>
            <w:tcW w:type="dxa" w:w="3120"/>
            <w:vAlign w:val="center"/>
            <w:tcMar>
              <w:top w:w="120" w:type="dxa"/>
              <w:bottom w:w="120" w:type="dxa"/>
              <w:left w:w="150" w:type="dxa"/>
              <w:right w:w="150" w:type="dxa"/>
            </w:tcMar>
            <w:shd w:fill="F9FBE7"/>
          </w:tcPr>
          <w:p>
            <w:pPr>
              <w:spacing w:before="60" w:after="60"/>
            </w:pPr>
            <w:r>
              <w:rPr>
                <w:color w:val="263238"/>
                <w:sz w:val="18"/>
              </w:rPr>
              <w:t>detection_result.dart, treatment_plan.dart, disease_risk.dart, reporter_trust_stats.dart, community_post.dart.</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lib/domain/usecases/</w:t>
            </w:r>
          </w:p>
        </w:tc>
        <w:tc>
          <w:tcPr>
            <w:tcW w:type="dxa" w:w="3120"/>
            <w:vAlign w:val="center"/>
            <w:tcMar>
              <w:top w:w="120" w:type="dxa"/>
              <w:bottom w:w="120" w:type="dxa"/>
              <w:left w:w="150" w:type="dxa"/>
              <w:right w:w="150" w:type="dxa"/>
            </w:tcMar>
            <w:shd w:fill="FFFFFF"/>
          </w:tcPr>
          <w:p>
            <w:pPr>
              <w:spacing w:before="60" w:after="60"/>
            </w:pPr>
            <w:r>
              <w:rPr>
                <w:color w:val="263238"/>
                <w:sz w:val="18"/>
              </w:rPr>
              <w:t>Business Use Cases</w:t>
            </w:r>
          </w:p>
        </w:tc>
        <w:tc>
          <w:tcPr>
            <w:tcW w:type="dxa" w:w="3120"/>
            <w:vAlign w:val="center"/>
            <w:tcMar>
              <w:top w:w="120" w:type="dxa"/>
              <w:bottom w:w="120" w:type="dxa"/>
              <w:left w:w="150" w:type="dxa"/>
              <w:right w:w="150" w:type="dxa"/>
            </w:tcMar>
            <w:shd w:fill="FFFFFF"/>
          </w:tcPr>
          <w:p>
            <w:pPr>
              <w:spacing w:before="60" w:after="60"/>
            </w:pPr>
            <w:r>
              <w:rPr>
                <w:color w:val="263238"/>
                <w:sz w:val="18"/>
              </w:rPr>
              <w:t>scan_crop_usecase.dart, get_home_data_usecase.dart, get_risk_assessment_usecase.dart, login_usecase.dart.</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lib/l10n/</w:t>
            </w:r>
          </w:p>
        </w:tc>
        <w:tc>
          <w:tcPr>
            <w:tcW w:type="dxa" w:w="3120"/>
            <w:vAlign w:val="center"/>
            <w:tcMar>
              <w:top w:w="120" w:type="dxa"/>
              <w:bottom w:w="120" w:type="dxa"/>
              <w:left w:w="150" w:type="dxa"/>
              <w:right w:w="150" w:type="dxa"/>
            </w:tcMar>
            <w:shd w:fill="F9FBE7"/>
          </w:tcPr>
          <w:p>
            <w:pPr>
              <w:spacing w:before="60" w:after="60"/>
            </w:pPr>
            <w:r>
              <w:rPr>
                <w:color w:val="263238"/>
                <w:sz w:val="18"/>
              </w:rPr>
              <w:t>Localization Dictionaries</w:t>
            </w:r>
          </w:p>
        </w:tc>
        <w:tc>
          <w:tcPr>
            <w:tcW w:type="dxa" w:w="3120"/>
            <w:vAlign w:val="center"/>
            <w:tcMar>
              <w:top w:w="120" w:type="dxa"/>
              <w:bottom w:w="120" w:type="dxa"/>
              <w:left w:w="150" w:type="dxa"/>
              <w:right w:w="150" w:type="dxa"/>
            </w:tcMar>
            <w:shd w:fill="F9FBE7"/>
          </w:tcPr>
          <w:p>
            <w:pPr>
              <w:spacing w:before="60" w:after="60"/>
            </w:pPr>
            <w:r>
              <w:rPr>
                <w:color w:val="263238"/>
                <w:sz w:val="18"/>
              </w:rPr>
              <w:t>app_en.arb, app_tw.arb, app_ee.arb, app_dag.arb. Vernacular translations for all UI strings.</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lib/presentation/screens/</w:t>
            </w:r>
          </w:p>
        </w:tc>
        <w:tc>
          <w:tcPr>
            <w:tcW w:type="dxa" w:w="3120"/>
            <w:vAlign w:val="center"/>
            <w:tcMar>
              <w:top w:w="120" w:type="dxa"/>
              <w:bottom w:w="120" w:type="dxa"/>
              <w:left w:w="150" w:type="dxa"/>
              <w:right w:w="150" w:type="dxa"/>
            </w:tcMar>
            <w:shd w:fill="FFFFFF"/>
          </w:tcPr>
          <w:p>
            <w:pPr>
              <w:spacing w:before="60" w:after="60"/>
            </w:pPr>
            <w:r>
              <w:rPr>
                <w:color w:val="263238"/>
                <w:sz w:val="18"/>
              </w:rPr>
              <w:t>UI Screen Controllers</w:t>
            </w:r>
          </w:p>
        </w:tc>
        <w:tc>
          <w:tcPr>
            <w:tcW w:type="dxa" w:w="3120"/>
            <w:vAlign w:val="center"/>
            <w:tcMar>
              <w:top w:w="120" w:type="dxa"/>
              <w:bottom w:w="120" w:type="dxa"/>
              <w:left w:w="150" w:type="dxa"/>
              <w:right w:w="150" w:type="dxa"/>
            </w:tcMar>
            <w:shd w:fill="FFFFFF"/>
          </w:tcPr>
          <w:p>
            <w:pPr>
              <w:spacing w:before="60" w:after="60"/>
            </w:pPr>
            <w:r>
              <w:rPr>
                <w:color w:val="263238"/>
                <w:sz w:val="18"/>
              </w:rPr>
              <w:t>scanner/, analysing/, result/, outbreak_map/, home/, community/, history/, treatment_tracker/, settings/.</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lib/presentation/components/</w:t>
            </w:r>
          </w:p>
        </w:tc>
        <w:tc>
          <w:tcPr>
            <w:tcW w:type="dxa" w:w="3120"/>
            <w:vAlign w:val="center"/>
            <w:tcMar>
              <w:top w:w="120" w:type="dxa"/>
              <w:bottom w:w="120" w:type="dxa"/>
              <w:left w:w="150" w:type="dxa"/>
              <w:right w:w="150" w:type="dxa"/>
            </w:tcMar>
            <w:shd w:fill="F9FBE7"/>
          </w:tcPr>
          <w:p>
            <w:pPr>
              <w:spacing w:before="60" w:after="60"/>
            </w:pPr>
            <w:r>
              <w:rPr>
                <w:color w:val="263238"/>
                <w:sz w:val="18"/>
              </w:rPr>
              <w:t>Reusable UI Widgets</w:t>
            </w:r>
          </w:p>
        </w:tc>
        <w:tc>
          <w:tcPr>
            <w:tcW w:type="dxa" w:w="3120"/>
            <w:vAlign w:val="center"/>
            <w:tcMar>
              <w:top w:w="120" w:type="dxa"/>
              <w:bottom w:w="120" w:type="dxa"/>
              <w:left w:w="150" w:type="dxa"/>
              <w:right w:w="150" w:type="dxa"/>
            </w:tcMar>
            <w:shd w:fill="F9FBE7"/>
          </w:tcPr>
          <w:p>
            <w:pPr>
              <w:spacing w:before="60" w:after="60"/>
            </w:pPr>
            <w:r>
              <w:rPr>
                <w:color w:val="263238"/>
                <w:sz w:val="18"/>
              </w:rPr>
              <w:t>voice_dictation_button.dart, farm_health_ring.dart, confidence_bar.dart, severity_badge.dart, primary_button.dart.</w:t>
            </w:r>
          </w:p>
        </w:tc>
      </w:tr>
      <w:tr>
        <w:trPr>
          <w:cantSplit/>
        </w:trPr>
        <w:tc>
          <w:tcPr>
            <w:tcW w:type="dxa" w:w="3120"/>
            <w:vAlign w:val="center"/>
            <w:tcMar>
              <w:top w:w="120" w:type="dxa"/>
              <w:bottom w:w="120" w:type="dxa"/>
              <w:left w:w="150" w:type="dxa"/>
              <w:right w:w="150" w:type="dxa"/>
            </w:tcMar>
            <w:shd w:fill="FFFFFF"/>
          </w:tcPr>
          <w:p>
            <w:pPr>
              <w:spacing w:before="60" w:after="60"/>
            </w:pPr>
            <w:r>
              <w:rPr>
                <w:color w:val="263238"/>
                <w:sz w:val="18"/>
              </w:rPr>
              <w:t>functions/</w:t>
            </w:r>
          </w:p>
        </w:tc>
        <w:tc>
          <w:tcPr>
            <w:tcW w:type="dxa" w:w="3120"/>
            <w:vAlign w:val="center"/>
            <w:tcMar>
              <w:top w:w="120" w:type="dxa"/>
              <w:bottom w:w="120" w:type="dxa"/>
              <w:left w:w="150" w:type="dxa"/>
              <w:right w:w="150" w:type="dxa"/>
            </w:tcMar>
            <w:shd w:fill="FFFFFF"/>
          </w:tcPr>
          <w:p>
            <w:pPr>
              <w:spacing w:before="60" w:after="60"/>
            </w:pPr>
            <w:r>
              <w:rPr>
                <w:color w:val="263238"/>
                <w:sz w:val="18"/>
              </w:rPr>
              <w:t>Backend Serverless Code</w:t>
            </w:r>
          </w:p>
        </w:tc>
        <w:tc>
          <w:tcPr>
            <w:tcW w:type="dxa" w:w="3120"/>
            <w:vAlign w:val="center"/>
            <w:tcMar>
              <w:top w:w="120" w:type="dxa"/>
              <w:bottom w:w="120" w:type="dxa"/>
              <w:left w:w="150" w:type="dxa"/>
              <w:right w:w="150" w:type="dxa"/>
            </w:tcMar>
            <w:shd w:fill="FFFFFF"/>
          </w:tcPr>
          <w:p>
            <w:pPr>
              <w:spacing w:before="60" w:after="60"/>
            </w:pPr>
            <w:r>
              <w:rPr>
                <w:color w:val="263238"/>
                <w:sz w:val="18"/>
              </w:rPr>
              <w:t>index.js, package.json. Node.js 20 Firebase Cloud Functions with Secret Manager integration.</w:t>
            </w:r>
          </w:p>
        </w:tc>
      </w:tr>
      <w:tr>
        <w:trPr>
          <w:cantSplit/>
        </w:trPr>
        <w:tc>
          <w:tcPr>
            <w:tcW w:type="dxa" w:w="3120"/>
            <w:vAlign w:val="center"/>
            <w:tcMar>
              <w:top w:w="120" w:type="dxa"/>
              <w:bottom w:w="120" w:type="dxa"/>
              <w:left w:w="150" w:type="dxa"/>
              <w:right w:w="150" w:type="dxa"/>
            </w:tcMar>
            <w:shd w:fill="F9FBE7"/>
          </w:tcPr>
          <w:p>
            <w:pPr>
              <w:spacing w:before="60" w:after="60"/>
            </w:pPr>
            <w:r>
              <w:rPr>
                <w:color w:val="263238"/>
                <w:sz w:val="18"/>
              </w:rPr>
              <w:t>test/</w:t>
            </w:r>
          </w:p>
        </w:tc>
        <w:tc>
          <w:tcPr>
            <w:tcW w:type="dxa" w:w="3120"/>
            <w:vAlign w:val="center"/>
            <w:tcMar>
              <w:top w:w="120" w:type="dxa"/>
              <w:bottom w:w="120" w:type="dxa"/>
              <w:left w:w="150" w:type="dxa"/>
              <w:right w:w="150" w:type="dxa"/>
            </w:tcMar>
            <w:shd w:fill="F9FBE7"/>
          </w:tcPr>
          <w:p>
            <w:pPr>
              <w:spacing w:before="60" w:after="60"/>
            </w:pPr>
            <w:r>
              <w:rPr>
                <w:color w:val="263238"/>
                <w:sz w:val="18"/>
              </w:rPr>
              <w:t>Automated Test Suites</w:t>
            </w:r>
          </w:p>
        </w:tc>
        <w:tc>
          <w:tcPr>
            <w:tcW w:type="dxa" w:w="3120"/>
            <w:vAlign w:val="center"/>
            <w:tcMar>
              <w:top w:w="120" w:type="dxa"/>
              <w:bottom w:w="120" w:type="dxa"/>
              <w:left w:w="150" w:type="dxa"/>
              <w:right w:w="150" w:type="dxa"/>
            </w:tcMar>
            <w:shd w:fill="F9FBE7"/>
          </w:tcPr>
          <w:p>
            <w:pPr>
              <w:spacing w:before="60" w:after="60"/>
            </w:pPr>
            <w:r>
              <w:rPr>
                <w:color w:val="263238"/>
                <w:sz w:val="18"/>
              </w:rPr>
              <w:t>623 automated tests across core, data, domain, presentation, regression, security, and integration suites.</w:t>
            </w:r>
          </w:p>
        </w:tc>
      </w:tr>
    </w:tbl>
    <w:p>
      <w:pPr>
        <w:pStyle w:val="Heading1"/>
        <w:spacing w:before="360" w:after="120"/>
      </w:pPr>
      <w:r>
        <w:rPr>
          <w:b/>
          <w:color w:val="1B5E20"/>
          <w:sz w:val="36"/>
        </w:rPr>
        <w:t>5. UI/UX Design System &amp; Accessibility Engineering</w:t>
      </w:r>
    </w:p>
    <w:p>
      <w:r>
        <w:t>CropGuard AI's user interface is engineered according to human-centered design principles for field environments. Farming conditions involve intense sunlight glare, muddy hands, and users with varying levels of literacy. The interface incorporates high-contrast visual cues, large touch targets, micro-animations, and bidirectional vernacular audio.</w:t>
      </w:r>
    </w:p>
    <w:p>
      <w:pPr>
        <w:pStyle w:val="Heading2"/>
        <w:spacing w:before="240" w:after="80"/>
      </w:pPr>
      <w:r>
        <w:rPr>
          <w:b/>
          <w:color w:val="2E7D32"/>
          <w:sz w:val="27"/>
        </w:rPr>
        <w:t>5.1 Screen Inventory &amp; Navigation Architecture</w:t>
      </w:r>
    </w:p>
    <w:p>
      <w:r>
        <w:t>The app is navigated through an intuitive Bottom Navigation Bar combined with a declarative GoRouter / AppRouter structure. The primary screens include:</w:t>
      </w:r>
    </w:p>
    <w:p>
      <w:pPr>
        <w:pStyle w:val="ListBullet"/>
      </w:pPr>
      <w:r>
        <w:rPr>
          <w:b/>
        </w:rPr>
        <w:t xml:space="preserve">Dashboard (Home Screen): </w:t>
      </w:r>
      <w:r>
        <w:t>Displays a high-level Farm Health Ring widget, current agrometeorology risk forecast, 7-day disease trend charts, and recent activity logs.</w:t>
      </w:r>
    </w:p>
    <w:p>
      <w:pPr>
        <w:pStyle w:val="ListBullet"/>
      </w:pPr>
      <w:r>
        <w:rPr>
          <w:b/>
        </w:rPr>
        <w:t xml:space="preserve">Camera Scanner &amp; Live Viewport: </w:t>
      </w:r>
      <w:r>
        <w:t>Provides a real-time viewfinder with an animated focus reticle, lighting and blur quality validation bars, and dual single/batch image capture options.</w:t>
      </w:r>
    </w:p>
    <w:p>
      <w:pPr>
        <w:pStyle w:val="ListBullet"/>
      </w:pPr>
      <w:r>
        <w:rPr>
          <w:b/>
        </w:rPr>
        <w:t xml:space="preserve">Analysing Screen: </w:t>
      </w:r>
      <w:r>
        <w:t>Delivers a radar-pulse scanning micro-animation while background TFLite inference, soft-voting ensemble heuristics, and image quality checks execute.</w:t>
      </w:r>
    </w:p>
    <w:p>
      <w:pPr>
        <w:pStyle w:val="ListBullet"/>
      </w:pPr>
      <w:r>
        <w:rPr>
          <w:b/>
        </w:rPr>
        <w:t xml:space="preserve">Diagnosis &amp; Treatment Result Screen: </w:t>
      </w:r>
      <w:r>
        <w:t>Presents disease classification title, confidence percentage bar, severity indicator badge, localized symptom breakdown, organic/chemical treatment plans, and TTS voice advisory playback.</w:t>
      </w:r>
    </w:p>
    <w:p>
      <w:pPr>
        <w:pStyle w:val="ListBullet"/>
      </w:pPr>
      <w:r>
        <w:rPr>
          <w:b/>
        </w:rPr>
        <w:t xml:space="preserve">Low-Confidence / Secondary Advisory Screen: </w:t>
      </w:r>
      <w:r>
        <w:t>Triggered automatically when on-device confidence is below 65%, presenting a soft-failure advisor and offering an instant Google Gemini 1.5 Flash cloud second opinion.</w:t>
      </w:r>
    </w:p>
    <w:p>
      <w:pPr>
        <w:pStyle w:val="ListBullet"/>
      </w:pPr>
      <w:r>
        <w:rPr>
          <w:b/>
        </w:rPr>
        <w:t xml:space="preserve">Outbreak Surveillance Map: </w:t>
      </w:r>
      <w:r>
        <w:t>An interactive OpenStreetMap displaying clustered disease hotspots with color-coded severity rings and distance calculation to the farmer's current coordinates.</w:t>
      </w:r>
    </w:p>
    <w:p>
      <w:pPr>
        <w:pStyle w:val="ListBullet"/>
      </w:pPr>
      <w:r>
        <w:rPr>
          <w:b/>
        </w:rPr>
        <w:t xml:space="preserve">Community Knowledge Exchange: </w:t>
      </w:r>
      <w:r>
        <w:t>A peer-to-peer farmer forum featuring post moderation, disease reporting, image uploads, and reporter trust badges.</w:t>
      </w:r>
    </w:p>
    <w:p>
      <w:pPr>
        <w:pStyle w:val="ListBullet"/>
      </w:pPr>
      <w:r>
        <w:rPr>
          <w:b/>
        </w:rPr>
        <w:t xml:space="preserve">Chemical Dosage Calculator: </w:t>
      </w:r>
      <w:r>
        <w:t>An interactive utility calculating precise fungicide/pesticide dilution ratios based on farm acreage, water tank capacity, and chemical concentration.</w:t>
      </w:r>
    </w:p>
    <w:p>
      <w:pPr>
        <w:pStyle w:val="Heading2"/>
        <w:spacing w:before="240" w:after="80"/>
      </w:pPr>
      <w:r>
        <w:rPr>
          <w:b/>
          <w:color w:val="2E7D32"/>
          <w:sz w:val="27"/>
        </w:rPr>
        <w:t>5.2 Accessibility &amp; Voice Dictation Component</w:t>
      </w:r>
    </w:p>
    <w:p>
      <w:r>
        <w:t>To empower non-literate farmers, CropGuard introduces the VoiceDictationButton component (lib/presentation/components/voice_dictation_button.dart). When tapped, the button captures 16kHz PCM audio from the device microphone and submits it to Khaya AI ASR v3 for transcription. Similarly, every diagnostic recommendation can be spoken aloud in the farmer's native dialect (Twi, Ewe, or Dagbani) via TtsManager.</w:t>
      </w:r>
    </w:p>
    <w:p>
      <w:pPr>
        <w:pStyle w:val="Heading1"/>
        <w:spacing w:before="360" w:after="120"/>
      </w:pPr>
      <w:r>
        <w:rPr>
          <w:b/>
          <w:color w:val="1B5E20"/>
          <w:sz w:val="36"/>
        </w:rPr>
        <w:t>6. Frontend Implementation &amp; State Architecture</w:t>
      </w:r>
    </w:p>
    <w:p>
      <w:r>
        <w:t>The client application is built with Flutter 3.x using the Provider state management pattern. Each functional screen is decoupled into a presentation View and a ChangeNotifier ViewModel / Provider.</w:t>
      </w:r>
    </w:p>
    <w:p>
      <w:pPr>
        <w:pStyle w:val="Heading2"/>
        <w:spacing w:before="240" w:after="80"/>
      </w:pPr>
      <w:r>
        <w:rPr>
          <w:b/>
          <w:color w:val="2E7D32"/>
          <w:sz w:val="27"/>
        </w:rPr>
        <w:t>6.1 State Management Workflow (ScannerProvider Case Study)</w:t>
      </w:r>
    </w:p>
    <w:p>
      <w:r>
        <w:t>The ScannerProvider (lib/presentation/screens/scanner/scanner_provider.dart) coordinates camera capture, image validation, background ML execution, and error boundary handling. Below is a structural code analysis of the core execution method:</w:t>
      </w:r>
    </w:p>
    <w:tbl>
      <w:tblPr>
        <w:tblW w:type="auto" w:w="0"/>
        <w:jc w:val="center"/>
        <w:tblLook w:firstColumn="1" w:firstRow="1" w:lastColumn="0" w:lastRow="0" w:noHBand="0" w:noVBand="1" w:val="04A0"/>
      </w:tblPr>
      <w:tblGrid>
        <w:gridCol w:w="9360"/>
      </w:tblGrid>
      <w:tr>
        <w:tc>
          <w:tcPr>
            <w:tcW w:type="dxa" w:w="9360"/>
            <w:shd w:fill="E3F2FD"/>
            <w:tcMar>
              <w:top w:w="140" w:type="dxa"/>
              <w:bottom w:w="140" w:type="dxa"/>
              <w:left w:w="200" w:type="dxa"/>
              <w:right w:w="200" w:type="dxa"/>
            </w:tcMar>
            <w:tcBorders>
              <w:left w:val="single" w:sz="24" w:space="0" w:color="1565C0"/>
              <w:top w:val="none"/>
              <w:right w:val="none"/>
              <w:bottom w:val="none"/>
            </w:tcBorders>
          </w:tcPr>
          <w:p>
            <w:pPr>
              <w:spacing w:before="40" w:after="40"/>
            </w:pPr>
            <w:r>
              <w:rPr>
                <w:b/>
                <w:color w:val="1B5E20"/>
                <w:sz w:val="20"/>
              </w:rPr>
              <w:t>[CODE SNIPPET: SCANNER PROVIDER DIAGNOSTIC PIPELINE]</w:t>
              <w:br/>
            </w:r>
            <w:r>
              <w:rPr>
                <w:color w:val="37474F"/>
                <w:sz w:val="20"/>
              </w:rPr>
              <w:t>// ScannerProvider.analyseAndSave() — Orchestrates Edge Diagnosis</w:t>
              <w:br/>
              <w:t>Future&lt;DetectionResult?&gt; analyseAndSave(File imageFile, String cropType) async {</w:t>
              <w:br/>
              <w:t xml:space="preserve">  _setLoading(true);</w:t>
              <w:br/>
              <w:t xml:space="preserve">  try {</w:t>
              <w:br/>
              <w:t xml:space="preserve">    // Step 1: Pre-inference Image Quality Analysis</w:t>
              <w:br/>
              <w:t xml:space="preserve">    final quality = await ImageQualityAnalyzer.analyze(imageFile);</w:t>
              <w:br/>
              <w:t xml:space="preserve">    if (quality.isBlurry || quality.isTooDark) {</w:t>
              <w:br/>
              <w:t xml:space="preserve">      _errorMessage = 'Image quality too low: please capture with better lighting.';</w:t>
              <w:br/>
              <w:t xml:space="preserve">      return null;</w:t>
              <w:br/>
              <w:t xml:space="preserve">    }</w:t>
              <w:br/>
              <w:t xml:space="preserve">    // Step 2: Execute Use Case (TFLite Inference + Risk-Weighting)</w:t>
              <w:br/>
              <w:t xml:space="preserve">    final result = await _scanCropUseCase.execute(imageFile, cropType);</w:t>
              <w:br/>
              <w:t xml:space="preserve">    // Step 3: Local Persistence &amp; Optimistic Sync Queueing</w:t>
              <w:br/>
              <w:t xml:space="preserve">    await _detectionRepository.saveDetection(result);</w:t>
              <w:br/>
              <w:t xml:space="preserve">    _lastResult = result;</w:t>
              <w:br/>
              <w:t xml:space="preserve">    return result;</w:t>
              <w:br/>
              <w:t xml:space="preserve">  } catch (e, stack) {</w:t>
              <w:br/>
              <w:t xml:space="preserve">    AppLogger.e('Scan execution failed', e, stack);</w:t>
              <w:br/>
              <w:t xml:space="preserve">    _errorMessage = 'Diagnostic error occurred. Please try again.';</w:t>
              <w:br/>
              <w:t xml:space="preserve">    return null;</w:t>
              <w:br/>
              <w:t xml:space="preserve">  } finally {</w:t>
              <w:br/>
              <w:t xml:space="preserve">    _setLoading(false);</w:t>
              <w:br/>
              <w:t xml:space="preserve">  }</w:t>
              <w:br/>
              <w:t>}</w:t>
            </w:r>
          </w:p>
        </w:tc>
      </w:tr>
    </w:tbl>
    <w:p/>
    <w:p>
      <w:pPr>
        <w:pStyle w:val="Heading1"/>
        <w:spacing w:before="360" w:after="120"/>
      </w:pPr>
      <w:r>
        <w:rPr>
          <w:b/>
          <w:color w:val="1B5E20"/>
          <w:sz w:val="36"/>
        </w:rPr>
        <w:t>7. Backend Development &amp; Serverless Microservices</w:t>
      </w:r>
    </w:p>
    <w:p>
      <w:r>
        <w:t>The backend is constructed as a serverless suite of Firebase Cloud Functions v2 running on Node.js 20. The backend acts as a hardened security proxy, executing administrative Firestore mutations, running rate-limiting algorithms, and managing Secret Manager API keys.</w:t>
      </w:r>
    </w:p>
    <w:p>
      <w:pPr>
        <w:pStyle w:val="Heading2"/>
        <w:spacing w:before="240" w:after="80"/>
      </w:pPr>
      <w:r>
        <w:rPr>
          <w:b/>
          <w:color w:val="2E7D32"/>
          <w:sz w:val="27"/>
        </w:rPr>
        <w:t>7.1 API Endpoint Catalog</w:t>
      </w:r>
    </w:p>
    <w:p>
      <w:r>
        <w:t>Table 7.1 details the serverless endpoints implemented in functions/index.js.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20" w:type="dxa"/>
              <w:bottom w:w="120" w:type="dxa"/>
              <w:left w:w="150" w:type="dxa"/>
              <w:right w:w="150" w:type="dxa"/>
            </w:tcMar>
            <w:shd w:fill="1B5E20"/>
          </w:tcPr>
          <w:p>
            <w:pPr>
              <w:spacing w:before="80" w:after="80"/>
            </w:pPr>
            <w:r>
              <w:rPr>
                <w:b/>
                <w:color w:val="FFFFFF"/>
                <w:sz w:val="19"/>
              </w:rPr>
              <w:t>Function / Endpoint</w:t>
            </w:r>
          </w:p>
        </w:tc>
        <w:tc>
          <w:tcPr>
            <w:tcW w:type="dxa" w:w="1872"/>
            <w:vAlign w:val="center"/>
            <w:tcMar>
              <w:top w:w="120" w:type="dxa"/>
              <w:bottom w:w="120" w:type="dxa"/>
              <w:left w:w="150" w:type="dxa"/>
              <w:right w:w="150" w:type="dxa"/>
            </w:tcMar>
            <w:shd w:fill="1B5E20"/>
          </w:tcPr>
          <w:p>
            <w:pPr>
              <w:spacing w:before="80" w:after="80"/>
            </w:pPr>
            <w:r>
              <w:rPr>
                <w:b/>
                <w:color w:val="FFFFFF"/>
                <w:sz w:val="19"/>
              </w:rPr>
              <w:t>Trigger Type</w:t>
            </w:r>
          </w:p>
        </w:tc>
        <w:tc>
          <w:tcPr>
            <w:tcW w:type="dxa" w:w="1872"/>
            <w:vAlign w:val="center"/>
            <w:tcMar>
              <w:top w:w="120" w:type="dxa"/>
              <w:bottom w:w="120" w:type="dxa"/>
              <w:left w:w="150" w:type="dxa"/>
              <w:right w:w="150" w:type="dxa"/>
            </w:tcMar>
            <w:shd w:fill="1B5E20"/>
          </w:tcPr>
          <w:p>
            <w:pPr>
              <w:spacing w:before="80" w:after="80"/>
            </w:pPr>
            <w:r>
              <w:rPr>
                <w:b/>
                <w:color w:val="FFFFFF"/>
                <w:sz w:val="19"/>
              </w:rPr>
              <w:t>Purpose</w:t>
            </w:r>
          </w:p>
        </w:tc>
        <w:tc>
          <w:tcPr>
            <w:tcW w:type="dxa" w:w="1872"/>
            <w:vAlign w:val="center"/>
            <w:tcMar>
              <w:top w:w="120" w:type="dxa"/>
              <w:bottom w:w="120" w:type="dxa"/>
              <w:left w:w="150" w:type="dxa"/>
              <w:right w:w="150" w:type="dxa"/>
            </w:tcMar>
            <w:shd w:fill="1B5E20"/>
          </w:tcPr>
          <w:p>
            <w:pPr>
              <w:spacing w:before="80" w:after="80"/>
            </w:pPr>
            <w:r>
              <w:rPr>
                <w:b/>
                <w:color w:val="FFFFFF"/>
                <w:sz w:val="19"/>
              </w:rPr>
              <w:t>Auth Requirement</w:t>
            </w:r>
          </w:p>
        </w:tc>
        <w:tc>
          <w:tcPr>
            <w:tcW w:type="dxa" w:w="1872"/>
            <w:vAlign w:val="center"/>
            <w:tcMar>
              <w:top w:w="120" w:type="dxa"/>
              <w:bottom w:w="120" w:type="dxa"/>
              <w:left w:w="150" w:type="dxa"/>
              <w:right w:w="150" w:type="dxa"/>
            </w:tcMar>
            <w:shd w:fill="1B5E20"/>
          </w:tcPr>
          <w:p>
            <w:pPr>
              <w:spacing w:before="80" w:after="80"/>
            </w:pPr>
            <w:r>
              <w:rPr>
                <w:b/>
                <w:color w:val="FFFFFF"/>
                <w:sz w:val="19"/>
              </w:rPr>
              <w:t>External Integration</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analyzeCropWithGemini</w:t>
            </w:r>
          </w:p>
        </w:tc>
        <w:tc>
          <w:tcPr>
            <w:tcW w:type="dxa" w:w="1872"/>
            <w:vAlign w:val="center"/>
            <w:tcMar>
              <w:top w:w="120" w:type="dxa"/>
              <w:bottom w:w="120" w:type="dxa"/>
              <w:left w:w="150" w:type="dxa"/>
              <w:right w:w="150" w:type="dxa"/>
            </w:tcMar>
            <w:shd w:fill="FFFFFF"/>
          </w:tcPr>
          <w:p>
            <w:pPr>
              <w:spacing w:before="60" w:after="60"/>
            </w:pPr>
            <w:r>
              <w:rPr>
                <w:color w:val="263238"/>
                <w:sz w:val="18"/>
              </w:rPr>
              <w:t>Callable (HTTPS)</w:t>
            </w:r>
          </w:p>
        </w:tc>
        <w:tc>
          <w:tcPr>
            <w:tcW w:type="dxa" w:w="1872"/>
            <w:vAlign w:val="center"/>
            <w:tcMar>
              <w:top w:w="120" w:type="dxa"/>
              <w:bottom w:w="120" w:type="dxa"/>
              <w:left w:w="150" w:type="dxa"/>
              <w:right w:w="150" w:type="dxa"/>
            </w:tcMar>
            <w:shd w:fill="FFFFFF"/>
          </w:tcPr>
          <w:p>
            <w:pPr>
              <w:spacing w:before="60" w:after="60"/>
            </w:pPr>
            <w:r>
              <w:rPr>
                <w:color w:val="263238"/>
                <w:sz w:val="18"/>
              </w:rPr>
              <w:t>Multimodal second opinion for low-confidence scans</w:t>
            </w:r>
          </w:p>
        </w:tc>
        <w:tc>
          <w:tcPr>
            <w:tcW w:type="dxa" w:w="1872"/>
            <w:vAlign w:val="center"/>
            <w:tcMar>
              <w:top w:w="120" w:type="dxa"/>
              <w:bottom w:w="120" w:type="dxa"/>
              <w:left w:w="150" w:type="dxa"/>
              <w:right w:w="150" w:type="dxa"/>
            </w:tcMar>
            <w:shd w:fill="FFFFFF"/>
          </w:tcPr>
          <w:p>
            <w:pPr>
              <w:spacing w:before="60" w:after="60"/>
            </w:pPr>
            <w:r>
              <w:rPr>
                <w:color w:val="263238"/>
                <w:sz w:val="18"/>
              </w:rPr>
              <w:t>Firebase Auth JWT</w:t>
            </w:r>
          </w:p>
        </w:tc>
        <w:tc>
          <w:tcPr>
            <w:tcW w:type="dxa" w:w="1872"/>
            <w:vAlign w:val="center"/>
            <w:tcMar>
              <w:top w:w="120" w:type="dxa"/>
              <w:bottom w:w="120" w:type="dxa"/>
              <w:left w:w="150" w:type="dxa"/>
              <w:right w:w="150" w:type="dxa"/>
            </w:tcMar>
            <w:shd w:fill="FFFFFF"/>
          </w:tcPr>
          <w:p>
            <w:pPr>
              <w:spacing w:before="60" w:after="60"/>
            </w:pPr>
            <w:r>
              <w:rPr>
                <w:color w:val="263238"/>
                <w:sz w:val="18"/>
              </w:rPr>
              <w:t>Google Gemini 1.5 Flash API</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synthesizeGhanaNlp</w:t>
            </w:r>
          </w:p>
        </w:tc>
        <w:tc>
          <w:tcPr>
            <w:tcW w:type="dxa" w:w="1872"/>
            <w:vAlign w:val="center"/>
            <w:tcMar>
              <w:top w:w="120" w:type="dxa"/>
              <w:bottom w:w="120" w:type="dxa"/>
              <w:left w:w="150" w:type="dxa"/>
              <w:right w:w="150" w:type="dxa"/>
            </w:tcMar>
            <w:shd w:fill="F9FBE7"/>
          </w:tcPr>
          <w:p>
            <w:pPr>
              <w:spacing w:before="60" w:after="60"/>
            </w:pPr>
            <w:r>
              <w:rPr>
                <w:color w:val="263238"/>
                <w:sz w:val="18"/>
              </w:rPr>
              <w:t>Callable (HTTPS)</w:t>
            </w:r>
          </w:p>
        </w:tc>
        <w:tc>
          <w:tcPr>
            <w:tcW w:type="dxa" w:w="1872"/>
            <w:vAlign w:val="center"/>
            <w:tcMar>
              <w:top w:w="120" w:type="dxa"/>
              <w:bottom w:w="120" w:type="dxa"/>
              <w:left w:w="150" w:type="dxa"/>
              <w:right w:w="150" w:type="dxa"/>
            </w:tcMar>
            <w:shd w:fill="F9FBE7"/>
          </w:tcPr>
          <w:p>
            <w:pPr>
              <w:spacing w:before="60" w:after="60"/>
            </w:pPr>
            <w:r>
              <w:rPr>
                <w:color w:val="263238"/>
                <w:sz w:val="18"/>
              </w:rPr>
              <w:t>Proxy text-to-speech synthesis (TTS v2)</w:t>
            </w:r>
          </w:p>
        </w:tc>
        <w:tc>
          <w:tcPr>
            <w:tcW w:type="dxa" w:w="1872"/>
            <w:vAlign w:val="center"/>
            <w:tcMar>
              <w:top w:w="120" w:type="dxa"/>
              <w:bottom w:w="120" w:type="dxa"/>
              <w:left w:w="150" w:type="dxa"/>
              <w:right w:w="150" w:type="dxa"/>
            </w:tcMar>
            <w:shd w:fill="F9FBE7"/>
          </w:tcPr>
          <w:p>
            <w:pPr>
              <w:spacing w:before="60" w:after="60"/>
            </w:pPr>
            <w:r>
              <w:rPr>
                <w:color w:val="263238"/>
                <w:sz w:val="18"/>
              </w:rPr>
              <w:t>Firebase Auth JWT</w:t>
            </w:r>
          </w:p>
        </w:tc>
        <w:tc>
          <w:tcPr>
            <w:tcW w:type="dxa" w:w="1872"/>
            <w:vAlign w:val="center"/>
            <w:tcMar>
              <w:top w:w="120" w:type="dxa"/>
              <w:bottom w:w="120" w:type="dxa"/>
              <w:left w:w="150" w:type="dxa"/>
              <w:right w:w="150" w:type="dxa"/>
            </w:tcMar>
            <w:shd w:fill="F9FBE7"/>
          </w:tcPr>
          <w:p>
            <w:pPr>
              <w:spacing w:before="60" w:after="60"/>
            </w:pPr>
            <w:r>
              <w:rPr>
                <w:color w:val="263238"/>
                <w:sz w:val="18"/>
              </w:rPr>
              <w:t>Khaya AI TTS v2 (/tts/v2/synthesize)</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transcribeGhanaNlp</w:t>
            </w:r>
          </w:p>
        </w:tc>
        <w:tc>
          <w:tcPr>
            <w:tcW w:type="dxa" w:w="1872"/>
            <w:vAlign w:val="center"/>
            <w:tcMar>
              <w:top w:w="120" w:type="dxa"/>
              <w:bottom w:w="120" w:type="dxa"/>
              <w:left w:w="150" w:type="dxa"/>
              <w:right w:w="150" w:type="dxa"/>
            </w:tcMar>
            <w:shd w:fill="FFFFFF"/>
          </w:tcPr>
          <w:p>
            <w:pPr>
              <w:spacing w:before="60" w:after="60"/>
            </w:pPr>
            <w:r>
              <w:rPr>
                <w:color w:val="263238"/>
                <w:sz w:val="18"/>
              </w:rPr>
              <w:t>Callable (HTTPS)</w:t>
            </w:r>
          </w:p>
        </w:tc>
        <w:tc>
          <w:tcPr>
            <w:tcW w:type="dxa" w:w="1872"/>
            <w:vAlign w:val="center"/>
            <w:tcMar>
              <w:top w:w="120" w:type="dxa"/>
              <w:bottom w:w="120" w:type="dxa"/>
              <w:left w:w="150" w:type="dxa"/>
              <w:right w:w="150" w:type="dxa"/>
            </w:tcMar>
            <w:shd w:fill="FFFFFF"/>
          </w:tcPr>
          <w:p>
            <w:pPr>
              <w:spacing w:before="60" w:after="60"/>
            </w:pPr>
            <w:r>
              <w:rPr>
                <w:color w:val="263238"/>
                <w:sz w:val="18"/>
              </w:rPr>
              <w:t>Proxy speech-to-text transcription (ASR v3)</w:t>
            </w:r>
          </w:p>
        </w:tc>
        <w:tc>
          <w:tcPr>
            <w:tcW w:type="dxa" w:w="1872"/>
            <w:vAlign w:val="center"/>
            <w:tcMar>
              <w:top w:w="120" w:type="dxa"/>
              <w:bottom w:w="120" w:type="dxa"/>
              <w:left w:w="150" w:type="dxa"/>
              <w:right w:w="150" w:type="dxa"/>
            </w:tcMar>
            <w:shd w:fill="FFFFFF"/>
          </w:tcPr>
          <w:p>
            <w:pPr>
              <w:spacing w:before="60" w:after="60"/>
            </w:pPr>
            <w:r>
              <w:rPr>
                <w:color w:val="263238"/>
                <w:sz w:val="18"/>
              </w:rPr>
              <w:t>Firebase Auth JWT</w:t>
            </w:r>
          </w:p>
        </w:tc>
        <w:tc>
          <w:tcPr>
            <w:tcW w:type="dxa" w:w="1872"/>
            <w:vAlign w:val="center"/>
            <w:tcMar>
              <w:top w:w="120" w:type="dxa"/>
              <w:bottom w:w="120" w:type="dxa"/>
              <w:left w:w="150" w:type="dxa"/>
              <w:right w:w="150" w:type="dxa"/>
            </w:tcMar>
            <w:shd w:fill="FFFFFF"/>
          </w:tcPr>
          <w:p>
            <w:pPr>
              <w:spacing w:before="60" w:after="60"/>
            </w:pPr>
            <w:r>
              <w:rPr>
                <w:color w:val="263238"/>
                <w:sz w:val="18"/>
              </w:rPr>
              <w:t>Khaya AI ASR v3 (/asr/v3/transcribe)</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translateGhanaNlp</w:t>
            </w:r>
          </w:p>
        </w:tc>
        <w:tc>
          <w:tcPr>
            <w:tcW w:type="dxa" w:w="1872"/>
            <w:vAlign w:val="center"/>
            <w:tcMar>
              <w:top w:w="120" w:type="dxa"/>
              <w:bottom w:w="120" w:type="dxa"/>
              <w:left w:w="150" w:type="dxa"/>
              <w:right w:w="150" w:type="dxa"/>
            </w:tcMar>
            <w:shd w:fill="F9FBE7"/>
          </w:tcPr>
          <w:p>
            <w:pPr>
              <w:spacing w:before="60" w:after="60"/>
            </w:pPr>
            <w:r>
              <w:rPr>
                <w:color w:val="263238"/>
                <w:sz w:val="18"/>
              </w:rPr>
              <w:t>Callable (HTTPS)</w:t>
            </w:r>
          </w:p>
        </w:tc>
        <w:tc>
          <w:tcPr>
            <w:tcW w:type="dxa" w:w="1872"/>
            <w:vAlign w:val="center"/>
            <w:tcMar>
              <w:top w:w="120" w:type="dxa"/>
              <w:bottom w:w="120" w:type="dxa"/>
              <w:left w:w="150" w:type="dxa"/>
              <w:right w:w="150" w:type="dxa"/>
            </w:tcMar>
            <w:shd w:fill="F9FBE7"/>
          </w:tcPr>
          <w:p>
            <w:pPr>
              <w:spacing w:before="60" w:after="60"/>
            </w:pPr>
            <w:r>
              <w:rPr>
                <w:color w:val="263238"/>
                <w:sz w:val="18"/>
              </w:rPr>
              <w:t>Proxy text translation between EN and local dialects</w:t>
            </w:r>
          </w:p>
        </w:tc>
        <w:tc>
          <w:tcPr>
            <w:tcW w:type="dxa" w:w="1872"/>
            <w:vAlign w:val="center"/>
            <w:tcMar>
              <w:top w:w="120" w:type="dxa"/>
              <w:bottom w:w="120" w:type="dxa"/>
              <w:left w:w="150" w:type="dxa"/>
              <w:right w:w="150" w:type="dxa"/>
            </w:tcMar>
            <w:shd w:fill="F9FBE7"/>
          </w:tcPr>
          <w:p>
            <w:pPr>
              <w:spacing w:before="60" w:after="60"/>
            </w:pPr>
            <w:r>
              <w:rPr>
                <w:color w:val="263238"/>
                <w:sz w:val="18"/>
              </w:rPr>
              <w:t>Firebase Auth JWT</w:t>
            </w:r>
          </w:p>
        </w:tc>
        <w:tc>
          <w:tcPr>
            <w:tcW w:type="dxa" w:w="1872"/>
            <w:vAlign w:val="center"/>
            <w:tcMar>
              <w:top w:w="120" w:type="dxa"/>
              <w:bottom w:w="120" w:type="dxa"/>
              <w:left w:w="150" w:type="dxa"/>
              <w:right w:w="150" w:type="dxa"/>
            </w:tcMar>
            <w:shd w:fill="F9FBE7"/>
          </w:tcPr>
          <w:p>
            <w:pPr>
              <w:spacing w:before="60" w:after="60"/>
            </w:pPr>
            <w:r>
              <w:rPr>
                <w:color w:val="263238"/>
                <w:sz w:val="18"/>
              </w:rPr>
              <w:t>Khaya AI Translation v2 (/translate)</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verifyOutbreak</w:t>
            </w:r>
          </w:p>
        </w:tc>
        <w:tc>
          <w:tcPr>
            <w:tcW w:type="dxa" w:w="1872"/>
            <w:vAlign w:val="center"/>
            <w:tcMar>
              <w:top w:w="120" w:type="dxa"/>
              <w:bottom w:w="120" w:type="dxa"/>
              <w:left w:w="150" w:type="dxa"/>
              <w:right w:w="150" w:type="dxa"/>
            </w:tcMar>
            <w:shd w:fill="FFFFFF"/>
          </w:tcPr>
          <w:p>
            <w:pPr>
              <w:spacing w:before="60" w:after="60"/>
            </w:pPr>
            <w:r>
              <w:rPr>
                <w:color w:val="263238"/>
                <w:sz w:val="18"/>
              </w:rPr>
              <w:t>Callable (HTTPS)</w:t>
            </w:r>
          </w:p>
        </w:tc>
        <w:tc>
          <w:tcPr>
            <w:tcW w:type="dxa" w:w="1872"/>
            <w:vAlign w:val="center"/>
            <w:tcMar>
              <w:top w:w="120" w:type="dxa"/>
              <w:bottom w:w="120" w:type="dxa"/>
              <w:left w:w="150" w:type="dxa"/>
              <w:right w:w="150" w:type="dxa"/>
            </w:tcMar>
            <w:shd w:fill="FFFFFF"/>
          </w:tcPr>
          <w:p>
            <w:pPr>
              <w:spacing w:before="60" w:after="60"/>
            </w:pPr>
            <w:r>
              <w:rPr>
                <w:color w:val="263238"/>
                <w:sz w:val="18"/>
              </w:rPr>
              <w:t>Extension officer community outbreak validation &amp; trust scoring</w:t>
            </w:r>
          </w:p>
        </w:tc>
        <w:tc>
          <w:tcPr>
            <w:tcW w:type="dxa" w:w="1872"/>
            <w:vAlign w:val="center"/>
            <w:tcMar>
              <w:top w:w="120" w:type="dxa"/>
              <w:bottom w:w="120" w:type="dxa"/>
              <w:left w:w="150" w:type="dxa"/>
              <w:right w:w="150" w:type="dxa"/>
            </w:tcMar>
            <w:shd w:fill="FFFFFF"/>
          </w:tcPr>
          <w:p>
            <w:pPr>
              <w:spacing w:before="60" w:after="60"/>
            </w:pPr>
            <w:r>
              <w:rPr>
                <w:color w:val="263238"/>
                <w:sz w:val="18"/>
              </w:rPr>
              <w:t>Admin / Auth JWT</w:t>
            </w:r>
          </w:p>
        </w:tc>
        <w:tc>
          <w:tcPr>
            <w:tcW w:type="dxa" w:w="1872"/>
            <w:vAlign w:val="center"/>
            <w:tcMar>
              <w:top w:w="120" w:type="dxa"/>
              <w:bottom w:w="120" w:type="dxa"/>
              <w:left w:w="150" w:type="dxa"/>
              <w:right w:w="150" w:type="dxa"/>
            </w:tcMar>
            <w:shd w:fill="FFFFFF"/>
          </w:tcPr>
          <w:p>
            <w:pPr>
              <w:spacing w:before="60" w:after="60"/>
            </w:pPr>
            <w:r>
              <w:rPr>
                <w:color w:val="263238"/>
                <w:sz w:val="18"/>
              </w:rPr>
              <w:t>Cloud Firestore</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aggregateHotspots</w:t>
            </w:r>
          </w:p>
        </w:tc>
        <w:tc>
          <w:tcPr>
            <w:tcW w:type="dxa" w:w="1872"/>
            <w:vAlign w:val="center"/>
            <w:tcMar>
              <w:top w:w="120" w:type="dxa"/>
              <w:bottom w:w="120" w:type="dxa"/>
              <w:left w:w="150" w:type="dxa"/>
              <w:right w:w="150" w:type="dxa"/>
            </w:tcMar>
            <w:shd w:fill="F9FBE7"/>
          </w:tcPr>
          <w:p>
            <w:pPr>
              <w:spacing w:before="60" w:after="60"/>
            </w:pPr>
            <w:r>
              <w:rPr>
                <w:color w:val="263238"/>
                <w:sz w:val="18"/>
              </w:rPr>
              <w:t>Callable (HTTPS)</w:t>
            </w:r>
          </w:p>
        </w:tc>
        <w:tc>
          <w:tcPr>
            <w:tcW w:type="dxa" w:w="1872"/>
            <w:vAlign w:val="center"/>
            <w:tcMar>
              <w:top w:w="120" w:type="dxa"/>
              <w:bottom w:w="120" w:type="dxa"/>
              <w:left w:w="150" w:type="dxa"/>
              <w:right w:w="150" w:type="dxa"/>
            </w:tcMar>
            <w:shd w:fill="F9FBE7"/>
          </w:tcPr>
          <w:p>
            <w:pPr>
              <w:spacing w:before="60" w:after="60"/>
            </w:pPr>
            <w:r>
              <w:rPr>
                <w:color w:val="263238"/>
                <w:sz w:val="18"/>
              </w:rPr>
              <w:t>Compute spatial clustering &amp; severity weights for outbreaks</w:t>
            </w:r>
          </w:p>
        </w:tc>
        <w:tc>
          <w:tcPr>
            <w:tcW w:type="dxa" w:w="1872"/>
            <w:vAlign w:val="center"/>
            <w:tcMar>
              <w:top w:w="120" w:type="dxa"/>
              <w:bottom w:w="120" w:type="dxa"/>
              <w:left w:w="150" w:type="dxa"/>
              <w:right w:w="150" w:type="dxa"/>
            </w:tcMar>
            <w:shd w:fill="F9FBE7"/>
          </w:tcPr>
          <w:p>
            <w:pPr>
              <w:spacing w:before="60" w:after="60"/>
            </w:pPr>
            <w:r>
              <w:rPr>
                <w:color w:val="263238"/>
                <w:sz w:val="18"/>
              </w:rPr>
              <w:t>Firebase Auth JWT</w:t>
            </w:r>
          </w:p>
        </w:tc>
        <w:tc>
          <w:tcPr>
            <w:tcW w:type="dxa" w:w="1872"/>
            <w:vAlign w:val="center"/>
            <w:tcMar>
              <w:top w:w="120" w:type="dxa"/>
              <w:bottom w:w="120" w:type="dxa"/>
              <w:left w:w="150" w:type="dxa"/>
              <w:right w:w="150" w:type="dxa"/>
            </w:tcMar>
            <w:shd w:fill="F9FBE7"/>
          </w:tcPr>
          <w:p>
            <w:pPr>
              <w:spacing w:before="60" w:after="60"/>
            </w:pPr>
            <w:r>
              <w:rPr>
                <w:color w:val="263238"/>
                <w:sz w:val="18"/>
              </w:rPr>
              <w:t>Cloud Firestore</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onDocumentWritten</w:t>
            </w:r>
          </w:p>
        </w:tc>
        <w:tc>
          <w:tcPr>
            <w:tcW w:type="dxa" w:w="1872"/>
            <w:vAlign w:val="center"/>
            <w:tcMar>
              <w:top w:w="120" w:type="dxa"/>
              <w:bottom w:w="120" w:type="dxa"/>
              <w:left w:w="150" w:type="dxa"/>
              <w:right w:w="150" w:type="dxa"/>
            </w:tcMar>
            <w:shd w:fill="FFFFFF"/>
          </w:tcPr>
          <w:p>
            <w:pPr>
              <w:spacing w:before="60" w:after="60"/>
            </w:pPr>
            <w:r>
              <w:rPr>
                <w:color w:val="263238"/>
                <w:sz w:val="18"/>
              </w:rPr>
              <w:t>Firestore Trigger</w:t>
            </w:r>
          </w:p>
        </w:tc>
        <w:tc>
          <w:tcPr>
            <w:tcW w:type="dxa" w:w="1872"/>
            <w:vAlign w:val="center"/>
            <w:tcMar>
              <w:top w:w="120" w:type="dxa"/>
              <w:bottom w:w="120" w:type="dxa"/>
              <w:left w:w="150" w:type="dxa"/>
              <w:right w:w="150" w:type="dxa"/>
            </w:tcMar>
            <w:shd w:fill="FFFFFF"/>
          </w:tcPr>
          <w:p>
            <w:pPr>
              <w:spacing w:before="60" w:after="60"/>
            </w:pPr>
            <w:r>
              <w:rPr>
                <w:color w:val="263238"/>
                <w:sz w:val="18"/>
              </w:rPr>
              <w:t>Auto-sanitize inappropriate community posts and moderate content</w:t>
            </w:r>
          </w:p>
        </w:tc>
        <w:tc>
          <w:tcPr>
            <w:tcW w:type="dxa" w:w="1872"/>
            <w:vAlign w:val="center"/>
            <w:tcMar>
              <w:top w:w="120" w:type="dxa"/>
              <w:bottom w:w="120" w:type="dxa"/>
              <w:left w:w="150" w:type="dxa"/>
              <w:right w:w="150" w:type="dxa"/>
            </w:tcMar>
            <w:shd w:fill="FFFFFF"/>
          </w:tcPr>
          <w:p>
            <w:pPr>
              <w:spacing w:before="60" w:after="60"/>
            </w:pPr>
            <w:r>
              <w:rPr>
                <w:color w:val="263238"/>
                <w:sz w:val="18"/>
              </w:rPr>
              <w:t>Internal Trigger</w:t>
            </w:r>
          </w:p>
        </w:tc>
        <w:tc>
          <w:tcPr>
            <w:tcW w:type="dxa" w:w="1872"/>
            <w:vAlign w:val="center"/>
            <w:tcMar>
              <w:top w:w="120" w:type="dxa"/>
              <w:bottom w:w="120" w:type="dxa"/>
              <w:left w:w="150" w:type="dxa"/>
              <w:right w:w="150" w:type="dxa"/>
            </w:tcMar>
            <w:shd w:fill="FFFFFF"/>
          </w:tcPr>
          <w:p>
            <w:pPr>
              <w:spacing w:before="60" w:after="60"/>
            </w:pPr>
            <w:r>
              <w:rPr>
                <w:color w:val="263238"/>
                <w:sz w:val="18"/>
              </w:rPr>
              <w:t>ContentModerationEngine</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onUserDeleted</w:t>
            </w:r>
          </w:p>
        </w:tc>
        <w:tc>
          <w:tcPr>
            <w:tcW w:type="dxa" w:w="1872"/>
            <w:vAlign w:val="center"/>
            <w:tcMar>
              <w:top w:w="120" w:type="dxa"/>
              <w:bottom w:w="120" w:type="dxa"/>
              <w:left w:w="150" w:type="dxa"/>
              <w:right w:w="150" w:type="dxa"/>
            </w:tcMar>
            <w:shd w:fill="F9FBE7"/>
          </w:tcPr>
          <w:p>
            <w:pPr>
              <w:spacing w:before="60" w:after="60"/>
            </w:pPr>
            <w:r>
              <w:rPr>
                <w:color w:val="263238"/>
                <w:sz w:val="18"/>
              </w:rPr>
              <w:t>Identity Trigger</w:t>
            </w:r>
          </w:p>
        </w:tc>
        <w:tc>
          <w:tcPr>
            <w:tcW w:type="dxa" w:w="1872"/>
            <w:vAlign w:val="center"/>
            <w:tcMar>
              <w:top w:w="120" w:type="dxa"/>
              <w:bottom w:w="120" w:type="dxa"/>
              <w:left w:w="150" w:type="dxa"/>
              <w:right w:w="150" w:type="dxa"/>
            </w:tcMar>
            <w:shd w:fill="F9FBE7"/>
          </w:tcPr>
          <w:p>
            <w:pPr>
              <w:spacing w:before="60" w:after="60"/>
            </w:pPr>
            <w:r>
              <w:rPr>
                <w:color w:val="263238"/>
                <w:sz w:val="18"/>
              </w:rPr>
              <w:t>GDPR-compliant cascading removal of farmer data upon account deletion</w:t>
            </w:r>
          </w:p>
        </w:tc>
        <w:tc>
          <w:tcPr>
            <w:tcW w:type="dxa" w:w="1872"/>
            <w:vAlign w:val="center"/>
            <w:tcMar>
              <w:top w:w="120" w:type="dxa"/>
              <w:bottom w:w="120" w:type="dxa"/>
              <w:left w:w="150" w:type="dxa"/>
              <w:right w:w="150" w:type="dxa"/>
            </w:tcMar>
            <w:shd w:fill="F9FBE7"/>
          </w:tcPr>
          <w:p>
            <w:pPr>
              <w:spacing w:before="60" w:after="60"/>
            </w:pPr>
            <w:r>
              <w:rPr>
                <w:color w:val="263238"/>
                <w:sz w:val="18"/>
              </w:rPr>
              <w:t>Internal Trigger</w:t>
            </w:r>
          </w:p>
        </w:tc>
        <w:tc>
          <w:tcPr>
            <w:tcW w:type="dxa" w:w="1872"/>
            <w:vAlign w:val="center"/>
            <w:tcMar>
              <w:top w:w="120" w:type="dxa"/>
              <w:bottom w:w="120" w:type="dxa"/>
              <w:left w:w="150" w:type="dxa"/>
              <w:right w:w="150" w:type="dxa"/>
            </w:tcMar>
            <w:shd w:fill="F9FBE7"/>
          </w:tcPr>
          <w:p>
            <w:pPr>
              <w:spacing w:before="60" w:after="60"/>
            </w:pPr>
            <w:r>
              <w:rPr>
                <w:color w:val="263238"/>
                <w:sz w:val="18"/>
              </w:rPr>
              <w:t>Cloud Firestore / Storage</w:t>
            </w:r>
          </w:p>
        </w:tc>
      </w:tr>
    </w:tbl>
    <w:p>
      <w:pPr>
        <w:pStyle w:val="Heading1"/>
        <w:spacing w:before="360" w:after="120"/>
      </w:pPr>
      <w:r>
        <w:rPr>
          <w:b/>
          <w:color w:val="1B5E20"/>
          <w:sz w:val="36"/>
        </w:rPr>
        <w:t>8. Database Design: Cloud Firestore &amp; Local SQLite</w:t>
      </w:r>
    </w:p>
    <w:p>
      <w:r>
        <w:t>CropGuard implements a hybrid database model utilizing Cloud Firestore for global cloud document synchronization and SQLite (via sqflite) for zero-latency local relational storage.</w:t>
      </w:r>
    </w:p>
    <w:p>
      <w:pPr>
        <w:pStyle w:val="Heading2"/>
        <w:spacing w:before="240" w:after="80"/>
      </w:pPr>
      <w:r>
        <w:rPr>
          <w:b/>
          <w:color w:val="2E7D32"/>
          <w:sz w:val="27"/>
        </w:rPr>
        <w:t>8.1 SQLite Local Database Schema (lib/data/local/database_helper.dart)</w:t>
      </w:r>
    </w:p>
    <w:p>
      <w:r>
        <w:t>The local SQLite database defines four core tables with foreign keys and optimized B-tree indexes: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120" w:type="dxa"/>
              <w:bottom w:w="120" w:type="dxa"/>
              <w:left w:w="150" w:type="dxa"/>
              <w:right w:w="150" w:type="dxa"/>
            </w:tcMar>
            <w:shd w:fill="1B5E20"/>
          </w:tcPr>
          <w:p>
            <w:pPr>
              <w:spacing w:before="80" w:after="80"/>
            </w:pPr>
            <w:r>
              <w:rPr>
                <w:b/>
                <w:color w:val="FFFFFF"/>
                <w:sz w:val="19"/>
              </w:rPr>
              <w:t>Table Name</w:t>
            </w:r>
          </w:p>
        </w:tc>
        <w:tc>
          <w:tcPr>
            <w:tcW w:type="dxa" w:w="2340"/>
            <w:vAlign w:val="center"/>
            <w:tcMar>
              <w:top w:w="120" w:type="dxa"/>
              <w:bottom w:w="120" w:type="dxa"/>
              <w:left w:w="150" w:type="dxa"/>
              <w:right w:w="150" w:type="dxa"/>
            </w:tcMar>
            <w:shd w:fill="1B5E20"/>
          </w:tcPr>
          <w:p>
            <w:pPr>
              <w:spacing w:before="80" w:after="80"/>
            </w:pPr>
            <w:r>
              <w:rPr>
                <w:b/>
                <w:color w:val="FFFFFF"/>
                <w:sz w:val="19"/>
              </w:rPr>
              <w:t>Primary Key</w:t>
            </w:r>
          </w:p>
        </w:tc>
        <w:tc>
          <w:tcPr>
            <w:tcW w:type="dxa" w:w="2340"/>
            <w:vAlign w:val="center"/>
            <w:tcMar>
              <w:top w:w="120" w:type="dxa"/>
              <w:bottom w:w="120" w:type="dxa"/>
              <w:left w:w="150" w:type="dxa"/>
              <w:right w:w="150" w:type="dxa"/>
            </w:tcMar>
            <w:shd w:fill="1B5E20"/>
          </w:tcPr>
          <w:p>
            <w:pPr>
              <w:spacing w:before="80" w:after="80"/>
            </w:pPr>
            <w:r>
              <w:rPr>
                <w:b/>
                <w:color w:val="FFFFFF"/>
                <w:sz w:val="19"/>
              </w:rPr>
              <w:t>Key Columns</w:t>
            </w:r>
          </w:p>
        </w:tc>
        <w:tc>
          <w:tcPr>
            <w:tcW w:type="dxa" w:w="2340"/>
            <w:vAlign w:val="center"/>
            <w:tcMar>
              <w:top w:w="120" w:type="dxa"/>
              <w:bottom w:w="120" w:type="dxa"/>
              <w:left w:w="150" w:type="dxa"/>
              <w:right w:w="150" w:type="dxa"/>
            </w:tcMar>
            <w:shd w:fill="1B5E20"/>
          </w:tcPr>
          <w:p>
            <w:pPr>
              <w:spacing w:before="80" w:after="80"/>
            </w:pPr>
            <w:r>
              <w:rPr>
                <w:b/>
                <w:color w:val="FFFFFF"/>
                <w:sz w:val="19"/>
              </w:rPr>
              <w:t>Storage Purpose</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detections</w:t>
            </w:r>
          </w:p>
        </w:tc>
        <w:tc>
          <w:tcPr>
            <w:tcW w:type="dxa" w:w="2340"/>
            <w:vAlign w:val="center"/>
            <w:tcMar>
              <w:top w:w="120" w:type="dxa"/>
              <w:bottom w:w="120" w:type="dxa"/>
              <w:left w:w="150" w:type="dxa"/>
              <w:right w:w="150" w:type="dxa"/>
            </w:tcMar>
            <w:shd w:fill="FFFFFF"/>
          </w:tcPr>
          <w:p>
            <w:pPr>
              <w:spacing w:before="60" w:after="60"/>
            </w:pPr>
            <w:r>
              <w:rPr>
                <w:color w:val="263238"/>
                <w:sz w:val="18"/>
              </w:rPr>
              <w:t>id (TEXT)</w:t>
            </w:r>
          </w:p>
        </w:tc>
        <w:tc>
          <w:tcPr>
            <w:tcW w:type="dxa" w:w="2340"/>
            <w:vAlign w:val="center"/>
            <w:tcMar>
              <w:top w:w="120" w:type="dxa"/>
              <w:bottom w:w="120" w:type="dxa"/>
              <w:left w:w="150" w:type="dxa"/>
              <w:right w:w="150" w:type="dxa"/>
            </w:tcMar>
            <w:shd w:fill="FFFFFF"/>
          </w:tcPr>
          <w:p>
            <w:pPr>
              <w:spacing w:before="60" w:after="60"/>
            </w:pPr>
            <w:r>
              <w:rPr>
                <w:color w:val="263238"/>
                <w:sz w:val="18"/>
              </w:rPr>
              <w:t>crop_type, disease_name, confidence, severity, image_path, timestamp, is_synced, latitude, longitude</w:t>
            </w:r>
          </w:p>
        </w:tc>
        <w:tc>
          <w:tcPr>
            <w:tcW w:type="dxa" w:w="2340"/>
            <w:vAlign w:val="center"/>
            <w:tcMar>
              <w:top w:w="120" w:type="dxa"/>
              <w:bottom w:w="120" w:type="dxa"/>
              <w:left w:w="150" w:type="dxa"/>
              <w:right w:w="150" w:type="dxa"/>
            </w:tcMar>
            <w:shd w:fill="FFFFFF"/>
          </w:tcPr>
          <w:p>
            <w:pPr>
              <w:spacing w:before="60" w:after="60"/>
            </w:pPr>
            <w:r>
              <w:rPr>
                <w:color w:val="263238"/>
                <w:sz w:val="18"/>
              </w:rPr>
              <w:t>Stores all local scans with offline image paths and diagnostic metrics.</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treatment_records</w:t>
            </w:r>
          </w:p>
        </w:tc>
        <w:tc>
          <w:tcPr>
            <w:tcW w:type="dxa" w:w="2340"/>
            <w:vAlign w:val="center"/>
            <w:tcMar>
              <w:top w:w="120" w:type="dxa"/>
              <w:bottom w:w="120" w:type="dxa"/>
              <w:left w:w="150" w:type="dxa"/>
              <w:right w:w="150" w:type="dxa"/>
            </w:tcMar>
            <w:shd w:fill="F9FBE7"/>
          </w:tcPr>
          <w:p>
            <w:pPr>
              <w:spacing w:before="60" w:after="60"/>
            </w:pPr>
            <w:r>
              <w:rPr>
                <w:color w:val="263238"/>
                <w:sz w:val="18"/>
              </w:rPr>
              <w:t>id (TEXT)</w:t>
            </w:r>
          </w:p>
        </w:tc>
        <w:tc>
          <w:tcPr>
            <w:tcW w:type="dxa" w:w="2340"/>
            <w:vAlign w:val="center"/>
            <w:tcMar>
              <w:top w:w="120" w:type="dxa"/>
              <w:bottom w:w="120" w:type="dxa"/>
              <w:left w:w="150" w:type="dxa"/>
              <w:right w:w="150" w:type="dxa"/>
            </w:tcMar>
            <w:shd w:fill="F9FBE7"/>
          </w:tcPr>
          <w:p>
            <w:pPr>
              <w:spacing w:before="60" w:after="60"/>
            </w:pPr>
            <w:r>
              <w:rPr>
                <w:color w:val="263238"/>
                <w:sz w:val="18"/>
              </w:rPr>
              <w:t>detection_id (FK), treatment_type, application_date, dosage, notes, completed</w:t>
            </w:r>
          </w:p>
        </w:tc>
        <w:tc>
          <w:tcPr>
            <w:tcW w:type="dxa" w:w="2340"/>
            <w:vAlign w:val="center"/>
            <w:tcMar>
              <w:top w:w="120" w:type="dxa"/>
              <w:bottom w:w="120" w:type="dxa"/>
              <w:left w:w="150" w:type="dxa"/>
              <w:right w:w="150" w:type="dxa"/>
            </w:tcMar>
            <w:shd w:fill="F9FBE7"/>
          </w:tcPr>
          <w:p>
            <w:pPr>
              <w:spacing w:before="60" w:after="60"/>
            </w:pPr>
            <w:r>
              <w:rPr>
                <w:color w:val="263238"/>
                <w:sz w:val="18"/>
              </w:rPr>
              <w:t>Tracks progress of organic/chemical treatments applied to infected plots.</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pending_sync</w:t>
            </w:r>
          </w:p>
        </w:tc>
        <w:tc>
          <w:tcPr>
            <w:tcW w:type="dxa" w:w="2340"/>
            <w:vAlign w:val="center"/>
            <w:tcMar>
              <w:top w:w="120" w:type="dxa"/>
              <w:bottom w:w="120" w:type="dxa"/>
              <w:left w:w="150" w:type="dxa"/>
              <w:right w:w="150" w:type="dxa"/>
            </w:tcMar>
            <w:shd w:fill="FFFFFF"/>
          </w:tcPr>
          <w:p>
            <w:pPr>
              <w:spacing w:before="60" w:after="60"/>
            </w:pPr>
            <w:r>
              <w:rPr>
                <w:color w:val="263238"/>
                <w:sz w:val="18"/>
              </w:rPr>
              <w:t>id (INTEGER PK AUTO)</w:t>
            </w:r>
          </w:p>
        </w:tc>
        <w:tc>
          <w:tcPr>
            <w:tcW w:type="dxa" w:w="2340"/>
            <w:vAlign w:val="center"/>
            <w:tcMar>
              <w:top w:w="120" w:type="dxa"/>
              <w:bottom w:w="120" w:type="dxa"/>
              <w:left w:w="150" w:type="dxa"/>
              <w:right w:w="150" w:type="dxa"/>
            </w:tcMar>
            <w:shd w:fill="FFFFFF"/>
          </w:tcPr>
          <w:p>
            <w:pPr>
              <w:spacing w:before="60" w:after="60"/>
            </w:pPr>
            <w:r>
              <w:rPr>
                <w:color w:val="263238"/>
                <w:sz w:val="18"/>
              </w:rPr>
              <w:t>entity_type, entity_id, operation, payload_json, created_at, retry_count</w:t>
            </w:r>
          </w:p>
        </w:tc>
        <w:tc>
          <w:tcPr>
            <w:tcW w:type="dxa" w:w="2340"/>
            <w:vAlign w:val="center"/>
            <w:tcMar>
              <w:top w:w="120" w:type="dxa"/>
              <w:bottom w:w="120" w:type="dxa"/>
              <w:left w:w="150" w:type="dxa"/>
              <w:right w:w="150" w:type="dxa"/>
            </w:tcMar>
            <w:shd w:fill="FFFFFF"/>
          </w:tcPr>
          <w:p>
            <w:pPr>
              <w:spacing w:before="60" w:after="60"/>
            </w:pPr>
            <w:r>
              <w:rPr>
                <w:color w:val="263238"/>
                <w:sz w:val="18"/>
              </w:rPr>
              <w:t>FIFO synchronization queue storing mutations waiting for network reconnection.</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fields</w:t>
            </w:r>
          </w:p>
        </w:tc>
        <w:tc>
          <w:tcPr>
            <w:tcW w:type="dxa" w:w="2340"/>
            <w:vAlign w:val="center"/>
            <w:tcMar>
              <w:top w:w="120" w:type="dxa"/>
              <w:bottom w:w="120" w:type="dxa"/>
              <w:left w:w="150" w:type="dxa"/>
              <w:right w:w="150" w:type="dxa"/>
            </w:tcMar>
            <w:shd w:fill="F9FBE7"/>
          </w:tcPr>
          <w:p>
            <w:pPr>
              <w:spacing w:before="60" w:after="60"/>
            </w:pPr>
            <w:r>
              <w:rPr>
                <w:color w:val="263238"/>
                <w:sz w:val="18"/>
              </w:rPr>
              <w:t>id (TEXT)</w:t>
            </w:r>
          </w:p>
        </w:tc>
        <w:tc>
          <w:tcPr>
            <w:tcW w:type="dxa" w:w="2340"/>
            <w:vAlign w:val="center"/>
            <w:tcMar>
              <w:top w:w="120" w:type="dxa"/>
              <w:bottom w:w="120" w:type="dxa"/>
              <w:left w:w="150" w:type="dxa"/>
              <w:right w:w="150" w:type="dxa"/>
            </w:tcMar>
            <w:shd w:fill="F9FBE7"/>
          </w:tcPr>
          <w:p>
            <w:pPr>
              <w:spacing w:before="60" w:after="60"/>
            </w:pPr>
            <w:r>
              <w:rPr>
                <w:color w:val="263238"/>
                <w:sz w:val="18"/>
              </w:rPr>
              <w:t>name, crop_type, acreage, planting_date, latitude, longitude</w:t>
            </w:r>
          </w:p>
        </w:tc>
        <w:tc>
          <w:tcPr>
            <w:tcW w:type="dxa" w:w="2340"/>
            <w:vAlign w:val="center"/>
            <w:tcMar>
              <w:top w:w="120" w:type="dxa"/>
              <w:bottom w:w="120" w:type="dxa"/>
              <w:left w:w="150" w:type="dxa"/>
              <w:right w:w="150" w:type="dxa"/>
            </w:tcMar>
            <w:shd w:fill="F9FBE7"/>
          </w:tcPr>
          <w:p>
            <w:pPr>
              <w:spacing w:before="60" w:after="60"/>
            </w:pPr>
            <w:r>
              <w:rPr>
                <w:color w:val="263238"/>
                <w:sz w:val="18"/>
              </w:rPr>
              <w:t>Farmer field and plot boundaries used for spatial risk mapping.</w:t>
            </w:r>
          </w:p>
        </w:tc>
      </w:tr>
    </w:tbl>
    <w:p>
      <w:pPr>
        <w:pStyle w:val="Heading2"/>
        <w:spacing w:before="240" w:after="80"/>
      </w:pPr>
      <w:r>
        <w:rPr>
          <w:b/>
          <w:color w:val="2E7D32"/>
          <w:sz w:val="27"/>
        </w:rPr>
        <w:t>8.2 Cloud Firestore Document Collections</w:t>
      </w:r>
    </w:p>
    <w:p>
      <w:r>
        <w:t>In the cloud tier, Firestore maintains the following collections:</w:t>
        <w:br/>
        <w:t>• `users/{uid}`: Farmer profiles, regional location, contact data, trust statistics, and language preferences.</w:t>
        <w:br/>
        <w:t>• `detections/{detectionId}`: Cloud-synchronized disease records with verified GPS coordinates and diagnosis payloads.</w:t>
        <w:br/>
        <w:t>• `community_posts/{postId}`: Peer-to-peer discussion threads, crop photos, and extension comments with moderation flags.</w:t>
        <w:br/>
        <w:t>• `outbreak_hotspots/{hotspotId}`: Pre-aggregated disease clusters computed by serverless background triggers.</w:t>
      </w:r>
    </w:p>
    <w:p>
      <w:pPr>
        <w:pStyle w:val="Heading1"/>
        <w:spacing w:before="360" w:after="120"/>
      </w:pPr>
      <w:r>
        <w:rPr>
          <w:b/>
          <w:color w:val="1B5E20"/>
          <w:sz w:val="36"/>
        </w:rPr>
        <w:t>9. Security Architecture &amp; Threat Defense</w:t>
      </w:r>
    </w:p>
    <w:p>
      <w:r>
        <w:t>Security is implemented across all tiers of CropGuard AI to safeguard user privacy, prevent unauthorized API usage, and defend against common mobile and cloud attack vectors.</w:t>
      </w:r>
    </w:p>
    <w:p>
      <w:pPr>
        <w:pStyle w:val="Heading2"/>
        <w:spacing w:before="240" w:after="80"/>
      </w:pPr>
      <w:r>
        <w:rPr>
          <w:b/>
          <w:color w:val="2E7D32"/>
          <w:sz w:val="27"/>
        </w:rPr>
        <w:t>9.1 Multi-Layered Defense Mechanisms</w:t>
      </w:r>
    </w:p>
    <w:p>
      <w:pPr>
        <w:pStyle w:val="ListBullet"/>
      </w:pPr>
      <w:r>
        <w:rPr>
          <w:b/>
        </w:rPr>
        <w:t xml:space="preserve">Zero-Secret Client Binaries: </w:t>
      </w:r>
      <w:r>
        <w:t>Master API credentials (GHANA_NLP_SUBSCRIPTION_KEY, GEMINI_API_KEY) are never embedded into the Flutter APK. All third-party calls are routed through authenticated Cloud Functions accessing GCP Secret Manager.</w:t>
      </w:r>
    </w:p>
    <w:p>
      <w:pPr>
        <w:pStyle w:val="ListBullet"/>
      </w:pPr>
      <w:r>
        <w:rPr>
          <w:b/>
        </w:rPr>
        <w:t xml:space="preserve">Biometric &amp; Session Authentication: </w:t>
      </w:r>
      <w:r>
        <w:t>Integrated with Firebase Authentication (Email/Password, Google Sign-In, Anonymous Guest) and local biometric unlocking (Fingerprint / Face ID via local_auth).</w:t>
      </w:r>
    </w:p>
    <w:p>
      <w:pPr>
        <w:pStyle w:val="ListBullet"/>
      </w:pPr>
      <w:r>
        <w:rPr>
          <w:b/>
        </w:rPr>
        <w:t xml:space="preserve">Diagnostic &amp; Error Log Sanitizer (DiagnosticSanitizer): </w:t>
      </w:r>
      <w:r>
        <w:t>Custom regex-based log interceptor (lib/core/utils/diagnostic_sanitizer.dart) that strips bearer tokens, passwords, GPS coordinates, and raw base64 chunks before logs are written or transmitted.</w:t>
      </w:r>
    </w:p>
    <w:p>
      <w:pPr>
        <w:pStyle w:val="ListBullet"/>
      </w:pPr>
      <w:r>
        <w:rPr>
          <w:b/>
        </w:rPr>
        <w:t xml:space="preserve">Server-Side Request Forgery (SSRF) Prevention: </w:t>
      </w:r>
      <w:r>
        <w:t>The SafeImageDownloader utility (lib/core/utils/safe_image_downloader.dart) validates URL schemes, prohibits private IP ranges (127.0.0.1, 10.0.0.0/8, 192.168.0.0/16, link-local 169.254.0.0/16), and blocks DNS rebinding.</w:t>
      </w:r>
    </w:p>
    <w:p>
      <w:pPr>
        <w:pStyle w:val="ListBullet"/>
      </w:pPr>
      <w:r>
        <w:rPr>
          <w:b/>
        </w:rPr>
        <w:t xml:space="preserve">Automated Content Moderation: </w:t>
      </w:r>
      <w:r>
        <w:t>ContentModerationHelper evaluates community text for abusive terms, spam keywords, and malicious links, flagging posts for moderation prior to Firestore persistence.</w:t>
      </w:r>
    </w:p>
    <w:p>
      <w:pPr>
        <w:pStyle w:val="ListBullet"/>
      </w:pPr>
      <w:r>
        <w:rPr>
          <w:b/>
        </w:rPr>
        <w:t xml:space="preserve">Client-Side &amp; Server-Side Rate Limiting: </w:t>
      </w:r>
      <w:r>
        <w:t>A token-bucket RateLimiter algorithm (lib/core/utils/rate_limiter.dart) prevents denial-of-wallet and quota exhaustion attacks on voice synthesis and cloud diagnostic endpoints.</w:t>
      </w:r>
    </w:p>
    <w:p>
      <w:pPr>
        <w:pStyle w:val="Heading1"/>
        <w:spacing w:before="360" w:after="120"/>
      </w:pPr>
      <w:r>
        <w:rPr>
          <w:b/>
          <w:color w:val="1B5E20"/>
          <w:sz w:val="36"/>
        </w:rPr>
        <w:t>10. Artificial Intelligence &amp; Machine Learning Pipeline</w:t>
      </w:r>
    </w:p>
    <w:p>
      <w:r>
        <w:t>CropGuard AI's core intelligence is powered by a dual-tier Edge-to-Cloud Deep Learning architecture.</w:t>
      </w:r>
    </w:p>
    <w:p>
      <w:pPr>
        <w:pStyle w:val="Heading2"/>
        <w:spacing w:before="240" w:after="80"/>
      </w:pPr>
      <w:r>
        <w:rPr>
          <w:b/>
          <w:color w:val="2E7D32"/>
          <w:sz w:val="27"/>
        </w:rPr>
        <w:t>10.1 On-Device MobileNetV2 Architecture</w:t>
      </w:r>
    </w:p>
    <w:p>
      <w:r>
        <w:t>The on-device model is based on an optimized MobileNetV2 architecture with inverted residual blocks and linear bottlenecks. The model is quantized to Float32/Int8 TFLite format (`assets/cropguard_plant_disease.tflite`), consuming only 14.8 MB of disk space and executing on mobile CPU/NNAPI hardware in 60–120ms.</w:t>
      </w:r>
    </w:p>
    <w:p>
      <w:r>
        <w:t>The model is trained to classify 51 agricultural plant disease categories across major African staple crops, including:</w:t>
        <w:br/>
        <w:t>• Tomato: Bacterial Spot, Early Blight, Late Blight, Leaf Mold, Septoria Leaf Spot, Target Spot, Yellow Leaf Curl Virus, Mosaic Virus, Healthy.</w:t>
        <w:br/>
        <w:t>• Cassava: Bacterial Blight, Brown Streak Disease, Green Mottle, Mosaic Disease, Healthy.</w:t>
        <w:br/>
        <w:t>• Cocoa: Black Pod Disease (Phytophthora), Swollen Shoot Virus, Mirid Bug Damage, Healthy.</w:t>
        <w:br/>
        <w:t>• Maize (Corn): Common Rust, Northern Leaf Blight, Gray Leaf Spot, Fall Armyworm Damage, Healthy.</w:t>
        <w:br/>
        <w:t>• Pepper / Bell Pepper: Bacterial Spot, Healthy.</w:t>
        <w:br/>
        <w:t>• Potato: Early Blight, Late Blight, Healthy.</w:t>
      </w:r>
    </w:p>
    <w:p>
      <w:pPr>
        <w:pStyle w:val="Heading2"/>
        <w:spacing w:before="240" w:after="80"/>
      </w:pPr>
      <w:r>
        <w:rPr>
          <w:b/>
          <w:color w:val="2E7D32"/>
          <w:sz w:val="27"/>
        </w:rPr>
        <w:t>10.2 Image Quality Pre-Processing &amp; Soft-Voting Ensemble</w:t>
      </w:r>
    </w:p>
    <w:p>
      <w:r>
        <w:t>Before feeding image bytes into the neural network, the ImageQualityAnalyzer performs Laplacian variance blur detection and RGB luminance histogram analysis. If the image passes quality gates, it is normalized to [-1.0, 1.0] and resized to 224x224x3. The RiskWeightedClassifier evaluates the output softmax distribution, applying epidemiological priors based on local weather humidity to weight high-risk pathogens.</w:t>
      </w:r>
    </w:p>
    <w:p>
      <w:pPr>
        <w:pStyle w:val="Heading2"/>
        <w:spacing w:before="240" w:after="80"/>
      </w:pPr>
      <w:r>
        <w:rPr>
          <w:b/>
          <w:color w:val="2E7D32"/>
          <w:sz w:val="27"/>
        </w:rPr>
        <w:t>10.3 Secondary Multimodal Cloud AI (Google Gemini 1.5 Flash)</w:t>
      </w:r>
    </w:p>
    <w:p>
      <w:r>
        <w:t>When the top edge prediction confidence falls below the 65% threshold (or in cases where multi-pathogen co-infection is suspected), the client prompts the farmer to request a Cloud AI second opinion. Google Gemini 1.5 Flash processes the full-resolution crop photograph and returns structured JSON containing diagnostic reasoning, pathogen root causes, organic cultural controls, and chemical active ingredients.</w:t>
      </w:r>
    </w:p>
    <w:p>
      <w:pPr>
        <w:pStyle w:val="Heading1"/>
        <w:spacing w:before="360" w:after="120"/>
      </w:pPr>
      <w:r>
        <w:rPr>
          <w:b/>
          <w:color w:val="1B5E20"/>
          <w:sz w:val="36"/>
        </w:rPr>
        <w:t>11. Testing Methodology &amp; Verification Results</w:t>
      </w:r>
    </w:p>
    <w:p>
      <w:r>
        <w:t>To ensure uncompromising production quality and zero regression risks, CropGuard AI underwent exhaustive automated and manual verification. The automated test suite contains 623 individual tests across seven specialized test suites, achieving 100% pass rate.</w:t>
      </w:r>
    </w:p>
    <w:p>
      <w:pPr>
        <w:pStyle w:val="Heading2"/>
        <w:spacing w:before="240" w:after="80"/>
      </w:pPr>
      <w:r>
        <w:rPr>
          <w:b/>
          <w:color w:val="2E7D32"/>
          <w:sz w:val="27"/>
        </w:rPr>
        <w:t>11.1 Test Suite Breakdown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120" w:type="dxa"/>
              <w:bottom w:w="120" w:type="dxa"/>
              <w:left w:w="150" w:type="dxa"/>
              <w:right w:w="150" w:type="dxa"/>
            </w:tcMar>
            <w:shd w:fill="1B5E20"/>
          </w:tcPr>
          <w:p>
            <w:pPr>
              <w:spacing w:before="80" w:after="80"/>
            </w:pPr>
            <w:r>
              <w:rPr>
                <w:b/>
                <w:color w:val="FFFFFF"/>
                <w:sz w:val="19"/>
              </w:rPr>
              <w:t>Test Suite Domain</w:t>
            </w:r>
          </w:p>
        </w:tc>
        <w:tc>
          <w:tcPr>
            <w:tcW w:type="dxa" w:w="2340"/>
            <w:vAlign w:val="center"/>
            <w:tcMar>
              <w:top w:w="120" w:type="dxa"/>
              <w:bottom w:w="120" w:type="dxa"/>
              <w:left w:w="150" w:type="dxa"/>
              <w:right w:w="150" w:type="dxa"/>
            </w:tcMar>
            <w:shd w:fill="1B5E20"/>
          </w:tcPr>
          <w:p>
            <w:pPr>
              <w:spacing w:before="80" w:after="80"/>
            </w:pPr>
            <w:r>
              <w:rPr>
                <w:b/>
                <w:color w:val="FFFFFF"/>
                <w:sz w:val="19"/>
              </w:rPr>
              <w:t>File Path</w:t>
            </w:r>
          </w:p>
        </w:tc>
        <w:tc>
          <w:tcPr>
            <w:tcW w:type="dxa" w:w="2340"/>
            <w:vAlign w:val="center"/>
            <w:tcMar>
              <w:top w:w="120" w:type="dxa"/>
              <w:bottom w:w="120" w:type="dxa"/>
              <w:left w:w="150" w:type="dxa"/>
              <w:right w:w="150" w:type="dxa"/>
            </w:tcMar>
            <w:shd w:fill="1B5E20"/>
          </w:tcPr>
          <w:p>
            <w:pPr>
              <w:spacing w:before="80" w:after="80"/>
            </w:pPr>
            <w:r>
              <w:rPr>
                <w:b/>
                <w:color w:val="FFFFFF"/>
                <w:sz w:val="19"/>
              </w:rPr>
              <w:t>Test Focus &amp; Coverage</w:t>
            </w:r>
          </w:p>
        </w:tc>
        <w:tc>
          <w:tcPr>
            <w:tcW w:type="dxa" w:w="2340"/>
            <w:vAlign w:val="center"/>
            <w:tcMar>
              <w:top w:w="120" w:type="dxa"/>
              <w:bottom w:w="120" w:type="dxa"/>
              <w:left w:w="150" w:type="dxa"/>
              <w:right w:w="150" w:type="dxa"/>
            </w:tcMar>
            <w:shd w:fill="1B5E20"/>
          </w:tcPr>
          <w:p>
            <w:pPr>
              <w:spacing w:before="80" w:after="80"/>
            </w:pPr>
            <w:r>
              <w:rPr>
                <w:b/>
                <w:color w:val="FFFFFF"/>
                <w:sz w:val="19"/>
              </w:rPr>
              <w:t>Tests Passed</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Ghana NLP &amp; API Regression</w:t>
            </w:r>
          </w:p>
        </w:tc>
        <w:tc>
          <w:tcPr>
            <w:tcW w:type="dxa" w:w="2340"/>
            <w:vAlign w:val="center"/>
            <w:tcMar>
              <w:top w:w="120" w:type="dxa"/>
              <w:bottom w:w="120" w:type="dxa"/>
              <w:left w:w="150" w:type="dxa"/>
              <w:right w:w="150" w:type="dxa"/>
            </w:tcMar>
            <w:shd w:fill="FFFFFF"/>
          </w:tcPr>
          <w:p>
            <w:pPr>
              <w:spacing w:before="60" w:after="60"/>
            </w:pPr>
            <w:r>
              <w:rPr>
                <w:color w:val="263238"/>
                <w:sz w:val="18"/>
              </w:rPr>
              <w:t>test/data/remote/ghana_nlp_service_test.dart</w:t>
            </w:r>
          </w:p>
        </w:tc>
        <w:tc>
          <w:tcPr>
            <w:tcW w:type="dxa" w:w="2340"/>
            <w:vAlign w:val="center"/>
            <w:tcMar>
              <w:top w:w="120" w:type="dxa"/>
              <w:bottom w:w="120" w:type="dxa"/>
              <w:left w:w="150" w:type="dxa"/>
              <w:right w:w="150" w:type="dxa"/>
            </w:tcMar>
            <w:shd w:fill="FFFFFF"/>
          </w:tcPr>
          <w:p>
            <w:pPr>
              <w:spacing w:before="60" w:after="60"/>
            </w:pPr>
            <w:r>
              <w:rPr>
                <w:color w:val="263238"/>
                <w:sz w:val="18"/>
              </w:rPr>
              <w:t>Enforces ASR v3, TTS v2, Translation v2 contracts, language registry, and audio caching</w:t>
            </w:r>
          </w:p>
        </w:tc>
        <w:tc>
          <w:tcPr>
            <w:tcW w:type="dxa" w:w="2340"/>
            <w:vAlign w:val="center"/>
            <w:tcMar>
              <w:top w:w="120" w:type="dxa"/>
              <w:bottom w:w="120" w:type="dxa"/>
              <w:left w:w="150" w:type="dxa"/>
              <w:right w:w="150" w:type="dxa"/>
            </w:tcMar>
            <w:shd w:fill="FFFFFF"/>
          </w:tcPr>
          <w:p>
            <w:pPr>
              <w:spacing w:before="60" w:after="60"/>
            </w:pPr>
            <w:r>
              <w:rPr>
                <w:color w:val="263238"/>
                <w:sz w:val="18"/>
              </w:rPr>
              <w:t>25 / 25 Passed</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Cloud Functions Client</w:t>
            </w:r>
          </w:p>
        </w:tc>
        <w:tc>
          <w:tcPr>
            <w:tcW w:type="dxa" w:w="2340"/>
            <w:vAlign w:val="center"/>
            <w:tcMar>
              <w:top w:w="120" w:type="dxa"/>
              <w:bottom w:w="120" w:type="dxa"/>
              <w:left w:w="150" w:type="dxa"/>
              <w:right w:w="150" w:type="dxa"/>
            </w:tcMar>
            <w:shd w:fill="F9FBE7"/>
          </w:tcPr>
          <w:p>
            <w:pPr>
              <w:spacing w:before="60" w:after="60"/>
            </w:pPr>
            <w:r>
              <w:rPr>
                <w:color w:val="263238"/>
                <w:sz w:val="18"/>
              </w:rPr>
              <w:t>test/data/remote/cloud_functions_service_test.dart</w:t>
            </w:r>
          </w:p>
        </w:tc>
        <w:tc>
          <w:tcPr>
            <w:tcW w:type="dxa" w:w="2340"/>
            <w:vAlign w:val="center"/>
            <w:tcMar>
              <w:top w:w="120" w:type="dxa"/>
              <w:bottom w:w="120" w:type="dxa"/>
              <w:left w:w="150" w:type="dxa"/>
              <w:right w:w="150" w:type="dxa"/>
            </w:tcMar>
            <w:shd w:fill="F9FBE7"/>
          </w:tcPr>
          <w:p>
            <w:pPr>
              <w:spacing w:before="60" w:after="60"/>
            </w:pPr>
            <w:r>
              <w:rPr>
                <w:color w:val="263238"/>
                <w:sz w:val="18"/>
              </w:rPr>
              <w:t>Verifies authenticated proxy calls, token injection, and response parsing</w:t>
            </w:r>
          </w:p>
        </w:tc>
        <w:tc>
          <w:tcPr>
            <w:tcW w:type="dxa" w:w="2340"/>
            <w:vAlign w:val="center"/>
            <w:tcMar>
              <w:top w:w="120" w:type="dxa"/>
              <w:bottom w:w="120" w:type="dxa"/>
              <w:left w:w="150" w:type="dxa"/>
              <w:right w:w="150" w:type="dxa"/>
            </w:tcMar>
            <w:shd w:fill="F9FBE7"/>
          </w:tcPr>
          <w:p>
            <w:pPr>
              <w:spacing w:before="60" w:after="60"/>
            </w:pPr>
            <w:r>
              <w:rPr>
                <w:color w:val="263238"/>
                <w:sz w:val="18"/>
              </w:rPr>
              <w:t>7 / 7 Passed</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Offline Sync &amp; Queue</w:t>
            </w:r>
          </w:p>
        </w:tc>
        <w:tc>
          <w:tcPr>
            <w:tcW w:type="dxa" w:w="2340"/>
            <w:vAlign w:val="center"/>
            <w:tcMar>
              <w:top w:w="120" w:type="dxa"/>
              <w:bottom w:w="120" w:type="dxa"/>
              <w:left w:w="150" w:type="dxa"/>
              <w:right w:w="150" w:type="dxa"/>
            </w:tcMar>
            <w:shd w:fill="FFFFFF"/>
          </w:tcPr>
          <w:p>
            <w:pPr>
              <w:spacing w:before="60" w:after="60"/>
            </w:pPr>
            <w:r>
              <w:rPr>
                <w:color w:val="263238"/>
                <w:sz w:val="18"/>
              </w:rPr>
              <w:t>test/data/sync/offline_sync_correctness_test.dart</w:t>
            </w:r>
          </w:p>
        </w:tc>
        <w:tc>
          <w:tcPr>
            <w:tcW w:type="dxa" w:w="2340"/>
            <w:vAlign w:val="center"/>
            <w:tcMar>
              <w:top w:w="120" w:type="dxa"/>
              <w:bottom w:w="120" w:type="dxa"/>
              <w:left w:w="150" w:type="dxa"/>
              <w:right w:w="150" w:type="dxa"/>
            </w:tcMar>
            <w:shd w:fill="FFFFFF"/>
          </w:tcPr>
          <w:p>
            <w:pPr>
              <w:spacing w:before="60" w:after="60"/>
            </w:pPr>
            <w:r>
              <w:rPr>
                <w:color w:val="263238"/>
                <w:sz w:val="18"/>
              </w:rPr>
              <w:t>Validates FIFO queuing, network reconnect drain, and conflict resolution</w:t>
            </w:r>
          </w:p>
        </w:tc>
        <w:tc>
          <w:tcPr>
            <w:tcW w:type="dxa" w:w="2340"/>
            <w:vAlign w:val="center"/>
            <w:tcMar>
              <w:top w:w="120" w:type="dxa"/>
              <w:bottom w:w="120" w:type="dxa"/>
              <w:left w:w="150" w:type="dxa"/>
              <w:right w:w="150" w:type="dxa"/>
            </w:tcMar>
            <w:shd w:fill="FFFFFF"/>
          </w:tcPr>
          <w:p>
            <w:pPr>
              <w:spacing w:before="60" w:after="60"/>
            </w:pPr>
            <w:r>
              <w:rPr>
                <w:color w:val="263238"/>
                <w:sz w:val="18"/>
              </w:rPr>
              <w:t>45 / 45 Passed</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ML &amp; Classification Heuristics</w:t>
            </w:r>
          </w:p>
        </w:tc>
        <w:tc>
          <w:tcPr>
            <w:tcW w:type="dxa" w:w="2340"/>
            <w:vAlign w:val="center"/>
            <w:tcMar>
              <w:top w:w="120" w:type="dxa"/>
              <w:bottom w:w="120" w:type="dxa"/>
              <w:left w:w="150" w:type="dxa"/>
              <w:right w:w="150" w:type="dxa"/>
            </w:tcMar>
            <w:shd w:fill="F9FBE7"/>
          </w:tcPr>
          <w:p>
            <w:pPr>
              <w:spacing w:before="60" w:after="60"/>
            </w:pPr>
            <w:r>
              <w:rPr>
                <w:color w:val="263238"/>
                <w:sz w:val="18"/>
              </w:rPr>
              <w:t>test/data/ml/crop_disease_classifier_test.dart</w:t>
            </w:r>
          </w:p>
        </w:tc>
        <w:tc>
          <w:tcPr>
            <w:tcW w:type="dxa" w:w="2340"/>
            <w:vAlign w:val="center"/>
            <w:tcMar>
              <w:top w:w="120" w:type="dxa"/>
              <w:bottom w:w="120" w:type="dxa"/>
              <w:left w:w="150" w:type="dxa"/>
              <w:right w:w="150" w:type="dxa"/>
            </w:tcMar>
            <w:shd w:fill="F9FBE7"/>
          </w:tcPr>
          <w:p>
            <w:pPr>
              <w:spacing w:before="60" w:after="60"/>
            </w:pPr>
            <w:r>
              <w:rPr>
                <w:color w:val="263238"/>
                <w:sz w:val="18"/>
              </w:rPr>
              <w:t>Tests tensor parsing, soft-voting ensemble, and risk-weighted thresholds</w:t>
            </w:r>
          </w:p>
        </w:tc>
        <w:tc>
          <w:tcPr>
            <w:tcW w:type="dxa" w:w="2340"/>
            <w:vAlign w:val="center"/>
            <w:tcMar>
              <w:top w:w="120" w:type="dxa"/>
              <w:bottom w:w="120" w:type="dxa"/>
              <w:left w:w="150" w:type="dxa"/>
              <w:right w:w="150" w:type="dxa"/>
            </w:tcMar>
            <w:shd w:fill="F9FBE7"/>
          </w:tcPr>
          <w:p>
            <w:pPr>
              <w:spacing w:before="60" w:after="60"/>
            </w:pPr>
            <w:r>
              <w:rPr>
                <w:color w:val="263238"/>
                <w:sz w:val="18"/>
              </w:rPr>
              <w:t>60 / 60 Passed</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Security &amp; Vulnerabilities</w:t>
            </w:r>
          </w:p>
        </w:tc>
        <w:tc>
          <w:tcPr>
            <w:tcW w:type="dxa" w:w="2340"/>
            <w:vAlign w:val="center"/>
            <w:tcMar>
              <w:top w:w="120" w:type="dxa"/>
              <w:bottom w:w="120" w:type="dxa"/>
              <w:left w:w="150" w:type="dxa"/>
              <w:right w:w="150" w:type="dxa"/>
            </w:tcMar>
            <w:shd w:fill="FFFFFF"/>
          </w:tcPr>
          <w:p>
            <w:pPr>
              <w:spacing w:before="60" w:after="60"/>
            </w:pPr>
            <w:r>
              <w:rPr>
                <w:color w:val="263238"/>
                <w:sz w:val="18"/>
              </w:rPr>
              <w:t>test/security/firestore_rules_validation_test.dart</w:t>
            </w:r>
          </w:p>
        </w:tc>
        <w:tc>
          <w:tcPr>
            <w:tcW w:type="dxa" w:w="2340"/>
            <w:vAlign w:val="center"/>
            <w:tcMar>
              <w:top w:w="120" w:type="dxa"/>
              <w:bottom w:w="120" w:type="dxa"/>
              <w:left w:w="150" w:type="dxa"/>
              <w:right w:w="150" w:type="dxa"/>
            </w:tcMar>
            <w:shd w:fill="FFFFFF"/>
          </w:tcPr>
          <w:p>
            <w:pPr>
              <w:spacing w:before="60" w:after="60"/>
            </w:pPr>
            <w:r>
              <w:rPr>
                <w:color w:val="263238"/>
                <w:sz w:val="18"/>
              </w:rPr>
              <w:t>Tests SSRF protection, sanitization, rate limiting, and user block mechanics</w:t>
            </w:r>
          </w:p>
        </w:tc>
        <w:tc>
          <w:tcPr>
            <w:tcW w:type="dxa" w:w="2340"/>
            <w:vAlign w:val="center"/>
            <w:tcMar>
              <w:top w:w="120" w:type="dxa"/>
              <w:bottom w:w="120" w:type="dxa"/>
              <w:left w:w="150" w:type="dxa"/>
              <w:right w:w="150" w:type="dxa"/>
            </w:tcMar>
            <w:shd w:fill="FFFFFF"/>
          </w:tcPr>
          <w:p>
            <w:pPr>
              <w:spacing w:before="60" w:after="60"/>
            </w:pPr>
            <w:r>
              <w:rPr>
                <w:color w:val="263238"/>
                <w:sz w:val="18"/>
              </w:rPr>
              <w:t>55 / 55 Passed</w:t>
            </w:r>
          </w:p>
        </w:tc>
      </w:tr>
      <w:tr>
        <w:trPr>
          <w:cantSplit/>
        </w:trPr>
        <w:tc>
          <w:tcPr>
            <w:tcW w:type="dxa" w:w="2340"/>
            <w:vAlign w:val="center"/>
            <w:tcMar>
              <w:top w:w="120" w:type="dxa"/>
              <w:bottom w:w="120" w:type="dxa"/>
              <w:left w:w="150" w:type="dxa"/>
              <w:right w:w="150" w:type="dxa"/>
            </w:tcMar>
            <w:shd w:fill="F9FBE7"/>
          </w:tcPr>
          <w:p>
            <w:pPr>
              <w:spacing w:before="60" w:after="60"/>
            </w:pPr>
            <w:r>
              <w:rPr>
                <w:color w:val="263238"/>
                <w:sz w:val="18"/>
              </w:rPr>
              <w:t>Presentation &amp; State (MVVM)</w:t>
            </w:r>
          </w:p>
        </w:tc>
        <w:tc>
          <w:tcPr>
            <w:tcW w:type="dxa" w:w="2340"/>
            <w:vAlign w:val="center"/>
            <w:tcMar>
              <w:top w:w="120" w:type="dxa"/>
              <w:bottom w:w="120" w:type="dxa"/>
              <w:left w:w="150" w:type="dxa"/>
              <w:right w:w="150" w:type="dxa"/>
            </w:tcMar>
            <w:shd w:fill="F9FBE7"/>
          </w:tcPr>
          <w:p>
            <w:pPr>
              <w:spacing w:before="60" w:after="60"/>
            </w:pPr>
            <w:r>
              <w:rPr>
                <w:color w:val="263238"/>
                <w:sz w:val="18"/>
              </w:rPr>
              <w:t>test/presentation/screens/*/*_test.dart</w:t>
            </w:r>
          </w:p>
        </w:tc>
        <w:tc>
          <w:tcPr>
            <w:tcW w:type="dxa" w:w="2340"/>
            <w:vAlign w:val="center"/>
            <w:tcMar>
              <w:top w:w="120" w:type="dxa"/>
              <w:bottom w:w="120" w:type="dxa"/>
              <w:left w:w="150" w:type="dxa"/>
              <w:right w:w="150" w:type="dxa"/>
            </w:tcMar>
            <w:shd w:fill="F9FBE7"/>
          </w:tcPr>
          <w:p>
            <w:pPr>
              <w:spacing w:before="60" w:after="60"/>
            </w:pPr>
            <w:r>
              <w:rPr>
                <w:color w:val="263238"/>
                <w:sz w:val="18"/>
              </w:rPr>
              <w:t>Validates all ViewModels, form validation, error state transitions, and UI flows</w:t>
            </w:r>
          </w:p>
        </w:tc>
        <w:tc>
          <w:tcPr>
            <w:tcW w:type="dxa" w:w="2340"/>
            <w:vAlign w:val="center"/>
            <w:tcMar>
              <w:top w:w="120" w:type="dxa"/>
              <w:bottom w:w="120" w:type="dxa"/>
              <w:left w:w="150" w:type="dxa"/>
              <w:right w:w="150" w:type="dxa"/>
            </w:tcMar>
            <w:shd w:fill="F9FBE7"/>
          </w:tcPr>
          <w:p>
            <w:pPr>
              <w:spacing w:before="60" w:after="60"/>
            </w:pPr>
            <w:r>
              <w:rPr>
                <w:color w:val="263238"/>
                <w:sz w:val="18"/>
              </w:rPr>
              <w:t>320 / 320 Passed</w:t>
            </w:r>
          </w:p>
        </w:tc>
      </w:tr>
      <w:tr>
        <w:trPr>
          <w:cantSplit/>
        </w:trPr>
        <w:tc>
          <w:tcPr>
            <w:tcW w:type="dxa" w:w="2340"/>
            <w:vAlign w:val="center"/>
            <w:tcMar>
              <w:top w:w="120" w:type="dxa"/>
              <w:bottom w:w="120" w:type="dxa"/>
              <w:left w:w="150" w:type="dxa"/>
              <w:right w:w="150" w:type="dxa"/>
            </w:tcMar>
            <w:shd w:fill="FFFFFF"/>
          </w:tcPr>
          <w:p>
            <w:pPr>
              <w:spacing w:before="60" w:after="60"/>
            </w:pPr>
            <w:r>
              <w:rPr>
                <w:color w:val="263238"/>
                <w:sz w:val="18"/>
              </w:rPr>
              <w:t>Full App Integration &amp; A11y</w:t>
            </w:r>
          </w:p>
        </w:tc>
        <w:tc>
          <w:tcPr>
            <w:tcW w:type="dxa" w:w="2340"/>
            <w:vAlign w:val="center"/>
            <w:tcMar>
              <w:top w:w="120" w:type="dxa"/>
              <w:bottom w:w="120" w:type="dxa"/>
              <w:left w:w="150" w:type="dxa"/>
              <w:right w:w="150" w:type="dxa"/>
            </w:tcMar>
            <w:shd w:fill="FFFFFF"/>
          </w:tcPr>
          <w:p>
            <w:pPr>
              <w:spacing w:before="60" w:after="60"/>
            </w:pPr>
            <w:r>
              <w:rPr>
                <w:color w:val="263238"/>
                <w:sz w:val="18"/>
              </w:rPr>
              <w:t>test/integration/ &amp; test/presentation/components/</w:t>
            </w:r>
          </w:p>
        </w:tc>
        <w:tc>
          <w:tcPr>
            <w:tcW w:type="dxa" w:w="2340"/>
            <w:vAlign w:val="center"/>
            <w:tcMar>
              <w:top w:w="120" w:type="dxa"/>
              <w:bottom w:w="120" w:type="dxa"/>
              <w:left w:w="150" w:type="dxa"/>
              <w:right w:w="150" w:type="dxa"/>
            </w:tcMar>
            <w:shd w:fill="FFFFFF"/>
          </w:tcPr>
          <w:p>
            <w:pPr>
              <w:spacing w:before="60" w:after="60"/>
            </w:pPr>
            <w:r>
              <w:rPr>
                <w:color w:val="263238"/>
                <w:sz w:val="18"/>
              </w:rPr>
              <w:t>End-to-end integration workflows, high-contrast badges, and screen reader labels</w:t>
            </w:r>
          </w:p>
        </w:tc>
        <w:tc>
          <w:tcPr>
            <w:tcW w:type="dxa" w:w="2340"/>
            <w:vAlign w:val="center"/>
            <w:tcMar>
              <w:top w:w="120" w:type="dxa"/>
              <w:bottom w:w="120" w:type="dxa"/>
              <w:left w:w="150" w:type="dxa"/>
              <w:right w:w="150" w:type="dxa"/>
            </w:tcMar>
            <w:shd w:fill="FFFFFF"/>
          </w:tcPr>
          <w:p>
            <w:pPr>
              <w:spacing w:before="60" w:after="60"/>
            </w:pPr>
            <w:r>
              <w:rPr>
                <w:color w:val="263238"/>
                <w:sz w:val="18"/>
              </w:rPr>
              <w:t>111 / 111 Passed</w:t>
            </w:r>
          </w:p>
        </w:tc>
      </w:tr>
    </w:tbl>
    <w:p>
      <w:pPr>
        <w:pStyle w:val="Heading2"/>
        <w:spacing w:before="240" w:after="80"/>
      </w:pPr>
      <w:r>
        <w:rPr>
          <w:b/>
          <w:color w:val="2E7D32"/>
          <w:sz w:val="27"/>
        </w:rPr>
        <w:t>11.2 Key Test Scenarios Table</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20" w:type="dxa"/>
              <w:bottom w:w="120" w:type="dxa"/>
              <w:left w:w="150" w:type="dxa"/>
              <w:right w:w="150" w:type="dxa"/>
            </w:tcMar>
            <w:shd w:fill="1B5E20"/>
          </w:tcPr>
          <w:p>
            <w:pPr>
              <w:spacing w:before="80" w:after="80"/>
            </w:pPr>
            <w:r>
              <w:rPr>
                <w:b/>
                <w:color w:val="FFFFFF"/>
                <w:sz w:val="19"/>
              </w:rPr>
              <w:t>Test Case ID</w:t>
            </w:r>
          </w:p>
        </w:tc>
        <w:tc>
          <w:tcPr>
            <w:tcW w:type="dxa" w:w="1872"/>
            <w:vAlign w:val="center"/>
            <w:tcMar>
              <w:top w:w="120" w:type="dxa"/>
              <w:bottom w:w="120" w:type="dxa"/>
              <w:left w:w="150" w:type="dxa"/>
              <w:right w:w="150" w:type="dxa"/>
            </w:tcMar>
            <w:shd w:fill="1B5E20"/>
          </w:tcPr>
          <w:p>
            <w:pPr>
              <w:spacing w:before="80" w:after="80"/>
            </w:pPr>
            <w:r>
              <w:rPr>
                <w:b/>
                <w:color w:val="FFFFFF"/>
                <w:sz w:val="19"/>
              </w:rPr>
              <w:t>Scenario Description</w:t>
            </w:r>
          </w:p>
        </w:tc>
        <w:tc>
          <w:tcPr>
            <w:tcW w:type="dxa" w:w="1872"/>
            <w:vAlign w:val="center"/>
            <w:tcMar>
              <w:top w:w="120" w:type="dxa"/>
              <w:bottom w:w="120" w:type="dxa"/>
              <w:left w:w="150" w:type="dxa"/>
              <w:right w:w="150" w:type="dxa"/>
            </w:tcMar>
            <w:shd w:fill="1B5E20"/>
          </w:tcPr>
          <w:p>
            <w:pPr>
              <w:spacing w:before="80" w:after="80"/>
            </w:pPr>
            <w:r>
              <w:rPr>
                <w:b/>
                <w:color w:val="FFFFFF"/>
                <w:sz w:val="19"/>
              </w:rPr>
              <w:t>Input / Stimulus</w:t>
            </w:r>
          </w:p>
        </w:tc>
        <w:tc>
          <w:tcPr>
            <w:tcW w:type="dxa" w:w="1872"/>
            <w:vAlign w:val="center"/>
            <w:tcMar>
              <w:top w:w="120" w:type="dxa"/>
              <w:bottom w:w="120" w:type="dxa"/>
              <w:left w:w="150" w:type="dxa"/>
              <w:right w:w="150" w:type="dxa"/>
            </w:tcMar>
            <w:shd w:fill="1B5E20"/>
          </w:tcPr>
          <w:p>
            <w:pPr>
              <w:spacing w:before="80" w:after="80"/>
            </w:pPr>
            <w:r>
              <w:rPr>
                <w:b/>
                <w:color w:val="FFFFFF"/>
                <w:sz w:val="19"/>
              </w:rPr>
              <w:t>Expected Result</w:t>
            </w:r>
          </w:p>
        </w:tc>
        <w:tc>
          <w:tcPr>
            <w:tcW w:type="dxa" w:w="1872"/>
            <w:vAlign w:val="center"/>
            <w:tcMar>
              <w:top w:w="120" w:type="dxa"/>
              <w:bottom w:w="120" w:type="dxa"/>
              <w:left w:w="150" w:type="dxa"/>
              <w:right w:w="150" w:type="dxa"/>
            </w:tcMar>
            <w:shd w:fill="1B5E20"/>
          </w:tcPr>
          <w:p>
            <w:pPr>
              <w:spacing w:before="80" w:after="80"/>
            </w:pPr>
            <w:r>
              <w:rPr>
                <w:b/>
                <w:color w:val="FFFFFF"/>
                <w:sz w:val="19"/>
              </w:rPr>
              <w:t>Status</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TC-ML-01</w:t>
            </w:r>
          </w:p>
        </w:tc>
        <w:tc>
          <w:tcPr>
            <w:tcW w:type="dxa" w:w="1872"/>
            <w:vAlign w:val="center"/>
            <w:tcMar>
              <w:top w:w="120" w:type="dxa"/>
              <w:bottom w:w="120" w:type="dxa"/>
              <w:left w:w="150" w:type="dxa"/>
              <w:right w:w="150" w:type="dxa"/>
            </w:tcMar>
            <w:shd w:fill="FFFFFF"/>
          </w:tcPr>
          <w:p>
            <w:pPr>
              <w:spacing w:before="60" w:after="60"/>
            </w:pPr>
            <w:r>
              <w:rPr>
                <w:color w:val="263238"/>
                <w:sz w:val="18"/>
              </w:rPr>
              <w:t>Edge TFLite Inference</w:t>
            </w:r>
          </w:p>
        </w:tc>
        <w:tc>
          <w:tcPr>
            <w:tcW w:type="dxa" w:w="1872"/>
            <w:vAlign w:val="center"/>
            <w:tcMar>
              <w:top w:w="120" w:type="dxa"/>
              <w:bottom w:w="120" w:type="dxa"/>
              <w:left w:w="150" w:type="dxa"/>
              <w:right w:w="150" w:type="dxa"/>
            </w:tcMar>
            <w:shd w:fill="FFFFFF"/>
          </w:tcPr>
          <w:p>
            <w:pPr>
              <w:spacing w:before="60" w:after="60"/>
            </w:pPr>
            <w:r>
              <w:rPr>
                <w:color w:val="263238"/>
                <w:sz w:val="18"/>
              </w:rPr>
              <w:t>Valid Cocoa Black Pod leaf photo</w:t>
            </w:r>
          </w:p>
        </w:tc>
        <w:tc>
          <w:tcPr>
            <w:tcW w:type="dxa" w:w="1872"/>
            <w:vAlign w:val="center"/>
            <w:tcMar>
              <w:top w:w="120" w:type="dxa"/>
              <w:bottom w:w="120" w:type="dxa"/>
              <w:left w:w="150" w:type="dxa"/>
              <w:right w:w="150" w:type="dxa"/>
            </w:tcMar>
            <w:shd w:fill="FFFFFF"/>
          </w:tcPr>
          <w:p>
            <w:pPr>
              <w:spacing w:before="60" w:after="60"/>
            </w:pPr>
            <w:r>
              <w:rPr>
                <w:color w:val="263238"/>
                <w:sz w:val="18"/>
              </w:rPr>
              <w:t>Classified as Cocoa Black Pod with &gt;90% confidence in &lt;150ms</w:t>
            </w:r>
          </w:p>
        </w:tc>
        <w:tc>
          <w:tcPr>
            <w:tcW w:type="dxa" w:w="1872"/>
            <w:vAlign w:val="center"/>
            <w:tcMar>
              <w:top w:w="120" w:type="dxa"/>
              <w:bottom w:w="120" w:type="dxa"/>
              <w:left w:w="150" w:type="dxa"/>
              <w:right w:w="150" w:type="dxa"/>
            </w:tcMar>
            <w:shd w:fill="FFFFFF"/>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TC-ML-02</w:t>
            </w:r>
          </w:p>
        </w:tc>
        <w:tc>
          <w:tcPr>
            <w:tcW w:type="dxa" w:w="1872"/>
            <w:vAlign w:val="center"/>
            <w:tcMar>
              <w:top w:w="120" w:type="dxa"/>
              <w:bottom w:w="120" w:type="dxa"/>
              <w:left w:w="150" w:type="dxa"/>
              <w:right w:w="150" w:type="dxa"/>
            </w:tcMar>
            <w:shd w:fill="F9FBE7"/>
          </w:tcPr>
          <w:p>
            <w:pPr>
              <w:spacing w:before="60" w:after="60"/>
            </w:pPr>
            <w:r>
              <w:rPr>
                <w:color w:val="263238"/>
                <w:sz w:val="18"/>
              </w:rPr>
              <w:t>Low Confidence Handling</w:t>
            </w:r>
          </w:p>
        </w:tc>
        <w:tc>
          <w:tcPr>
            <w:tcW w:type="dxa" w:w="1872"/>
            <w:vAlign w:val="center"/>
            <w:tcMar>
              <w:top w:w="120" w:type="dxa"/>
              <w:bottom w:w="120" w:type="dxa"/>
              <w:left w:w="150" w:type="dxa"/>
              <w:right w:w="150" w:type="dxa"/>
            </w:tcMar>
            <w:shd w:fill="F9FBE7"/>
          </w:tcPr>
          <w:p>
            <w:pPr>
              <w:spacing w:before="60" w:after="60"/>
            </w:pPr>
            <w:r>
              <w:rPr>
                <w:color w:val="263238"/>
                <w:sz w:val="18"/>
              </w:rPr>
              <w:t>Unclear blurred leaf photo</w:t>
            </w:r>
          </w:p>
        </w:tc>
        <w:tc>
          <w:tcPr>
            <w:tcW w:type="dxa" w:w="1872"/>
            <w:vAlign w:val="center"/>
            <w:tcMar>
              <w:top w:w="120" w:type="dxa"/>
              <w:bottom w:w="120" w:type="dxa"/>
              <w:left w:w="150" w:type="dxa"/>
              <w:right w:w="150" w:type="dxa"/>
            </w:tcMar>
            <w:shd w:fill="F9FBE7"/>
          </w:tcPr>
          <w:p>
            <w:pPr>
              <w:spacing w:before="60" w:after="60"/>
            </w:pPr>
            <w:r>
              <w:rPr>
                <w:color w:val="263238"/>
                <w:sz w:val="18"/>
              </w:rPr>
              <w:t>ImageQualityAnalyzer flags blur; prompts user or triggers Gemini fallback</w:t>
            </w:r>
          </w:p>
        </w:tc>
        <w:tc>
          <w:tcPr>
            <w:tcW w:type="dxa" w:w="1872"/>
            <w:vAlign w:val="center"/>
            <w:tcMar>
              <w:top w:w="120" w:type="dxa"/>
              <w:bottom w:w="120" w:type="dxa"/>
              <w:left w:w="150" w:type="dxa"/>
              <w:right w:w="150" w:type="dxa"/>
            </w:tcMar>
            <w:shd w:fill="F9FBE7"/>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TC-OFF-01</w:t>
            </w:r>
          </w:p>
        </w:tc>
        <w:tc>
          <w:tcPr>
            <w:tcW w:type="dxa" w:w="1872"/>
            <w:vAlign w:val="center"/>
            <w:tcMar>
              <w:top w:w="120" w:type="dxa"/>
              <w:bottom w:w="120" w:type="dxa"/>
              <w:left w:w="150" w:type="dxa"/>
              <w:right w:w="150" w:type="dxa"/>
            </w:tcMar>
            <w:shd w:fill="FFFFFF"/>
          </w:tcPr>
          <w:p>
            <w:pPr>
              <w:spacing w:before="60" w:after="60"/>
            </w:pPr>
            <w:r>
              <w:rPr>
                <w:color w:val="263238"/>
                <w:sz w:val="18"/>
              </w:rPr>
              <w:t>Offline Scan Persistence</w:t>
            </w:r>
          </w:p>
        </w:tc>
        <w:tc>
          <w:tcPr>
            <w:tcW w:type="dxa" w:w="1872"/>
            <w:vAlign w:val="center"/>
            <w:tcMar>
              <w:top w:w="120" w:type="dxa"/>
              <w:bottom w:w="120" w:type="dxa"/>
              <w:left w:w="150" w:type="dxa"/>
              <w:right w:w="150" w:type="dxa"/>
            </w:tcMar>
            <w:shd w:fill="FFFFFF"/>
          </w:tcPr>
          <w:p>
            <w:pPr>
              <w:spacing w:before="60" w:after="60"/>
            </w:pPr>
            <w:r>
              <w:rPr>
                <w:color w:val="263238"/>
                <w:sz w:val="18"/>
              </w:rPr>
              <w:t>Device in Airplane Mode; perform crop scan</w:t>
            </w:r>
          </w:p>
        </w:tc>
        <w:tc>
          <w:tcPr>
            <w:tcW w:type="dxa" w:w="1872"/>
            <w:vAlign w:val="center"/>
            <w:tcMar>
              <w:top w:w="120" w:type="dxa"/>
              <w:bottom w:w="120" w:type="dxa"/>
              <w:left w:w="150" w:type="dxa"/>
              <w:right w:w="150" w:type="dxa"/>
            </w:tcMar>
            <w:shd w:fill="FFFFFF"/>
          </w:tcPr>
          <w:p>
            <w:pPr>
              <w:spacing w:before="60" w:after="60"/>
            </w:pPr>
            <w:r>
              <w:rPr>
                <w:color w:val="263238"/>
                <w:sz w:val="18"/>
              </w:rPr>
              <w:t>Scan saved locally in SQLite; queued in pending_sync table</w:t>
            </w:r>
          </w:p>
        </w:tc>
        <w:tc>
          <w:tcPr>
            <w:tcW w:type="dxa" w:w="1872"/>
            <w:vAlign w:val="center"/>
            <w:tcMar>
              <w:top w:w="120" w:type="dxa"/>
              <w:bottom w:w="120" w:type="dxa"/>
              <w:left w:w="150" w:type="dxa"/>
              <w:right w:w="150" w:type="dxa"/>
            </w:tcMar>
            <w:shd w:fill="FFFFFF"/>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TC-OFF-02</w:t>
            </w:r>
          </w:p>
        </w:tc>
        <w:tc>
          <w:tcPr>
            <w:tcW w:type="dxa" w:w="1872"/>
            <w:vAlign w:val="center"/>
            <w:tcMar>
              <w:top w:w="120" w:type="dxa"/>
              <w:bottom w:w="120" w:type="dxa"/>
              <w:left w:w="150" w:type="dxa"/>
              <w:right w:w="150" w:type="dxa"/>
            </w:tcMar>
            <w:shd w:fill="F9FBE7"/>
          </w:tcPr>
          <w:p>
            <w:pPr>
              <w:spacing w:before="60" w:after="60"/>
            </w:pPr>
            <w:r>
              <w:rPr>
                <w:color w:val="263238"/>
                <w:sz w:val="18"/>
              </w:rPr>
              <w:t>Automatic Background Sync</w:t>
            </w:r>
          </w:p>
        </w:tc>
        <w:tc>
          <w:tcPr>
            <w:tcW w:type="dxa" w:w="1872"/>
            <w:vAlign w:val="center"/>
            <w:tcMar>
              <w:top w:w="120" w:type="dxa"/>
              <w:bottom w:w="120" w:type="dxa"/>
              <w:left w:w="150" w:type="dxa"/>
              <w:right w:w="150" w:type="dxa"/>
            </w:tcMar>
            <w:shd w:fill="F9FBE7"/>
          </w:tcPr>
          <w:p>
            <w:pPr>
              <w:spacing w:before="60" w:after="60"/>
            </w:pPr>
            <w:r>
              <w:rPr>
                <w:color w:val="263238"/>
                <w:sz w:val="18"/>
              </w:rPr>
              <w:t>Re-enable WiFi/Cellular telemetry</w:t>
            </w:r>
          </w:p>
        </w:tc>
        <w:tc>
          <w:tcPr>
            <w:tcW w:type="dxa" w:w="1872"/>
            <w:vAlign w:val="center"/>
            <w:tcMar>
              <w:top w:w="120" w:type="dxa"/>
              <w:bottom w:w="120" w:type="dxa"/>
              <w:left w:w="150" w:type="dxa"/>
              <w:right w:w="150" w:type="dxa"/>
            </w:tcMar>
            <w:shd w:fill="F9FBE7"/>
          </w:tcPr>
          <w:p>
            <w:pPr>
              <w:spacing w:before="60" w:after="60"/>
            </w:pPr>
            <w:r>
              <w:rPr>
                <w:color w:val="263238"/>
                <w:sz w:val="18"/>
              </w:rPr>
              <w:t>Pending sync queue drains automatically; Firestore updated with remote IDs</w:t>
            </w:r>
          </w:p>
        </w:tc>
        <w:tc>
          <w:tcPr>
            <w:tcW w:type="dxa" w:w="1872"/>
            <w:vAlign w:val="center"/>
            <w:tcMar>
              <w:top w:w="120" w:type="dxa"/>
              <w:bottom w:w="120" w:type="dxa"/>
              <w:left w:w="150" w:type="dxa"/>
              <w:right w:w="150" w:type="dxa"/>
            </w:tcMar>
            <w:shd w:fill="F9FBE7"/>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TC-LANG-01</w:t>
            </w:r>
          </w:p>
        </w:tc>
        <w:tc>
          <w:tcPr>
            <w:tcW w:type="dxa" w:w="1872"/>
            <w:vAlign w:val="center"/>
            <w:tcMar>
              <w:top w:w="120" w:type="dxa"/>
              <w:bottom w:w="120" w:type="dxa"/>
              <w:left w:w="150" w:type="dxa"/>
              <w:right w:w="150" w:type="dxa"/>
            </w:tcMar>
            <w:shd w:fill="FFFFFF"/>
          </w:tcPr>
          <w:p>
            <w:pPr>
              <w:spacing w:before="60" w:after="60"/>
            </w:pPr>
            <w:r>
              <w:rPr>
                <w:color w:val="263238"/>
                <w:sz w:val="18"/>
              </w:rPr>
              <w:t>Twi Voice Dictation</w:t>
            </w:r>
          </w:p>
        </w:tc>
        <w:tc>
          <w:tcPr>
            <w:tcW w:type="dxa" w:w="1872"/>
            <w:vAlign w:val="center"/>
            <w:tcMar>
              <w:top w:w="120" w:type="dxa"/>
              <w:bottom w:w="120" w:type="dxa"/>
              <w:left w:w="150" w:type="dxa"/>
              <w:right w:w="150" w:type="dxa"/>
            </w:tcMar>
            <w:shd w:fill="FFFFFF"/>
          </w:tcPr>
          <w:p>
            <w:pPr>
              <w:spacing w:before="60" w:after="60"/>
            </w:pPr>
            <w:r>
              <w:rPr>
                <w:color w:val="263238"/>
                <w:sz w:val="18"/>
              </w:rPr>
              <w:t>16kHz PCM audio of spoken Twi notes</w:t>
            </w:r>
          </w:p>
        </w:tc>
        <w:tc>
          <w:tcPr>
            <w:tcW w:type="dxa" w:w="1872"/>
            <w:vAlign w:val="center"/>
            <w:tcMar>
              <w:top w:w="120" w:type="dxa"/>
              <w:bottom w:w="120" w:type="dxa"/>
              <w:left w:w="150" w:type="dxa"/>
              <w:right w:w="150" w:type="dxa"/>
            </w:tcMar>
            <w:shd w:fill="FFFFFF"/>
          </w:tcPr>
          <w:p>
            <w:pPr>
              <w:spacing w:before="60" w:after="60"/>
            </w:pPr>
            <w:r>
              <w:rPr>
                <w:color w:val="263238"/>
                <w:sz w:val="18"/>
              </w:rPr>
              <w:t>Khaya ASR v3 returns transcribed Twi text; inserted into notes controller</w:t>
            </w:r>
          </w:p>
        </w:tc>
        <w:tc>
          <w:tcPr>
            <w:tcW w:type="dxa" w:w="1872"/>
            <w:vAlign w:val="center"/>
            <w:tcMar>
              <w:top w:w="120" w:type="dxa"/>
              <w:bottom w:w="120" w:type="dxa"/>
              <w:left w:w="150" w:type="dxa"/>
              <w:right w:w="150" w:type="dxa"/>
            </w:tcMar>
            <w:shd w:fill="FFFFFF"/>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TC-LANG-02</w:t>
            </w:r>
          </w:p>
        </w:tc>
        <w:tc>
          <w:tcPr>
            <w:tcW w:type="dxa" w:w="1872"/>
            <w:vAlign w:val="center"/>
            <w:tcMar>
              <w:top w:w="120" w:type="dxa"/>
              <w:bottom w:w="120" w:type="dxa"/>
              <w:left w:w="150" w:type="dxa"/>
              <w:right w:w="150" w:type="dxa"/>
            </w:tcMar>
            <w:shd w:fill="F9FBE7"/>
          </w:tcPr>
          <w:p>
            <w:pPr>
              <w:spacing w:before="60" w:after="60"/>
            </w:pPr>
            <w:r>
              <w:rPr>
                <w:color w:val="263238"/>
                <w:sz w:val="18"/>
              </w:rPr>
              <w:t>Vernacular TTS Synthesis</w:t>
            </w:r>
          </w:p>
        </w:tc>
        <w:tc>
          <w:tcPr>
            <w:tcW w:type="dxa" w:w="1872"/>
            <w:vAlign w:val="center"/>
            <w:tcMar>
              <w:top w:w="120" w:type="dxa"/>
              <w:bottom w:w="120" w:type="dxa"/>
              <w:left w:w="150" w:type="dxa"/>
              <w:right w:w="150" w:type="dxa"/>
            </w:tcMar>
            <w:shd w:fill="F9FBE7"/>
          </w:tcPr>
          <w:p>
            <w:pPr>
              <w:spacing w:before="60" w:after="60"/>
            </w:pPr>
            <w:r>
              <w:rPr>
                <w:color w:val="263238"/>
                <w:sz w:val="18"/>
              </w:rPr>
              <w:t>Diagnostic advisory string in Dagbani</w:t>
            </w:r>
          </w:p>
        </w:tc>
        <w:tc>
          <w:tcPr>
            <w:tcW w:type="dxa" w:w="1872"/>
            <w:vAlign w:val="center"/>
            <w:tcMar>
              <w:top w:w="120" w:type="dxa"/>
              <w:bottom w:w="120" w:type="dxa"/>
              <w:left w:w="150" w:type="dxa"/>
              <w:right w:w="150" w:type="dxa"/>
            </w:tcMar>
            <w:shd w:fill="F9FBE7"/>
          </w:tcPr>
          <w:p>
            <w:pPr>
              <w:spacing w:before="60" w:after="60"/>
            </w:pPr>
            <w:r>
              <w:rPr>
                <w:color w:val="263238"/>
                <w:sz w:val="18"/>
              </w:rPr>
              <w:t>Khaya TTS v2 synthesizes audio; cached on disk and played via AudioPlayer</w:t>
            </w:r>
          </w:p>
        </w:tc>
        <w:tc>
          <w:tcPr>
            <w:tcW w:type="dxa" w:w="1872"/>
            <w:vAlign w:val="center"/>
            <w:tcMar>
              <w:top w:w="120" w:type="dxa"/>
              <w:bottom w:w="120" w:type="dxa"/>
              <w:left w:w="150" w:type="dxa"/>
              <w:right w:w="150" w:type="dxa"/>
            </w:tcMar>
            <w:shd w:fill="F9FBE7"/>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FFFFF"/>
          </w:tcPr>
          <w:p>
            <w:pPr>
              <w:spacing w:before="60" w:after="60"/>
            </w:pPr>
            <w:r>
              <w:rPr>
                <w:color w:val="263238"/>
                <w:sz w:val="18"/>
              </w:rPr>
              <w:t>TC-SEC-01</w:t>
            </w:r>
          </w:p>
        </w:tc>
        <w:tc>
          <w:tcPr>
            <w:tcW w:type="dxa" w:w="1872"/>
            <w:vAlign w:val="center"/>
            <w:tcMar>
              <w:top w:w="120" w:type="dxa"/>
              <w:bottom w:w="120" w:type="dxa"/>
              <w:left w:w="150" w:type="dxa"/>
              <w:right w:w="150" w:type="dxa"/>
            </w:tcMar>
            <w:shd w:fill="FFFFFF"/>
          </w:tcPr>
          <w:p>
            <w:pPr>
              <w:spacing w:before="60" w:after="60"/>
            </w:pPr>
            <w:r>
              <w:rPr>
                <w:color w:val="263238"/>
                <w:sz w:val="18"/>
              </w:rPr>
              <w:t>Diagnostic Log Sanitization</w:t>
            </w:r>
          </w:p>
        </w:tc>
        <w:tc>
          <w:tcPr>
            <w:tcW w:type="dxa" w:w="1872"/>
            <w:vAlign w:val="center"/>
            <w:tcMar>
              <w:top w:w="120" w:type="dxa"/>
              <w:bottom w:w="120" w:type="dxa"/>
              <w:left w:w="150" w:type="dxa"/>
              <w:right w:w="150" w:type="dxa"/>
            </w:tcMar>
            <w:shd w:fill="FFFFFF"/>
          </w:tcPr>
          <w:p>
            <w:pPr>
              <w:spacing w:before="60" w:after="60"/>
            </w:pPr>
            <w:r>
              <w:rPr>
                <w:color w:val="263238"/>
                <w:sz w:val="18"/>
              </w:rPr>
              <w:t>Exception log containing auth token &amp; GPS</w:t>
            </w:r>
          </w:p>
        </w:tc>
        <w:tc>
          <w:tcPr>
            <w:tcW w:type="dxa" w:w="1872"/>
            <w:vAlign w:val="center"/>
            <w:tcMar>
              <w:top w:w="120" w:type="dxa"/>
              <w:bottom w:w="120" w:type="dxa"/>
              <w:left w:w="150" w:type="dxa"/>
              <w:right w:w="150" w:type="dxa"/>
            </w:tcMar>
            <w:shd w:fill="FFFFFF"/>
          </w:tcPr>
          <w:p>
            <w:pPr>
              <w:spacing w:before="60" w:after="60"/>
            </w:pPr>
            <w:r>
              <w:rPr>
                <w:color w:val="263238"/>
                <w:sz w:val="18"/>
              </w:rPr>
              <w:t>DiagnosticSanitizer redacts secrets into [REDACTED_SECRET]</w:t>
            </w:r>
          </w:p>
        </w:tc>
        <w:tc>
          <w:tcPr>
            <w:tcW w:type="dxa" w:w="1872"/>
            <w:vAlign w:val="center"/>
            <w:tcMar>
              <w:top w:w="120" w:type="dxa"/>
              <w:bottom w:w="120" w:type="dxa"/>
              <w:left w:w="150" w:type="dxa"/>
              <w:right w:w="150" w:type="dxa"/>
            </w:tcMar>
            <w:shd w:fill="FFFFFF"/>
          </w:tcPr>
          <w:p>
            <w:pPr>
              <w:spacing w:before="60" w:after="60"/>
            </w:pPr>
            <w:r>
              <w:rPr>
                <w:color w:val="263238"/>
                <w:sz w:val="18"/>
              </w:rPr>
              <w:t>PASSED</w:t>
            </w:r>
          </w:p>
        </w:tc>
      </w:tr>
      <w:tr>
        <w:trPr>
          <w:cantSplit/>
        </w:trPr>
        <w:tc>
          <w:tcPr>
            <w:tcW w:type="dxa" w:w="1872"/>
            <w:vAlign w:val="center"/>
            <w:tcMar>
              <w:top w:w="120" w:type="dxa"/>
              <w:bottom w:w="120" w:type="dxa"/>
              <w:left w:w="150" w:type="dxa"/>
              <w:right w:w="150" w:type="dxa"/>
            </w:tcMar>
            <w:shd w:fill="F9FBE7"/>
          </w:tcPr>
          <w:p>
            <w:pPr>
              <w:spacing w:before="60" w:after="60"/>
            </w:pPr>
            <w:r>
              <w:rPr>
                <w:color w:val="263238"/>
                <w:sz w:val="18"/>
              </w:rPr>
              <w:t>TC-SEC-02</w:t>
            </w:r>
          </w:p>
        </w:tc>
        <w:tc>
          <w:tcPr>
            <w:tcW w:type="dxa" w:w="1872"/>
            <w:vAlign w:val="center"/>
            <w:tcMar>
              <w:top w:w="120" w:type="dxa"/>
              <w:bottom w:w="120" w:type="dxa"/>
              <w:left w:w="150" w:type="dxa"/>
              <w:right w:w="150" w:type="dxa"/>
            </w:tcMar>
            <w:shd w:fill="F9FBE7"/>
          </w:tcPr>
          <w:p>
            <w:pPr>
              <w:spacing w:before="60" w:after="60"/>
            </w:pPr>
            <w:r>
              <w:rPr>
                <w:color w:val="263238"/>
                <w:sz w:val="18"/>
              </w:rPr>
              <w:t>SSRF Defense in Image Loader</w:t>
            </w:r>
          </w:p>
        </w:tc>
        <w:tc>
          <w:tcPr>
            <w:tcW w:type="dxa" w:w="1872"/>
            <w:vAlign w:val="center"/>
            <w:tcMar>
              <w:top w:w="120" w:type="dxa"/>
              <w:bottom w:w="120" w:type="dxa"/>
              <w:left w:w="150" w:type="dxa"/>
              <w:right w:w="150" w:type="dxa"/>
            </w:tcMar>
            <w:shd w:fill="F9FBE7"/>
          </w:tcPr>
          <w:p>
            <w:pPr>
              <w:spacing w:before="60" w:after="60"/>
            </w:pPr>
            <w:r>
              <w:rPr>
                <w:color w:val="263238"/>
                <w:sz w:val="18"/>
              </w:rPr>
              <w:t>Image URL pointing to 127.0.0.1/admin</w:t>
            </w:r>
          </w:p>
        </w:tc>
        <w:tc>
          <w:tcPr>
            <w:tcW w:type="dxa" w:w="1872"/>
            <w:vAlign w:val="center"/>
            <w:tcMar>
              <w:top w:w="120" w:type="dxa"/>
              <w:bottom w:w="120" w:type="dxa"/>
              <w:left w:w="150" w:type="dxa"/>
              <w:right w:w="150" w:type="dxa"/>
            </w:tcMar>
            <w:shd w:fill="F9FBE7"/>
          </w:tcPr>
          <w:p>
            <w:pPr>
              <w:spacing w:before="60" w:after="60"/>
            </w:pPr>
            <w:r>
              <w:rPr>
                <w:color w:val="263238"/>
                <w:sz w:val="18"/>
              </w:rPr>
              <w:t>SafeImageDownloader blocks private IP and throws SecurityException</w:t>
            </w:r>
          </w:p>
        </w:tc>
        <w:tc>
          <w:tcPr>
            <w:tcW w:type="dxa" w:w="1872"/>
            <w:vAlign w:val="center"/>
            <w:tcMar>
              <w:top w:w="120" w:type="dxa"/>
              <w:bottom w:w="120" w:type="dxa"/>
              <w:left w:w="150" w:type="dxa"/>
              <w:right w:w="150" w:type="dxa"/>
            </w:tcMar>
            <w:shd w:fill="F9FBE7"/>
          </w:tcPr>
          <w:p>
            <w:pPr>
              <w:spacing w:before="60" w:after="60"/>
            </w:pPr>
            <w:r>
              <w:rPr>
                <w:color w:val="263238"/>
                <w:sz w:val="18"/>
              </w:rPr>
              <w:t>PASSED</w:t>
            </w:r>
          </w:p>
        </w:tc>
      </w:tr>
    </w:tbl>
    <w:p>
      <w:pPr>
        <w:pStyle w:val="Heading1"/>
        <w:spacing w:before="360" w:after="120"/>
      </w:pPr>
      <w:r>
        <w:rPr>
          <w:b/>
          <w:color w:val="1B5E20"/>
          <w:sz w:val="36"/>
        </w:rPr>
        <w:t>12. Deployment Process &amp; Production Engineering</w:t>
      </w:r>
    </w:p>
    <w:p>
      <w:r>
        <w:t>CropGuard AI is built for continuous delivery to Google Play Store and Apple App Store.</w:t>
      </w:r>
    </w:p>
    <w:p>
      <w:pPr>
        <w:pStyle w:val="Heading2"/>
        <w:spacing w:before="240" w:after="80"/>
      </w:pPr>
      <w:r>
        <w:rPr>
          <w:b/>
          <w:color w:val="2E7D32"/>
          <w:sz w:val="27"/>
        </w:rPr>
        <w:t>12.1 Build Artifacts &amp; Android Compilation</w:t>
      </w:r>
    </w:p>
    <w:p>
      <w:r>
        <w:t>The Android deployment package is compiled via Flutter Gradle tooling:</w:t>
        <w:br/>
        <w:t>• Debug Build: `flutter build apk --debug` -&gt; Generates `build/app/outputs/flutter-apk/app-debug.apk`.</w:t>
        <w:br/>
        <w:t>• Release Build: `flutter build apk --release` -&gt; Generates optimized APK with R8 code shrinking and ProGuard rules.</w:t>
        <w:br/>
        <w:t>• Play Store Bundle: `flutter build appbundle --release` -&gt; Generates `.aab` for dynamic feature delivery.</w:t>
      </w:r>
    </w:p>
    <w:p>
      <w:pPr>
        <w:pStyle w:val="Heading2"/>
        <w:spacing w:before="240" w:after="80"/>
      </w:pPr>
      <w:r>
        <w:rPr>
          <w:b/>
          <w:color w:val="2E7D32"/>
          <w:sz w:val="27"/>
        </w:rPr>
        <w:t>12.2 Backend Deployment (Firebase Cloud Functions)</w:t>
      </w:r>
    </w:p>
    <w:p>
      <w:r>
        <w:t>The serverless backend is deployed using the Firebase CLI:</w:t>
        <w:br/>
        <w:t>```bash</w:t>
        <w:br/>
        <w:t>firebase deploy --only functions,firestore:rules,storage</w:t>
        <w:br/>
        <w:t>```</w:t>
        <w:br/>
        <w:t>All secrets are provisioned in GCP Secret Manager and bound to Cloud Functions v2 via environment declarations.</w:t>
      </w:r>
    </w:p>
    <w:p>
      <w:pPr>
        <w:pStyle w:val="Heading1"/>
        <w:spacing w:before="360" w:after="120"/>
      </w:pPr>
      <w:r>
        <w:rPr>
          <w:b/>
          <w:color w:val="1B5E20"/>
          <w:sz w:val="36"/>
        </w:rPr>
        <w:t>13. Challenges Encountered, Technical Solutions &amp; Limitations</w:t>
      </w:r>
    </w:p>
    <w:p>
      <w:pPr>
        <w:pStyle w:val="Heading2"/>
        <w:spacing w:before="240" w:after="80"/>
      </w:pPr>
      <w:r>
        <w:rPr>
          <w:b/>
          <w:color w:val="2E7D32"/>
          <w:sz w:val="27"/>
        </w:rPr>
        <w:t>13.1 Technical Challenges &amp; Engineering Solutions</w:t>
      </w:r>
    </w:p>
    <w:p>
      <w:pPr>
        <w:pStyle w:val="ListBullet"/>
      </w:pPr>
      <w:r>
        <w:rPr>
          <w:b/>
        </w:rPr>
        <w:t xml:space="preserve">Mobile TFLite Binary Size vs 51-Class Accuracy: </w:t>
      </w:r>
      <w:r>
        <w:t>Challenge: Supporting 51 plant disease classes with full floating-point weights resulted in an excessively large model. Solution: Applied post-training quantization and inverted residual bottleneck architecture, compressing the model to 14.8 MB with &lt;1.5% accuracy loss.</w:t>
      </w:r>
    </w:p>
    <w:p>
      <w:pPr>
        <w:pStyle w:val="ListBullet"/>
      </w:pPr>
      <w:r>
        <w:rPr>
          <w:b/>
        </w:rPr>
        <w:t xml:space="preserve">Deprecation of Ghana NLP v1/v2 APIs: </w:t>
      </w:r>
      <w:r>
        <w:t>Challenge: Provider console deprecated legacy v1/v2 endpoints, causing breaking changes. Solution: Executed Phase 9A contract definition and migrated backend proxies to ASR v3 and TTS v2 with centralized version constants and single-point speaker registries.</w:t>
      </w:r>
    </w:p>
    <w:p>
      <w:pPr>
        <w:pStyle w:val="ListBullet"/>
      </w:pPr>
      <w:r>
        <w:rPr>
          <w:b/>
        </w:rPr>
        <w:t xml:space="preserve">SQLite vs Firestore Data Mapping: </w:t>
      </w:r>
      <w:r>
        <w:t>Challenge: Discrepancy between SQL relational integrity and NoSQL document flexibility. Solution: Implemented the PendingSyncQueue mapper converting Firestore timestamps and nested JSON objects into structured SQLite DDL rows with conflict-free optimistic concurrency.</w:t>
      </w:r>
    </w:p>
    <w:p>
      <w:pPr>
        <w:pStyle w:val="Heading2"/>
        <w:spacing w:before="240" w:after="80"/>
      </w:pPr>
      <w:r>
        <w:rPr>
          <w:b/>
          <w:color w:val="2E7D32"/>
          <w:sz w:val="27"/>
        </w:rPr>
        <w:t>13.2 System Limitations</w:t>
      </w:r>
    </w:p>
    <w:p>
      <w:r>
        <w:t>• Visual Occlusion &amp; Leaf Focus: The on-device classifier requires a relatively clear, unobstructed view of a single affected leaf; dense multi-plant canopies require targeted framing.</w:t>
        <w:br/>
        <w:t>• Agrometeorological Spatial Resolution: Weather risk calculations rely on Open-Meteo's regional grid resolution (~10 km); micro-climatic greenhouse variations require manual observation.</w:t>
      </w:r>
    </w:p>
    <w:p>
      <w:pPr>
        <w:pStyle w:val="Heading2"/>
        <w:spacing w:before="240" w:after="80"/>
      </w:pPr>
      <w:r>
        <w:rPr>
          <w:b/>
          <w:color w:val="2E7D32"/>
          <w:sz w:val="27"/>
        </w:rPr>
        <w:t>13.3 Future Roadmap</w:t>
      </w:r>
    </w:p>
    <w:p>
      <w:r>
        <w:t>1. Multi-Crop Bounding Box Object Detection using YOLOv8-Nano on Edge TPU.</w:t>
        <w:br/>
        <w:t>2. Voice-first Conversational AI Bot allowing bidirectional Q&amp;A in natural Twi, Ewe, and Dagbani.</w:t>
        <w:br/>
        <w:t>3. Integration with drone imagery for automated wide-acre farm disease surveying.</w:t>
      </w:r>
    </w:p>
    <w:p>
      <w:pPr>
        <w:pStyle w:val="Heading1"/>
        <w:spacing w:before="360" w:after="120"/>
      </w:pPr>
      <w:r>
        <w:rPr>
          <w:b/>
          <w:color w:val="1B5E20"/>
          <w:sz w:val="36"/>
        </w:rPr>
        <w:t>14. Conclusion</w:t>
      </w:r>
    </w:p>
    <w:p>
      <w:r>
        <w:t>CropGuard AI represents a significant technological leap in mobile agricultural diagnostic engineering. By uniting zero-latency edge deep learning, hybrid multimodal cloud reasoning, localized epidemiological mapping, and indigenous African language audio interfaces, the system delivers an empowering, life-changing tool into the hands of smallholder farmers. The project demonstrates the practical viability of deploying advanced artificial intelligence to solve real-world food security challenges in resource-constrained environments.</w:t>
      </w:r>
    </w:p>
    <w:p>
      <w:pPr>
        <w:pStyle w:val="Heading1"/>
        <w:spacing w:before="360" w:after="120"/>
      </w:pPr>
      <w:r>
        <w:rPr>
          <w:b/>
          <w:color w:val="1B5E20"/>
          <w:sz w:val="36"/>
        </w:rPr>
        <w:t>15. Appendix &amp; Reference Architecture</w:t>
      </w:r>
    </w:p>
    <w:p>
      <w:r>
        <w:t>Summary of important commands for testing and building CropGuard AI:</w:t>
      </w:r>
    </w:p>
    <w:tbl>
      <w:tblPr>
        <w:tblW w:type="auto" w:w="0"/>
        <w:jc w:val="center"/>
        <w:tblLook w:firstColumn="1" w:firstRow="1" w:lastColumn="0" w:lastRow="0" w:noHBand="0" w:noVBand="1" w:val="04A0"/>
      </w:tblPr>
      <w:tblGrid>
        <w:gridCol w:w="9360"/>
      </w:tblGrid>
      <w:tr>
        <w:tc>
          <w:tcPr>
            <w:tcW w:type="dxa" w:w="9360"/>
            <w:shd w:fill="ECEFF1"/>
            <w:tcMar>
              <w:top w:w="140" w:type="dxa"/>
              <w:bottom w:w="140" w:type="dxa"/>
              <w:left w:w="200" w:type="dxa"/>
              <w:right w:w="200" w:type="dxa"/>
            </w:tcMar>
            <w:tcBorders>
              <w:left w:val="single" w:sz="24" w:space="0" w:color="455A64"/>
              <w:top w:val="none"/>
              <w:right w:val="none"/>
              <w:bottom w:val="none"/>
            </w:tcBorders>
          </w:tcPr>
          <w:p>
            <w:pPr>
              <w:spacing w:before="40" w:after="40"/>
            </w:pPr>
            <w:r>
              <w:rPr>
                <w:b/>
                <w:color w:val="1B5E20"/>
                <w:sz w:val="20"/>
              </w:rPr>
              <w:t>[APPENDIX A: SYSTEM CLI COMMANDS]</w:t>
              <w:br/>
            </w:r>
            <w:r>
              <w:rPr>
                <w:color w:val="37474F"/>
                <w:sz w:val="20"/>
              </w:rPr>
              <w:t># 1. Run Complete Automated Test Suite (623 Tests)</w:t>
              <w:br/>
              <w:t>flutter test --no-pub</w:t>
              <w:br/>
              <w:br/>
              <w:t># 2. Build Android Debug APK</w:t>
              <w:br/>
              <w:t>flutter build apk --debug</w:t>
              <w:br/>
              <w:br/>
              <w:t># 3. Build Android Production Release APK</w:t>
              <w:br/>
              <w:t>flutter build apk --release</w:t>
              <w:br/>
              <w:br/>
              <w:t># 4. Deploy Firebase Cloud Functions &amp; Security Rules</w:t>
              <w:br/>
              <w:t>firebase deploy --only functions,firestore:rules,storage</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0A4AE"/>
        <w:sz w:val="17"/>
      </w:rPr>
      <w:t>Department of Computer Science &amp; Engineering | Confidential Academic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909C"/>
        <w:sz w:val="17"/>
      </w:rPr>
      <w:t>CropGuard AI — Final-Year Project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