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B849" w14:textId="3EB99743" w:rsidR="00FB209C" w:rsidRDefault="00FB209C" w:rsidP="00FB209C">
      <w:pPr>
        <w:jc w:val="center"/>
      </w:pPr>
      <w:r>
        <w:t>CUNY MSDS – DATA622</w:t>
      </w:r>
    </w:p>
    <w:p w14:paraId="479140D0" w14:textId="5FFD3134" w:rsidR="00FB209C" w:rsidRDefault="00FB209C" w:rsidP="00FB209C">
      <w:pPr>
        <w:jc w:val="center"/>
      </w:pPr>
      <w:r>
        <w:t xml:space="preserve">Homework </w:t>
      </w:r>
      <w:proofErr w:type="gramStart"/>
      <w:r w:rsidR="0081523E">
        <w:t>2</w:t>
      </w:r>
      <w:proofErr w:type="gramEnd"/>
    </w:p>
    <w:p w14:paraId="2D24E4A6" w14:textId="5AAAFAA6" w:rsidR="007E1FD0" w:rsidRDefault="004E26FC" w:rsidP="00DE0EAA">
      <w:pPr>
        <w:jc w:val="both"/>
        <w:rPr>
          <w:b/>
          <w:bCs/>
        </w:rPr>
      </w:pPr>
      <w:r>
        <w:rPr>
          <w:b/>
          <w:bCs/>
        </w:rPr>
        <w:t>Introduction</w:t>
      </w:r>
    </w:p>
    <w:p w14:paraId="47C8BECF" w14:textId="5AC20C11" w:rsidR="004E26FC" w:rsidRDefault="004E26FC" w:rsidP="0081523E">
      <w:pPr>
        <w:jc w:val="both"/>
      </w:pPr>
      <w:r>
        <w:t>For this assignment, I</w:t>
      </w:r>
      <w:r w:rsidR="00220B28">
        <w:t xml:space="preserve"> </w:t>
      </w:r>
      <w:r>
        <w:t xml:space="preserve">chose </w:t>
      </w:r>
      <w:r w:rsidR="0081523E">
        <w:t xml:space="preserve">a dataset of simulated online payments, labelled to identify fraudulent transactions. I sourced the data from Kaggle [1], but the data </w:t>
      </w:r>
      <w:proofErr w:type="gramStart"/>
      <w:r w:rsidR="0081523E">
        <w:t>ultimately comes</w:t>
      </w:r>
      <w:proofErr w:type="gramEnd"/>
      <w:r w:rsidR="0081523E">
        <w:t xml:space="preserve"> from a 2016 paper from Lopez-Rojas et al [2] that introduced a payment simulator named PaySim. </w:t>
      </w:r>
    </w:p>
    <w:p w14:paraId="0F71E07B" w14:textId="409B6E79" w:rsidR="00FE7FF4" w:rsidRDefault="00FE7FF4" w:rsidP="0081523E">
      <w:pPr>
        <w:jc w:val="both"/>
      </w:pPr>
      <w:r>
        <w:t>The dataset provides ~6.35 million observations</w:t>
      </w:r>
      <w:r w:rsidR="0016695D">
        <w:t xml:space="preserve"> and includes nine features</w:t>
      </w:r>
      <w:r w:rsidR="00C72DEC">
        <w:t xml:space="preserve"> and one label</w:t>
      </w:r>
      <w:r w:rsidR="0016695D">
        <w:t>:</w:t>
      </w:r>
    </w:p>
    <w:p w14:paraId="5C9771D4" w14:textId="58DE458D" w:rsidR="0016695D" w:rsidRDefault="0016695D" w:rsidP="0016695D">
      <w:pPr>
        <w:pStyle w:val="ListParagraph"/>
        <w:numPr>
          <w:ilvl w:val="0"/>
          <w:numId w:val="5"/>
        </w:numPr>
        <w:jc w:val="both"/>
      </w:pPr>
      <w:r>
        <w:t xml:space="preserve">step: represents a unit of time where </w:t>
      </w:r>
      <w:proofErr w:type="gramStart"/>
      <w:r>
        <w:t>1</w:t>
      </w:r>
      <w:proofErr w:type="gramEnd"/>
      <w:r>
        <w:t xml:space="preserve"> step equals 1 hour</w:t>
      </w:r>
    </w:p>
    <w:p w14:paraId="38F6B931" w14:textId="2FEB89D3" w:rsidR="0016695D" w:rsidRDefault="0016695D" w:rsidP="0016695D">
      <w:pPr>
        <w:pStyle w:val="ListParagraph"/>
        <w:numPr>
          <w:ilvl w:val="0"/>
          <w:numId w:val="5"/>
        </w:numPr>
        <w:jc w:val="both"/>
      </w:pPr>
      <w:r>
        <w:t>type: type of online transaction</w:t>
      </w:r>
    </w:p>
    <w:p w14:paraId="6C2B6B35" w14:textId="65E30BB4" w:rsidR="0016695D" w:rsidRDefault="0016695D" w:rsidP="0016695D">
      <w:pPr>
        <w:pStyle w:val="ListParagraph"/>
        <w:numPr>
          <w:ilvl w:val="0"/>
          <w:numId w:val="5"/>
        </w:numPr>
        <w:jc w:val="both"/>
      </w:pPr>
      <w:r>
        <w:t>amount: the amount of the transaction</w:t>
      </w:r>
    </w:p>
    <w:p w14:paraId="58BCCB5C" w14:textId="6CD593B1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nameOrig</w:t>
      </w:r>
      <w:proofErr w:type="spellEnd"/>
      <w:r>
        <w:t xml:space="preserve">: customer starting the </w:t>
      </w:r>
      <w:proofErr w:type="gramStart"/>
      <w:r>
        <w:t>transaction</w:t>
      </w:r>
      <w:proofErr w:type="gramEnd"/>
    </w:p>
    <w:p w14:paraId="5DD2730B" w14:textId="5805B464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oldbalanceOrg</w:t>
      </w:r>
      <w:proofErr w:type="spellEnd"/>
      <w:r>
        <w:t>: balance before the transaction</w:t>
      </w:r>
    </w:p>
    <w:p w14:paraId="6D94590A" w14:textId="0C170C7F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newbalanceOrig</w:t>
      </w:r>
      <w:proofErr w:type="spellEnd"/>
      <w:r>
        <w:t>: balance after the transaction</w:t>
      </w:r>
    </w:p>
    <w:p w14:paraId="6F28D1FC" w14:textId="6172F364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nameDest</w:t>
      </w:r>
      <w:proofErr w:type="spellEnd"/>
      <w:r>
        <w:t>: recipient of the transaction</w:t>
      </w:r>
    </w:p>
    <w:p w14:paraId="0C0CAC68" w14:textId="50124D4B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oldbalanceDest</w:t>
      </w:r>
      <w:proofErr w:type="spellEnd"/>
      <w:r>
        <w:t>: initial balance of recipient before the transaction</w:t>
      </w:r>
    </w:p>
    <w:p w14:paraId="5D3ECEFF" w14:textId="0143B44E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newbalanceDest</w:t>
      </w:r>
      <w:proofErr w:type="spellEnd"/>
      <w:r>
        <w:t>: the new balance of recipient after the transaction</w:t>
      </w:r>
    </w:p>
    <w:p w14:paraId="655EC957" w14:textId="5E4530A2" w:rsidR="0016695D" w:rsidRDefault="0016695D" w:rsidP="0016695D">
      <w:pPr>
        <w:pStyle w:val="ListParagraph"/>
        <w:numPr>
          <w:ilvl w:val="0"/>
          <w:numId w:val="5"/>
        </w:numPr>
        <w:jc w:val="both"/>
      </w:pPr>
      <w:proofErr w:type="spellStart"/>
      <w:r>
        <w:t>isFraud</w:t>
      </w:r>
      <w:proofErr w:type="spellEnd"/>
      <w:r>
        <w:t>: fraud transaction</w:t>
      </w:r>
    </w:p>
    <w:p w14:paraId="1BABA840" w14:textId="4FB8F0C4" w:rsidR="00C72DEC" w:rsidRDefault="00C72DEC" w:rsidP="00DE0EAA">
      <w:pPr>
        <w:jc w:val="both"/>
      </w:pPr>
      <w:r>
        <w:t>The target variable (“</w:t>
      </w:r>
      <w:proofErr w:type="spellStart"/>
      <w:r>
        <w:t>isFraud</w:t>
      </w:r>
      <w:proofErr w:type="spellEnd"/>
      <w:r>
        <w:t>”) is a binary label indicating whether a transaction is fraudulent (1) or not (0).</w:t>
      </w:r>
      <w:r w:rsidR="00FE5C9E">
        <w:t xml:space="preserve"> The dataset is heavily imbalanced, with over 99% of the transactions being non-fraudulent.</w:t>
      </w:r>
    </w:p>
    <w:p w14:paraId="7F1B73F3" w14:textId="75E15C75" w:rsidR="003D6BAD" w:rsidRDefault="00A06637" w:rsidP="00DE0EAA">
      <w:pPr>
        <w:jc w:val="both"/>
      </w:pPr>
      <w:r>
        <w:t>The overall approach for this assignment is as follows</w:t>
      </w:r>
      <w:r w:rsidR="00436719">
        <w:t>:</w:t>
      </w:r>
    </w:p>
    <w:p w14:paraId="0DB77340" w14:textId="6457DD04" w:rsidR="00436719" w:rsidRDefault="00436719" w:rsidP="00436719">
      <w:pPr>
        <w:pStyle w:val="ListParagraph"/>
        <w:numPr>
          <w:ilvl w:val="0"/>
          <w:numId w:val="6"/>
        </w:numPr>
        <w:jc w:val="both"/>
      </w:pPr>
      <w:r>
        <w:t>Exploratory Data Analysis</w:t>
      </w:r>
    </w:p>
    <w:p w14:paraId="29F85DD1" w14:textId="77777777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 xml:space="preserve">Preprocessing </w:t>
      </w:r>
    </w:p>
    <w:p w14:paraId="15AC860A" w14:textId="42C17F21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>Baseline Training</w:t>
      </w:r>
    </w:p>
    <w:p w14:paraId="18D15F92" w14:textId="1EBC6894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>Data Adjustment and Re-Training</w:t>
      </w:r>
    </w:p>
    <w:p w14:paraId="7AD71369" w14:textId="26D7520F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>Hyperparameter Tuning</w:t>
      </w:r>
    </w:p>
    <w:p w14:paraId="4CB63B2C" w14:textId="07360179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>Final Training</w:t>
      </w:r>
    </w:p>
    <w:p w14:paraId="513A54B1" w14:textId="5DD6C3D6" w:rsidR="001864F9" w:rsidRDefault="001864F9" w:rsidP="00436719">
      <w:pPr>
        <w:pStyle w:val="ListParagraph"/>
        <w:numPr>
          <w:ilvl w:val="0"/>
          <w:numId w:val="6"/>
        </w:numPr>
        <w:jc w:val="both"/>
      </w:pPr>
      <w:r>
        <w:t>Conclusions</w:t>
      </w:r>
    </w:p>
    <w:p w14:paraId="4725EFAE" w14:textId="6FAE6382" w:rsidR="001114EC" w:rsidRDefault="001114EC" w:rsidP="00DE0EAA">
      <w:pPr>
        <w:jc w:val="both"/>
      </w:pPr>
      <w:r>
        <w:t>The goal of this analysis is to (</w:t>
      </w:r>
      <w:proofErr w:type="spellStart"/>
      <w:r>
        <w:t>i</w:t>
      </w:r>
      <w:proofErr w:type="spellEnd"/>
      <w:r>
        <w:t xml:space="preserve">) identify the differences between various tree-based methods for handling classification problems, with particular </w:t>
      </w:r>
      <w:r w:rsidR="00945D8E">
        <w:t>attention on the bias-variance trade-off; (ii) highlight impacts of changes to the underlying data, focusing on sensitivity versus robustness; and (iii) identify best-fit models for this data, in terms of predictive accuracy.</w:t>
      </w:r>
    </w:p>
    <w:p w14:paraId="15E44876" w14:textId="0B9751B3" w:rsidR="001549C4" w:rsidRDefault="001549C4" w:rsidP="00DE0EAA">
      <w:pPr>
        <w:jc w:val="both"/>
      </w:pPr>
      <w:r>
        <w:t>Code for all the following analys</w:t>
      </w:r>
      <w:r w:rsidR="000634BE">
        <w:t>e</w:t>
      </w:r>
      <w:r>
        <w:t xml:space="preserve">s </w:t>
      </w:r>
      <w:proofErr w:type="gramStart"/>
      <w:r>
        <w:t>is saved</w:t>
      </w:r>
      <w:proofErr w:type="gramEnd"/>
      <w:r>
        <w:t xml:space="preserve"> here: </w:t>
      </w:r>
      <w:r w:rsidRPr="001549C4">
        <w:t>https://github.com/kac624/cuny/tree/main/D622</w:t>
      </w:r>
      <w:r>
        <w:t>.</w:t>
      </w:r>
    </w:p>
    <w:p w14:paraId="290D53BF" w14:textId="270B99BD" w:rsidR="004E26FC" w:rsidRDefault="00F6100C" w:rsidP="00DE0EAA">
      <w:pPr>
        <w:jc w:val="both"/>
        <w:rPr>
          <w:b/>
          <w:bCs/>
        </w:rPr>
      </w:pPr>
      <w:r w:rsidRPr="00F6100C">
        <w:rPr>
          <w:b/>
          <w:bCs/>
        </w:rPr>
        <w:t>Exploratory Data Analysis</w:t>
      </w:r>
      <w:r w:rsidR="008E41DE">
        <w:rPr>
          <w:b/>
          <w:bCs/>
        </w:rPr>
        <w:t xml:space="preserve"> and Feature Selection</w:t>
      </w:r>
    </w:p>
    <w:p w14:paraId="5ABE01BC" w14:textId="0B9D5F40" w:rsidR="001F5ACD" w:rsidRDefault="006F35BC" w:rsidP="00DE0EAA">
      <w:pPr>
        <w:jc w:val="both"/>
      </w:pPr>
      <w:r>
        <w:t>For each column, I analyzed the datatype and the number of unique values, summarized in Figure 1.</w:t>
      </w:r>
    </w:p>
    <w:p w14:paraId="2CA2CC56" w14:textId="417FF20F" w:rsidR="006F35BC" w:rsidRDefault="006F35BC" w:rsidP="006F35BC">
      <w:pPr>
        <w:keepNext/>
        <w:keepLines/>
        <w:jc w:val="center"/>
        <w:rPr>
          <w:i/>
          <w:iCs/>
        </w:rPr>
      </w:pPr>
      <w:r>
        <w:rPr>
          <w:i/>
          <w:iCs/>
        </w:rPr>
        <w:lastRenderedPageBreak/>
        <w:t>Figure 1: Feature Data Types and Unique Values</w:t>
      </w:r>
    </w:p>
    <w:p w14:paraId="1FC7AFC7" w14:textId="1E924CF1" w:rsidR="006F35BC" w:rsidRDefault="006F35BC" w:rsidP="006F35BC">
      <w:pPr>
        <w:jc w:val="center"/>
        <w:rPr>
          <w:i/>
          <w:iCs/>
        </w:rPr>
      </w:pPr>
      <w:r w:rsidRPr="006F35BC">
        <w:rPr>
          <w:i/>
          <w:iCs/>
        </w:rPr>
        <w:drawing>
          <wp:inline distT="0" distB="0" distL="0" distR="0" wp14:anchorId="6D9E6BD3" wp14:editId="3572F7BF">
            <wp:extent cx="3747489" cy="2087792"/>
            <wp:effectExtent l="0" t="0" r="5715" b="8255"/>
            <wp:docPr id="1965944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446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951" cy="20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D0CC" w14:textId="1F4C4D88" w:rsidR="001432ED" w:rsidRDefault="0028039F" w:rsidP="00BC2B85">
      <w:pPr>
        <w:jc w:val="both"/>
      </w:pPr>
      <w:r>
        <w:t>Based on this, I concluded that “amount</w:t>
      </w:r>
      <w:proofErr w:type="gramStart"/>
      <w:r>
        <w:t>”,</w:t>
      </w:r>
      <w:proofErr w:type="gramEnd"/>
      <w:r>
        <w:t xml:space="preserve"> “</w:t>
      </w:r>
      <w:proofErr w:type="spellStart"/>
      <w:r>
        <w:t>oldbalanceOrg</w:t>
      </w:r>
      <w:proofErr w:type="spellEnd"/>
      <w:r>
        <w:t>”, “</w:t>
      </w:r>
      <w:proofErr w:type="spellStart"/>
      <w:r>
        <w:t>newbalanceOrig</w:t>
      </w:r>
      <w:proofErr w:type="spellEnd"/>
      <w:r>
        <w:t xml:space="preserve">”, </w:t>
      </w:r>
      <w:r>
        <w:t>“</w:t>
      </w:r>
      <w:proofErr w:type="spellStart"/>
      <w:r>
        <w:t>oldbalance</w:t>
      </w:r>
      <w:r>
        <w:t>Dest</w:t>
      </w:r>
      <w:proofErr w:type="spellEnd"/>
      <w:r>
        <w:t xml:space="preserve">”, </w:t>
      </w:r>
      <w:r>
        <w:t xml:space="preserve">and </w:t>
      </w:r>
      <w:r>
        <w:t>“</w:t>
      </w:r>
      <w:proofErr w:type="spellStart"/>
      <w:r>
        <w:t>newbalance</w:t>
      </w:r>
      <w:r>
        <w:t>Dest</w:t>
      </w:r>
      <w:proofErr w:type="spellEnd"/>
      <w:r>
        <w:t>”</w:t>
      </w:r>
      <w:r>
        <w:t xml:space="preserve"> are continuous, numerical features</w:t>
      </w:r>
      <w:r w:rsidR="001114EC">
        <w:t>. While tree</w:t>
      </w:r>
      <w:r w:rsidR="008A50AF">
        <w:t xml:space="preserve">-based methods are typically robust to varied scales, I </w:t>
      </w:r>
      <w:r w:rsidR="00BC2B85">
        <w:t xml:space="preserve">typically apply some kind of standardization with machine learning, and these features </w:t>
      </w:r>
      <w:proofErr w:type="gramStart"/>
      <w:r w:rsidR="00BC2B85">
        <w:t>appeared to be</w:t>
      </w:r>
      <w:proofErr w:type="gramEnd"/>
      <w:r w:rsidR="00BC2B85">
        <w:t xml:space="preserve"> reasonable candidates for such a transformation. Regarding the “step” feature, however, I noted that this was </w:t>
      </w:r>
      <w:r w:rsidR="00BC2B85">
        <w:rPr>
          <w:i/>
          <w:iCs/>
        </w:rPr>
        <w:t>not</w:t>
      </w:r>
      <w:r w:rsidR="00BC2B85">
        <w:t xml:space="preserve"> continuous, instead representing discrete intervals of time. As such, I decided </w:t>
      </w:r>
      <w:r w:rsidR="00407DB5">
        <w:t>it</w:t>
      </w:r>
      <w:r w:rsidR="00BC2B85">
        <w:t xml:space="preserve"> </w:t>
      </w:r>
      <w:proofErr w:type="gramStart"/>
      <w:r w:rsidR="00BC2B85">
        <w:t xml:space="preserve">was </w:t>
      </w:r>
      <w:r w:rsidR="00407DB5">
        <w:t xml:space="preserve">best </w:t>
      </w:r>
      <w:r w:rsidR="00BC2B85">
        <w:t>left</w:t>
      </w:r>
      <w:proofErr w:type="gramEnd"/>
      <w:r w:rsidR="00BC2B85">
        <w:t xml:space="preserve"> as is</w:t>
      </w:r>
      <w:r w:rsidR="00407DB5">
        <w:t>, using its original scale</w:t>
      </w:r>
      <w:r w:rsidR="00BC2B85">
        <w:t>.</w:t>
      </w:r>
    </w:p>
    <w:p w14:paraId="2A657433" w14:textId="235B8884" w:rsidR="00BC2B85" w:rsidRDefault="00BC2B85" w:rsidP="00BC2B85">
      <w:pPr>
        <w:jc w:val="both"/>
      </w:pPr>
      <w:r>
        <w:t>This left the categorical features: “type</w:t>
      </w:r>
      <w:proofErr w:type="gramStart"/>
      <w:r>
        <w:t>”,</w:t>
      </w:r>
      <w:proofErr w:type="gramEnd"/>
      <w:r>
        <w:t xml:space="preserve"> “</w:t>
      </w:r>
      <w:proofErr w:type="spellStart"/>
      <w:r>
        <w:t>nameOrig</w:t>
      </w:r>
      <w:proofErr w:type="spellEnd"/>
      <w:r>
        <w:t>” and “</w:t>
      </w:r>
      <w:proofErr w:type="spellStart"/>
      <w:r>
        <w:t>nameDest</w:t>
      </w:r>
      <w:proofErr w:type="spellEnd"/>
      <w:r>
        <w:t xml:space="preserve">”. While </w:t>
      </w:r>
      <w:r w:rsidR="003F136D">
        <w:t>“</w:t>
      </w:r>
      <w:r>
        <w:t>type</w:t>
      </w:r>
      <w:r w:rsidR="003F136D">
        <w:t>”</w:t>
      </w:r>
      <w:r>
        <w:t xml:space="preserve"> had a reasonable number of categories (only five), the two name-related features exhibited </w:t>
      </w:r>
      <w:proofErr w:type="gramStart"/>
      <w:r>
        <w:t>very high</w:t>
      </w:r>
      <w:proofErr w:type="gramEnd"/>
      <w:r>
        <w:t xml:space="preserve"> cardinality. This condition was expected, given the </w:t>
      </w:r>
      <w:proofErr w:type="gramStart"/>
      <w:r>
        <w:t>large number</w:t>
      </w:r>
      <w:proofErr w:type="gramEnd"/>
      <w:r>
        <w:t xml:space="preserve"> of potential payers / payees who might be involved in an online transaction. So, I decided to keep only “type.” The two name-related features may hold some valuable information, but they would </w:t>
      </w:r>
      <w:proofErr w:type="gramStart"/>
      <w:r>
        <w:t>likely require</w:t>
      </w:r>
      <w:proofErr w:type="gramEnd"/>
      <w:r>
        <w:t xml:space="preserve"> significant analysis and </w:t>
      </w:r>
      <w:r w:rsidR="003F136D">
        <w:t xml:space="preserve">natural language </w:t>
      </w:r>
      <w:r>
        <w:t>processing.</w:t>
      </w:r>
    </w:p>
    <w:p w14:paraId="1DC856F4" w14:textId="0990F232" w:rsidR="00BC2B85" w:rsidRDefault="00BC2B85" w:rsidP="00BC2B85">
      <w:pPr>
        <w:jc w:val="both"/>
      </w:pPr>
      <w:r>
        <w:t>Finally, the “</w:t>
      </w:r>
      <w:proofErr w:type="spellStart"/>
      <w:r>
        <w:t>isFlaggedFraud</w:t>
      </w:r>
      <w:proofErr w:type="spellEnd"/>
      <w:r>
        <w:t>” feature appeared to be a duplicate of the target label, and the dataset’s documentation provided no details on it. So, I decided to drop it.</w:t>
      </w:r>
    </w:p>
    <w:p w14:paraId="15B9F8C2" w14:textId="590F8B3E" w:rsidR="00226D91" w:rsidRDefault="00226D91" w:rsidP="00BC2B85">
      <w:pPr>
        <w:jc w:val="both"/>
      </w:pPr>
      <w:r>
        <w:t>I examined the distributions of each variable through histograms (or bar charts for categorical features). Figure 2 shows the distribution for variables across the entire dataset, whereas Figure 3 shows the distribution for observations associated with the positive class (</w:t>
      </w:r>
      <w:proofErr w:type="gramStart"/>
      <w:r>
        <w:t>i.e.</w:t>
      </w:r>
      <w:proofErr w:type="gramEnd"/>
      <w:r>
        <w:t xml:space="preserve"> fraudulent transactions).</w:t>
      </w:r>
    </w:p>
    <w:p w14:paraId="591A03E5" w14:textId="44CC538F" w:rsidR="00226D91" w:rsidRDefault="00226D91" w:rsidP="00226D91">
      <w:pPr>
        <w:keepNext/>
        <w:keepLines/>
        <w:jc w:val="center"/>
        <w:rPr>
          <w:i/>
          <w:iCs/>
        </w:rPr>
      </w:pPr>
      <w:r>
        <w:rPr>
          <w:i/>
          <w:iCs/>
        </w:rPr>
        <w:lastRenderedPageBreak/>
        <w:t>Figure 2: Distribution of Variables – All Data</w:t>
      </w:r>
    </w:p>
    <w:p w14:paraId="5CA88CA3" w14:textId="5F9DC3ED" w:rsidR="00226D91" w:rsidRPr="00226D91" w:rsidRDefault="00226D91" w:rsidP="00226D91">
      <w:pPr>
        <w:jc w:val="center"/>
        <w:rPr>
          <w:i/>
          <w:iCs/>
        </w:rPr>
      </w:pPr>
      <w:r w:rsidRPr="00226D91">
        <w:rPr>
          <w:i/>
          <w:iCs/>
        </w:rPr>
        <w:drawing>
          <wp:inline distT="0" distB="0" distL="0" distR="0" wp14:anchorId="427255C1" wp14:editId="4A2DF756">
            <wp:extent cx="5943600" cy="5943600"/>
            <wp:effectExtent l="0" t="0" r="0" b="0"/>
            <wp:docPr id="213826897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6897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D088" w14:textId="532C7504" w:rsidR="00226D91" w:rsidRDefault="00226D91" w:rsidP="00226D91">
      <w:pPr>
        <w:keepNext/>
        <w:keepLines/>
        <w:jc w:val="center"/>
        <w:rPr>
          <w:i/>
          <w:iCs/>
        </w:rPr>
      </w:pPr>
      <w:r>
        <w:rPr>
          <w:i/>
          <w:iCs/>
        </w:rPr>
        <w:lastRenderedPageBreak/>
        <w:t xml:space="preserve">Figure </w:t>
      </w:r>
      <w:r>
        <w:rPr>
          <w:i/>
          <w:iCs/>
        </w:rPr>
        <w:t>3</w:t>
      </w:r>
      <w:r>
        <w:rPr>
          <w:i/>
          <w:iCs/>
        </w:rPr>
        <w:t xml:space="preserve">: Distribution of Variables – </w:t>
      </w:r>
      <w:r>
        <w:rPr>
          <w:i/>
          <w:iCs/>
        </w:rPr>
        <w:t>Positive Class Observations Only</w:t>
      </w:r>
    </w:p>
    <w:p w14:paraId="7008937D" w14:textId="539351F1" w:rsidR="00226D91" w:rsidRPr="00226D91" w:rsidRDefault="00226D91" w:rsidP="00226D91">
      <w:pPr>
        <w:jc w:val="center"/>
        <w:rPr>
          <w:i/>
          <w:iCs/>
        </w:rPr>
      </w:pPr>
      <w:r w:rsidRPr="00226D91">
        <w:rPr>
          <w:i/>
          <w:iCs/>
        </w:rPr>
        <w:drawing>
          <wp:inline distT="0" distB="0" distL="0" distR="0" wp14:anchorId="55BB66F0" wp14:editId="03921B0A">
            <wp:extent cx="5943600" cy="5943600"/>
            <wp:effectExtent l="0" t="0" r="0" b="0"/>
            <wp:docPr id="2113629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94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10CF" w14:textId="161668D2" w:rsidR="00226D91" w:rsidRDefault="00226D91" w:rsidP="00DE0EAA">
      <w:pPr>
        <w:jc w:val="both"/>
      </w:pPr>
      <w:r>
        <w:t xml:space="preserve">These plots reveal </w:t>
      </w:r>
      <w:proofErr w:type="gramStart"/>
      <w:r>
        <w:t>a few</w:t>
      </w:r>
      <w:proofErr w:type="gramEnd"/>
      <w:r>
        <w:t xml:space="preserve"> key observations.</w:t>
      </w:r>
      <w:r w:rsidR="00BB40A3">
        <w:t xml:space="preserve"> First, the data is heavily imbalanced, with only 0.13% of the transactions related to the positive class. This </w:t>
      </w:r>
      <w:r w:rsidR="003F136D">
        <w:t xml:space="preserve">imbalance highlighted </w:t>
      </w:r>
      <w:r w:rsidR="00C93536">
        <w:t xml:space="preserve">the need for stratified sampling when splitting training and validation data. </w:t>
      </w:r>
      <w:r w:rsidR="00CC6902">
        <w:t xml:space="preserve">Second, </w:t>
      </w:r>
      <w:proofErr w:type="gramStart"/>
      <w:r w:rsidR="00CC6902">
        <w:t>most of</w:t>
      </w:r>
      <w:proofErr w:type="gramEnd"/>
      <w:r w:rsidR="00CC6902">
        <w:t xml:space="preserve"> the numerical variables are heavily right skewed. As noted previously, tree-based methods are typically robust to such conditions, but </w:t>
      </w:r>
      <w:r w:rsidR="003F136D">
        <w:t>t</w:t>
      </w:r>
      <w:r w:rsidR="00CC6902">
        <w:t>his reinforces the potential value-add of scaling. Third, the positive class is associated with only two “type” categories: CASH_OUT and TRANSFER.</w:t>
      </w:r>
      <w:r w:rsidR="00133FBB">
        <w:t xml:space="preserve"> We can therefore expect the “type” feature to be important for modeling.</w:t>
      </w:r>
    </w:p>
    <w:p w14:paraId="6015AA83" w14:textId="421C2DB9" w:rsidR="00226D91" w:rsidRDefault="00226D91" w:rsidP="00C93536">
      <w:pPr>
        <w:keepNext/>
        <w:keepLines/>
        <w:jc w:val="both"/>
        <w:rPr>
          <w:b/>
          <w:bCs/>
        </w:rPr>
      </w:pPr>
      <w:r>
        <w:rPr>
          <w:b/>
          <w:bCs/>
        </w:rPr>
        <w:t>Preprocessing</w:t>
      </w:r>
    </w:p>
    <w:p w14:paraId="5C7095E1" w14:textId="1DA66A3C" w:rsidR="006D087A" w:rsidRDefault="00C93536" w:rsidP="00DE0EAA">
      <w:pPr>
        <w:jc w:val="both"/>
      </w:pPr>
      <w:r>
        <w:t xml:space="preserve">Based on EDA, I applied the following </w:t>
      </w:r>
      <w:r w:rsidR="003F136D">
        <w:t xml:space="preserve">procedure </w:t>
      </w:r>
      <w:r>
        <w:t>to process data.</w:t>
      </w:r>
    </w:p>
    <w:p w14:paraId="42ABC7BD" w14:textId="279B1A2D" w:rsidR="00C93536" w:rsidRDefault="00C93536" w:rsidP="00C93536">
      <w:pPr>
        <w:pStyle w:val="ListParagraph"/>
        <w:numPr>
          <w:ilvl w:val="0"/>
          <w:numId w:val="7"/>
        </w:numPr>
        <w:jc w:val="both"/>
      </w:pPr>
      <w:r>
        <w:lastRenderedPageBreak/>
        <w:t>One-hot encode the only categorical variable (“type”)</w:t>
      </w:r>
    </w:p>
    <w:p w14:paraId="5945F5EC" w14:textId="3F128211" w:rsidR="00C93536" w:rsidRDefault="00C93536" w:rsidP="00C93536">
      <w:pPr>
        <w:pStyle w:val="ListParagraph"/>
        <w:numPr>
          <w:ilvl w:val="0"/>
          <w:numId w:val="7"/>
        </w:numPr>
        <w:jc w:val="both"/>
      </w:pPr>
      <w:r>
        <w:t xml:space="preserve">Apply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t>StandardScaler</w:t>
      </w:r>
      <w:proofErr w:type="spellEnd"/>
      <w:r>
        <w:t xml:space="preserve"> to continuous numerical variables (</w:t>
      </w:r>
      <w:r w:rsidRPr="00C93536">
        <w:t>“amount</w:t>
      </w:r>
      <w:proofErr w:type="gramStart"/>
      <w:r w:rsidRPr="00C93536">
        <w:t>”,</w:t>
      </w:r>
      <w:proofErr w:type="gramEnd"/>
      <w:r w:rsidRPr="00C93536">
        <w:t xml:space="preserve"> “</w:t>
      </w:r>
      <w:proofErr w:type="spellStart"/>
      <w:r w:rsidRPr="00C93536">
        <w:t>oldbalanceOrg</w:t>
      </w:r>
      <w:proofErr w:type="spellEnd"/>
      <w:r w:rsidRPr="00C93536">
        <w:t>”, “</w:t>
      </w:r>
      <w:proofErr w:type="spellStart"/>
      <w:r w:rsidRPr="00C93536">
        <w:t>newbalanceOrig</w:t>
      </w:r>
      <w:proofErr w:type="spellEnd"/>
      <w:r w:rsidRPr="00C93536">
        <w:t>”, “</w:t>
      </w:r>
      <w:proofErr w:type="spellStart"/>
      <w:r w:rsidRPr="00C93536">
        <w:t>oldbalanceDest</w:t>
      </w:r>
      <w:proofErr w:type="spellEnd"/>
      <w:r w:rsidRPr="00C93536">
        <w:t>” and “</w:t>
      </w:r>
      <w:proofErr w:type="spellStart"/>
      <w:r w:rsidRPr="00C93536">
        <w:t>newbalanceDest</w:t>
      </w:r>
      <w:proofErr w:type="spellEnd"/>
      <w:r w:rsidRPr="00C93536">
        <w:t>”</w:t>
      </w:r>
      <w:r>
        <w:t>)</w:t>
      </w:r>
    </w:p>
    <w:p w14:paraId="222D4DE8" w14:textId="1E735097" w:rsidR="00C93536" w:rsidRDefault="0059708E" w:rsidP="00C93536">
      <w:pPr>
        <w:pStyle w:val="ListParagraph"/>
        <w:numPr>
          <w:ilvl w:val="0"/>
          <w:numId w:val="7"/>
        </w:numPr>
        <w:jc w:val="both"/>
      </w:pPr>
      <w:r>
        <w:t xml:space="preserve">Apply stratified sampling to split the data into training, validation and testing subsets using </w:t>
      </w:r>
      <w:proofErr w:type="gramStart"/>
      <w:r>
        <w:t>a</w:t>
      </w:r>
      <w:proofErr w:type="gramEnd"/>
      <w:r>
        <w:t xml:space="preserve"> 80% / 10% / 10% split.</w:t>
      </w:r>
    </w:p>
    <w:p w14:paraId="72E9610D" w14:textId="146A697E" w:rsidR="0059708E" w:rsidRPr="006D087A" w:rsidRDefault="0059708E" w:rsidP="0059708E">
      <w:pPr>
        <w:jc w:val="both"/>
      </w:pPr>
      <w:r>
        <w:t xml:space="preserve">On this </w:t>
      </w:r>
      <w:proofErr w:type="gramStart"/>
      <w:r>
        <w:t>final point</w:t>
      </w:r>
      <w:proofErr w:type="gramEnd"/>
      <w:r>
        <w:t xml:space="preserve">, such a large </w:t>
      </w:r>
      <w:proofErr w:type="gramStart"/>
      <w:r>
        <w:t>dataset</w:t>
      </w:r>
      <w:proofErr w:type="gramEnd"/>
      <w:r>
        <w:t xml:space="preserve"> might allow for an even larger proportion of data under the training subset (e.g. 90%). However, given the heavy imbalance, I wanted to ensure that both validation and testing subsets had </w:t>
      </w:r>
      <w:proofErr w:type="gramStart"/>
      <w:r>
        <w:t>a sufficient number of</w:t>
      </w:r>
      <w:proofErr w:type="gramEnd"/>
      <w:r>
        <w:t xml:space="preserve"> positive class observations. So, I kept the training subset at 80%.</w:t>
      </w:r>
    </w:p>
    <w:p w14:paraId="4E9B151B" w14:textId="65F7CFB1" w:rsidR="00B042D4" w:rsidRDefault="003573BF" w:rsidP="00DE0EAA">
      <w:pPr>
        <w:jc w:val="both"/>
        <w:rPr>
          <w:b/>
          <w:bCs/>
        </w:rPr>
      </w:pPr>
      <w:r>
        <w:rPr>
          <w:b/>
          <w:bCs/>
        </w:rPr>
        <w:t>Baseline Training</w:t>
      </w:r>
    </w:p>
    <w:p w14:paraId="46662DD8" w14:textId="5536C2D6" w:rsidR="009829B6" w:rsidRDefault="009829B6" w:rsidP="00DE0EAA">
      <w:pPr>
        <w:jc w:val="both"/>
      </w:pPr>
      <w:r>
        <w:t>In terms of modeling, I chose three algorithms:</w:t>
      </w:r>
    </w:p>
    <w:p w14:paraId="3C184E10" w14:textId="2588802F" w:rsidR="009829B6" w:rsidRDefault="009829B6" w:rsidP="009829B6">
      <w:pPr>
        <w:pStyle w:val="ListParagraph"/>
        <w:numPr>
          <w:ilvl w:val="0"/>
          <w:numId w:val="8"/>
        </w:numPr>
        <w:jc w:val="both"/>
      </w:pPr>
      <w:r>
        <w:t>Decision Tree Classifier from sklearn</w:t>
      </w:r>
      <w:r w:rsidR="0036064C">
        <w:t xml:space="preserve"> (“DT”)</w:t>
      </w:r>
      <w:r>
        <w:t>;</w:t>
      </w:r>
    </w:p>
    <w:p w14:paraId="1A180FA6" w14:textId="3A24C4AF" w:rsidR="009829B6" w:rsidRDefault="009829B6" w:rsidP="009829B6">
      <w:pPr>
        <w:pStyle w:val="ListParagraph"/>
        <w:numPr>
          <w:ilvl w:val="0"/>
          <w:numId w:val="8"/>
        </w:numPr>
        <w:jc w:val="both"/>
      </w:pPr>
      <w:r>
        <w:t>Random Forest Classifier from sklearn</w:t>
      </w:r>
      <w:r w:rsidR="0036064C">
        <w:t xml:space="preserve"> (“RF”)</w:t>
      </w:r>
      <w:r>
        <w:t>; and</w:t>
      </w:r>
    </w:p>
    <w:p w14:paraId="78505296" w14:textId="14463DC4" w:rsidR="009829B6" w:rsidRDefault="009829B6" w:rsidP="009829B6">
      <w:pPr>
        <w:pStyle w:val="ListParagraph"/>
        <w:numPr>
          <w:ilvl w:val="0"/>
          <w:numId w:val="8"/>
        </w:numPr>
        <w:jc w:val="both"/>
      </w:pPr>
      <w:r>
        <w:t>eXtreme Gradient Boosted Trees through the XGBoost implementation</w:t>
      </w:r>
      <w:r w:rsidR="0036064C">
        <w:t xml:space="preserve"> (“XGB”)</w:t>
      </w:r>
      <w:r>
        <w:t>.</w:t>
      </w:r>
    </w:p>
    <w:p w14:paraId="5E622F43" w14:textId="08490397" w:rsidR="009829B6" w:rsidRDefault="009829B6" w:rsidP="009829B6">
      <w:pPr>
        <w:jc w:val="both"/>
      </w:pPr>
      <w:r>
        <w:t>I trained a baseline model using all default hyperparameters. Below is a summary of the results across training and validation subsets.</w:t>
      </w:r>
    </w:p>
    <w:p w14:paraId="2615A105" w14:textId="397BDFB5" w:rsidR="009829B6" w:rsidRDefault="009829B6" w:rsidP="00E44307">
      <w:pPr>
        <w:jc w:val="center"/>
        <w:rPr>
          <w:i/>
          <w:iCs/>
        </w:rPr>
      </w:pPr>
      <w:r>
        <w:rPr>
          <w:i/>
          <w:iCs/>
        </w:rPr>
        <w:t xml:space="preserve">Figure 4: Baseline </w:t>
      </w:r>
      <w:r w:rsidR="008A7BF2">
        <w:rPr>
          <w:i/>
          <w:iCs/>
        </w:rPr>
        <w:t>Model</w:t>
      </w:r>
      <w:r>
        <w:rPr>
          <w:i/>
          <w:iCs/>
        </w:rPr>
        <w:t xml:space="preserve"> Results</w:t>
      </w:r>
    </w:p>
    <w:tbl>
      <w:tblPr>
        <w:tblW w:w="4700" w:type="dxa"/>
        <w:jc w:val="center"/>
        <w:tblLook w:val="04A0" w:firstRow="1" w:lastRow="0" w:firstColumn="1" w:lastColumn="0" w:noHBand="0" w:noVBand="1"/>
      </w:tblPr>
      <w:tblGrid>
        <w:gridCol w:w="580"/>
        <w:gridCol w:w="1240"/>
        <w:gridCol w:w="960"/>
        <w:gridCol w:w="960"/>
        <w:gridCol w:w="960"/>
      </w:tblGrid>
      <w:tr w:rsidR="00E44307" w:rsidRPr="00E44307" w14:paraId="65A62A90" w14:textId="77777777" w:rsidTr="00E44307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7084BA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A09F2C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074AE4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ED0DE32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E92E68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XGB</w:t>
            </w:r>
          </w:p>
        </w:tc>
      </w:tr>
      <w:tr w:rsidR="00E44307" w:rsidRPr="00E44307" w14:paraId="12954ED7" w14:textId="77777777" w:rsidTr="00E44307">
        <w:trPr>
          <w:trHeight w:val="300"/>
          <w:jc w:val="center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56082"/>
            <w:noWrap/>
            <w:textDirection w:val="btLr"/>
            <w:vAlign w:val="center"/>
            <w:hideMark/>
          </w:tcPr>
          <w:p w14:paraId="32BBCDE6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Train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9D6C67F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DD16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84DD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CD1B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</w:tr>
      <w:tr w:rsidR="00E44307" w:rsidRPr="00E44307" w14:paraId="5B73C5DD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FE5345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2BCD2448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AA0E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DB5D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576E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0.97</w:t>
            </w:r>
          </w:p>
        </w:tc>
      </w:tr>
      <w:tr w:rsidR="00E44307" w:rsidRPr="00E44307" w14:paraId="46DB03C3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7AA441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12FBF37C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8936B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C52A0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AD66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0.80</w:t>
            </w:r>
          </w:p>
        </w:tc>
      </w:tr>
      <w:tr w:rsidR="00E44307" w:rsidRPr="00E44307" w14:paraId="595B8D54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2C2448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778D332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F-1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AF45E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D6D67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C52F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0.88</w:t>
            </w:r>
          </w:p>
        </w:tc>
      </w:tr>
      <w:tr w:rsidR="00E44307" w:rsidRPr="00E44307" w14:paraId="0AC31AEA" w14:textId="77777777" w:rsidTr="00E44307">
        <w:trPr>
          <w:trHeight w:val="300"/>
          <w:jc w:val="center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156082"/>
            <w:noWrap/>
            <w:textDirection w:val="btLr"/>
            <w:vAlign w:val="center"/>
            <w:hideMark/>
          </w:tcPr>
          <w:p w14:paraId="2849AB3B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Validation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2D3AB680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80B97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7772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3738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</w:tr>
      <w:tr w:rsidR="00E44307" w:rsidRPr="00E44307" w14:paraId="35984987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C45FE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84609F2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7FAD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E5F1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1D14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0.95</w:t>
            </w:r>
          </w:p>
        </w:tc>
      </w:tr>
      <w:tr w:rsidR="00E44307" w:rsidRPr="00E44307" w14:paraId="00DB5A39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9A1E7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9D4D6EF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7B9E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52B7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E2B1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0.77</w:t>
            </w:r>
          </w:p>
        </w:tc>
      </w:tr>
      <w:tr w:rsidR="00E44307" w:rsidRPr="00E44307" w14:paraId="67E00364" w14:textId="77777777" w:rsidTr="00E44307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0FFD7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F03D1B7" w14:textId="77777777" w:rsidR="00E44307" w:rsidRPr="00E44307" w:rsidRDefault="00E44307" w:rsidP="00E4430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F-1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1538A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EAADA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3F3E" w14:textId="77777777" w:rsidR="00E44307" w:rsidRPr="00E44307" w:rsidRDefault="00E44307" w:rsidP="00E443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443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0.85</w:t>
            </w:r>
          </w:p>
        </w:tc>
      </w:tr>
    </w:tbl>
    <w:p w14:paraId="139D65E2" w14:textId="31BAE541" w:rsidR="0028728E" w:rsidRDefault="00CD1A6F" w:rsidP="00E44307">
      <w:pPr>
        <w:spacing w:before="240"/>
        <w:jc w:val="both"/>
      </w:pPr>
      <w:r>
        <w:t xml:space="preserve">The baseline models have </w:t>
      </w:r>
      <w:proofErr w:type="gramStart"/>
      <w:r>
        <w:t>relatively strong</w:t>
      </w:r>
      <w:proofErr w:type="gramEnd"/>
      <w:r>
        <w:t xml:space="preserve"> results, providing a near-perfect fit (allowing for some rounding) to training data (with the exception of XGBoost). </w:t>
      </w:r>
      <w:r w:rsidR="0028728E">
        <w:t xml:space="preserve">It is important to note that accuracy is not </w:t>
      </w:r>
      <w:proofErr w:type="gramStart"/>
      <w:r w:rsidR="0028728E">
        <w:t>a very helpful</w:t>
      </w:r>
      <w:proofErr w:type="gramEnd"/>
      <w:r w:rsidR="0028728E">
        <w:t xml:space="preserve"> metric in this case, because of the extreme imbalance in the dataset. Precision, Recall and F-1 are much more insightful in terms of evaluating how well the model performs in identifying cases of fraud.</w:t>
      </w:r>
    </w:p>
    <w:p w14:paraId="34AF5833" w14:textId="51004D2C" w:rsidR="00CD1A6F" w:rsidRDefault="00CD1A6F" w:rsidP="00E44307">
      <w:pPr>
        <w:spacing w:before="240"/>
        <w:jc w:val="both"/>
      </w:pPr>
      <w:r>
        <w:t>We do see some evidence of over-fitting (</w:t>
      </w:r>
      <w:proofErr w:type="gramStart"/>
      <w:r>
        <w:t>i.e.</w:t>
      </w:r>
      <w:proofErr w:type="gramEnd"/>
      <w:r>
        <w:t xml:space="preserve"> high variance), as the models perform less well on the validation subset. The exception is again </w:t>
      </w:r>
      <w:r>
        <w:t>XGBoost</w:t>
      </w:r>
      <w:r>
        <w:t xml:space="preserve">, which has </w:t>
      </w:r>
      <w:proofErr w:type="gramStart"/>
      <w:r>
        <w:t>very similar</w:t>
      </w:r>
      <w:proofErr w:type="gramEnd"/>
      <w:r>
        <w:t xml:space="preserve"> performance across both subsets, indicating slightly higher bias, but lower variance.</w:t>
      </w:r>
    </w:p>
    <w:p w14:paraId="5C129708" w14:textId="34D828C5" w:rsidR="009829B6" w:rsidRDefault="00CD1A6F" w:rsidP="00E44307">
      <w:pPr>
        <w:spacing w:before="240"/>
        <w:jc w:val="both"/>
      </w:pPr>
      <w:r>
        <w:t xml:space="preserve">Surprisingly, the single decision tree appears to provide the best fit. </w:t>
      </w:r>
      <w:r w:rsidR="0036064C">
        <w:t xml:space="preserve">One </w:t>
      </w:r>
      <w:r w:rsidR="00442A45">
        <w:t>like driver of this situation</w:t>
      </w:r>
      <w:r w:rsidR="0036064C">
        <w:t xml:space="preserve"> </w:t>
      </w:r>
      <w:r w:rsidR="00442A45">
        <w:t>is</w:t>
      </w:r>
      <w:r w:rsidR="0036064C">
        <w:t xml:space="preserve"> the size of the data. When visualizing the fitted tree (see Figure 4), it becomes clear that the amount of training data enables </w:t>
      </w:r>
      <w:proofErr w:type="gramStart"/>
      <w:r w:rsidR="0036064C">
        <w:t>a very complex</w:t>
      </w:r>
      <w:proofErr w:type="gramEnd"/>
      <w:r w:rsidR="0036064C">
        <w:t xml:space="preserve"> tree with repeated, granular splits upon the same features. </w:t>
      </w:r>
      <w:r w:rsidR="0036064C">
        <w:lastRenderedPageBreak/>
        <w:t>So, the decision tree comes to resemble the ensemble approaches, in that it provides limited explainability, but strong predictive accuracy.</w:t>
      </w:r>
    </w:p>
    <w:p w14:paraId="251E1FE2" w14:textId="55EE592D" w:rsidR="0036064C" w:rsidRDefault="0036064C" w:rsidP="0036064C">
      <w:pPr>
        <w:spacing w:before="240"/>
        <w:jc w:val="center"/>
        <w:rPr>
          <w:i/>
          <w:iCs/>
        </w:rPr>
      </w:pPr>
      <w:r>
        <w:rPr>
          <w:i/>
          <w:iCs/>
        </w:rPr>
        <w:t>Figure 5: Baseline Decision Tree Visualization</w:t>
      </w:r>
    </w:p>
    <w:p w14:paraId="33165F88" w14:textId="2888BA0A" w:rsidR="0036064C" w:rsidRPr="0036064C" w:rsidRDefault="0036064C" w:rsidP="0036064C">
      <w:pPr>
        <w:spacing w:before="240"/>
        <w:ind w:left="-720"/>
        <w:jc w:val="center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14:ligatures w14:val="none"/>
        </w:rPr>
      </w:pPr>
      <w:r w:rsidRPr="0036064C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14:ligatures w14:val="none"/>
        </w:rPr>
        <w:drawing>
          <wp:inline distT="0" distB="0" distL="0" distR="0" wp14:anchorId="2055CB68" wp14:editId="612DB98E">
            <wp:extent cx="6932958" cy="3462035"/>
            <wp:effectExtent l="0" t="0" r="1270" b="5080"/>
            <wp:docPr id="1502176067" name="Picture 1" descr="A group of people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6067" name="Picture 1" descr="A group of people with different colored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8119" cy="34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9101" w14:textId="2019F412" w:rsidR="009829B6" w:rsidRDefault="009829B6" w:rsidP="009829B6">
      <w:pPr>
        <w:jc w:val="both"/>
        <w:rPr>
          <w:b/>
          <w:bCs/>
        </w:rPr>
      </w:pPr>
      <w:r w:rsidRPr="009829B6">
        <w:rPr>
          <w:b/>
          <w:bCs/>
        </w:rPr>
        <w:t>Data Adjustment and Re-Training</w:t>
      </w:r>
    </w:p>
    <w:p w14:paraId="1B0C1D2E" w14:textId="18C3E59B" w:rsidR="0036064C" w:rsidRDefault="0036064C" w:rsidP="009829B6">
      <w:pPr>
        <w:jc w:val="both"/>
      </w:pPr>
      <w:r>
        <w:t>To assess the relative sensitivity / robustness of these modeling frameworks, I cut down the size of the training data and re-trained the models. Specifically</w:t>
      </w:r>
      <w:r w:rsidR="008A7BF2">
        <w:t>, I took only 40% of the original training data, and kept the validation subset the same (for a more apples-to-apples comparison). Figure 6 shows the performance of these re-trained models.</w:t>
      </w:r>
    </w:p>
    <w:p w14:paraId="3DAF83DE" w14:textId="1E90C15E" w:rsidR="008A7BF2" w:rsidRPr="008A7BF2" w:rsidRDefault="008A7BF2" w:rsidP="008A7BF2">
      <w:pPr>
        <w:jc w:val="center"/>
        <w:rPr>
          <w:i/>
          <w:iCs/>
        </w:rPr>
      </w:pPr>
      <w:r>
        <w:rPr>
          <w:i/>
          <w:iCs/>
        </w:rPr>
        <w:t>Figure 6: Re-Trained Model Results</w:t>
      </w:r>
    </w:p>
    <w:tbl>
      <w:tblPr>
        <w:tblW w:w="4700" w:type="dxa"/>
        <w:jc w:val="center"/>
        <w:tblLook w:val="04A0" w:firstRow="1" w:lastRow="0" w:firstColumn="1" w:lastColumn="0" w:noHBand="0" w:noVBand="1"/>
      </w:tblPr>
      <w:tblGrid>
        <w:gridCol w:w="580"/>
        <w:gridCol w:w="1240"/>
        <w:gridCol w:w="960"/>
        <w:gridCol w:w="960"/>
        <w:gridCol w:w="960"/>
      </w:tblGrid>
      <w:tr w:rsidR="00D20234" w:rsidRPr="00D20234" w14:paraId="6E8C0B10" w14:textId="77777777" w:rsidTr="00D20234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B66F59A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E8E245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3D5C4A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0A5A07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2C7B89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XGB</w:t>
            </w:r>
          </w:p>
        </w:tc>
      </w:tr>
      <w:tr w:rsidR="00D20234" w:rsidRPr="00D20234" w14:paraId="220EBBEC" w14:textId="77777777" w:rsidTr="00D20234">
        <w:trPr>
          <w:trHeight w:val="300"/>
          <w:jc w:val="center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56082"/>
            <w:noWrap/>
            <w:textDirection w:val="btLr"/>
            <w:vAlign w:val="center"/>
            <w:hideMark/>
          </w:tcPr>
          <w:p w14:paraId="0D914BEB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Train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1A1A2774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3FA4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60C0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8E6E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</w:tr>
      <w:tr w:rsidR="00D20234" w:rsidRPr="00D20234" w14:paraId="4393FCA4" w14:textId="77777777" w:rsidTr="00D20234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4C1BC9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4D2B9B2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ACD09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B745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CC92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0.98</w:t>
            </w:r>
          </w:p>
        </w:tc>
      </w:tr>
      <w:tr w:rsidR="00D20234" w:rsidRPr="00D20234" w14:paraId="6BFF64F8" w14:textId="77777777" w:rsidTr="00D20234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50064F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C0EB94C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8615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9591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AF85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0.81</w:t>
            </w:r>
          </w:p>
        </w:tc>
      </w:tr>
      <w:tr w:rsidR="00D20234" w:rsidRPr="00D20234" w14:paraId="6FDA9AC1" w14:textId="77777777" w:rsidTr="00D20234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D16E43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07FD708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F-1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92DD1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F7196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45FC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</w:t>
            </w:r>
          </w:p>
        </w:tc>
      </w:tr>
      <w:tr w:rsidR="00D20234" w:rsidRPr="00D20234" w14:paraId="4C10D772" w14:textId="77777777" w:rsidTr="00D20234">
        <w:trPr>
          <w:trHeight w:val="300"/>
          <w:jc w:val="center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156082"/>
            <w:noWrap/>
            <w:textDirection w:val="btLr"/>
            <w:vAlign w:val="center"/>
            <w:hideMark/>
          </w:tcPr>
          <w:p w14:paraId="306FBF85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Validation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A133040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E668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A17D8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A12C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</w:tr>
      <w:tr w:rsidR="00D20234" w:rsidRPr="00D20234" w14:paraId="11DA9AAA" w14:textId="77777777" w:rsidTr="00D20234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60EAD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80DC9A7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FE75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7B2D6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7789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0.94</w:t>
            </w:r>
          </w:p>
        </w:tc>
      </w:tr>
      <w:tr w:rsidR="00D20234" w:rsidRPr="00D20234" w14:paraId="774435A1" w14:textId="77777777" w:rsidTr="00D20234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C38B6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4C8667F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01CF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3CC9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DC04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0.77</w:t>
            </w:r>
          </w:p>
        </w:tc>
      </w:tr>
      <w:tr w:rsidR="00D20234" w:rsidRPr="00D20234" w14:paraId="61177F4C" w14:textId="77777777" w:rsidTr="00D20234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A59D4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03E4C2B5" w14:textId="77777777" w:rsidR="00D20234" w:rsidRPr="00D20234" w:rsidRDefault="00D20234" w:rsidP="00D2023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F-1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E3F11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65A8D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91F1" w14:textId="77777777" w:rsidR="00D20234" w:rsidRPr="00D20234" w:rsidRDefault="00D20234" w:rsidP="00D2023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2023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0.84</w:t>
            </w:r>
          </w:p>
        </w:tc>
      </w:tr>
    </w:tbl>
    <w:p w14:paraId="29831A4A" w14:textId="504769AF" w:rsidR="008A7BF2" w:rsidRDefault="00D20234" w:rsidP="0058147B">
      <w:pPr>
        <w:spacing w:before="240"/>
        <w:jc w:val="both"/>
      </w:pPr>
      <w:r>
        <w:t xml:space="preserve">With these re-trained models, we can highlight </w:t>
      </w:r>
      <w:proofErr w:type="gramStart"/>
      <w:r>
        <w:t>a few</w:t>
      </w:r>
      <w:proofErr w:type="gramEnd"/>
      <w:r>
        <w:t xml:space="preserve"> takeaways. First, we see that DT performance declined slightly, whereas RF and XGB performance remained mostly the same. This sheds </w:t>
      </w:r>
      <w:proofErr w:type="gramStart"/>
      <w:r>
        <w:t>some</w:t>
      </w:r>
      <w:proofErr w:type="gramEnd"/>
      <w:r>
        <w:t xml:space="preserve"> </w:t>
      </w:r>
      <w:r>
        <w:lastRenderedPageBreak/>
        <w:t>light on the central question of this assignment</w:t>
      </w:r>
      <w:r w:rsidR="0058147B">
        <w:t xml:space="preserve">. That is, single decision trees are more sensitive to changes in underlying data, whereas ensemble methods are more robust. </w:t>
      </w:r>
      <w:r w:rsidR="0045518F">
        <w:t xml:space="preserve">I expect that, if we were </w:t>
      </w:r>
      <w:r w:rsidR="002D65C7">
        <w:t>to shrink</w:t>
      </w:r>
      <w:r w:rsidR="0045518F">
        <w:t xml:space="preserve"> the size of the training data even further, the performance of the DT model would continue to decline, with less marked changes on the ensemble methods.</w:t>
      </w:r>
    </w:p>
    <w:p w14:paraId="5C539E1C" w14:textId="2A3FE785" w:rsidR="008A7BF2" w:rsidRDefault="0028728E" w:rsidP="009829B6">
      <w:pPr>
        <w:jc w:val="both"/>
      </w:pPr>
      <w:r>
        <w:t xml:space="preserve">Another key takeaway from these re-trained models is the increasing difference in precision. </w:t>
      </w:r>
      <w:r w:rsidR="00C4654C">
        <w:t>While the DT model maintains the highest recall and F-1 score, the ensemble methods produce fewer false positive predictions.</w:t>
      </w:r>
    </w:p>
    <w:p w14:paraId="4834EB0E" w14:textId="2AB8820C" w:rsidR="00B72889" w:rsidRDefault="00B72889" w:rsidP="009829B6">
      <w:pPr>
        <w:jc w:val="both"/>
      </w:pPr>
      <w:r>
        <w:t>Finally, even with only 40% of the training data, the DT model remains quite complex and difficult to interpret, as shown by the refit tree in Figure 7.</w:t>
      </w:r>
      <w:r w:rsidR="001350A8">
        <w:t xml:space="preserve"> It is important to note that, even with only 40% of the training data, the model has over 3mm observations to reference. So, with a small</w:t>
      </w:r>
      <w:r w:rsidR="00442A45">
        <w:t>er</w:t>
      </w:r>
      <w:r w:rsidR="001350A8">
        <w:t xml:space="preserve"> dataset, I might expect the tree to (i) be more interpretable, and (ii) be even more sensitive to changes in the data.</w:t>
      </w:r>
    </w:p>
    <w:p w14:paraId="13C89060" w14:textId="22455AF4" w:rsidR="001350A8" w:rsidRDefault="001350A8" w:rsidP="001350A8">
      <w:pPr>
        <w:jc w:val="center"/>
        <w:rPr>
          <w:i/>
          <w:iCs/>
        </w:rPr>
      </w:pPr>
      <w:r>
        <w:rPr>
          <w:i/>
          <w:iCs/>
        </w:rPr>
        <w:t>Figure 7: Re-Trained</w:t>
      </w:r>
      <w:r>
        <w:rPr>
          <w:i/>
          <w:iCs/>
        </w:rPr>
        <w:t xml:space="preserve"> Decision Tree Visualization</w:t>
      </w:r>
    </w:p>
    <w:p w14:paraId="115027E8" w14:textId="48FDA7F8" w:rsidR="001350A8" w:rsidRPr="001350A8" w:rsidRDefault="009E0FFE" w:rsidP="009E0FFE">
      <w:pPr>
        <w:ind w:left="-720"/>
        <w:jc w:val="center"/>
        <w:rPr>
          <w:i/>
          <w:iCs/>
        </w:rPr>
      </w:pPr>
      <w:r w:rsidRPr="009E0FFE">
        <w:rPr>
          <w:i/>
          <w:iCs/>
        </w:rPr>
        <w:drawing>
          <wp:inline distT="0" distB="0" distL="0" distR="0" wp14:anchorId="4621A8DD" wp14:editId="4B2F0FC4">
            <wp:extent cx="6855357" cy="3429876"/>
            <wp:effectExtent l="0" t="0" r="3175" b="0"/>
            <wp:docPr id="148961536" name="Picture 1" descr="A network of small objec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1536" name="Picture 1" descr="A network of small object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0485" cy="34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9EAA" w14:textId="4418945C" w:rsidR="009829B6" w:rsidRDefault="009829B6" w:rsidP="009829B6">
      <w:pPr>
        <w:jc w:val="both"/>
        <w:rPr>
          <w:b/>
          <w:bCs/>
        </w:rPr>
      </w:pPr>
      <w:r w:rsidRPr="009829B6">
        <w:rPr>
          <w:b/>
          <w:bCs/>
        </w:rPr>
        <w:t>Hyperparameter Tuning</w:t>
      </w:r>
    </w:p>
    <w:p w14:paraId="2BCA0369" w14:textId="77777777" w:rsidR="00D3548E" w:rsidRDefault="00E32931" w:rsidP="009829B6">
      <w:pPr>
        <w:jc w:val="both"/>
      </w:pPr>
      <w:r>
        <w:t xml:space="preserve">Now that </w:t>
      </w:r>
      <w:proofErr w:type="gramStart"/>
      <w:r>
        <w:t>we’ve</w:t>
      </w:r>
      <w:proofErr w:type="gramEnd"/>
      <w:r>
        <w:t xml:space="preserve"> substantiated the DT model’s sensitivity and the ensemble models’ robustness, we can work to produce a </w:t>
      </w:r>
      <w:r>
        <w:t xml:space="preserve">final </w:t>
      </w:r>
      <w:r>
        <w:t xml:space="preserve">series of models. To do this, we need to </w:t>
      </w:r>
      <w:r w:rsidR="00442A45">
        <w:t>find</w:t>
      </w:r>
      <w:r>
        <w:t xml:space="preserve"> optimal hyperparameters. Given the volume of our data, I decided to skip cross-validation, and instead assess hyperparameters by comparing performance between training and validation subsets. </w:t>
      </w:r>
      <w:r w:rsidR="005C505B">
        <w:t>The hyperparameters considered included</w:t>
      </w:r>
      <w:r w:rsidR="00D3548E">
        <w:t>:</w:t>
      </w:r>
    </w:p>
    <w:p w14:paraId="01C25478" w14:textId="77777777" w:rsidR="00D3548E" w:rsidRDefault="005C505B" w:rsidP="00D3548E">
      <w:pPr>
        <w:pStyle w:val="ListParagraph"/>
        <w:numPr>
          <w:ilvl w:val="0"/>
          <w:numId w:val="10"/>
        </w:numPr>
        <w:jc w:val="both"/>
      </w:pPr>
      <w:r>
        <w:t>the loss criterion and max features considered for splits for DT and RF</w:t>
      </w:r>
      <w:r w:rsidR="00D3548E">
        <w:t>;</w:t>
      </w:r>
    </w:p>
    <w:p w14:paraId="4B547F49" w14:textId="77777777" w:rsidR="00D3548E" w:rsidRDefault="005C505B" w:rsidP="00D3548E">
      <w:pPr>
        <w:pStyle w:val="ListParagraph"/>
        <w:numPr>
          <w:ilvl w:val="0"/>
          <w:numId w:val="10"/>
        </w:numPr>
        <w:jc w:val="both"/>
      </w:pPr>
      <w:r>
        <w:t>the number of estimators for RF and XGB</w:t>
      </w:r>
      <w:r w:rsidR="00D3548E">
        <w:t>;</w:t>
      </w:r>
    </w:p>
    <w:p w14:paraId="359F2740" w14:textId="77777777" w:rsidR="00D3548E" w:rsidRDefault="005C505B" w:rsidP="00D3548E">
      <w:pPr>
        <w:pStyle w:val="ListParagraph"/>
        <w:numPr>
          <w:ilvl w:val="0"/>
          <w:numId w:val="10"/>
        </w:numPr>
        <w:jc w:val="both"/>
      </w:pPr>
      <w:r>
        <w:t>various regularization hyperparameters for XGB</w:t>
      </w:r>
      <w:r w:rsidR="00D3548E">
        <w:t xml:space="preserve">; </w:t>
      </w:r>
      <w:r>
        <w:t>and</w:t>
      </w:r>
    </w:p>
    <w:p w14:paraId="67C3607B" w14:textId="77777777" w:rsidR="00D3548E" w:rsidRDefault="005C505B" w:rsidP="00D3548E">
      <w:pPr>
        <w:pStyle w:val="ListParagraph"/>
        <w:numPr>
          <w:ilvl w:val="0"/>
          <w:numId w:val="10"/>
        </w:numPr>
        <w:jc w:val="both"/>
      </w:pPr>
      <w:r>
        <w:t>the max depth for all models.</w:t>
      </w:r>
    </w:p>
    <w:p w14:paraId="63791FFA" w14:textId="763198E4" w:rsidR="00F7064E" w:rsidRDefault="00F7064E" w:rsidP="00D3548E">
      <w:pPr>
        <w:jc w:val="both"/>
      </w:pPr>
      <w:r>
        <w:lastRenderedPageBreak/>
        <w:t>For full details on the grid of hyperparameters considered, refer to the tuning.py script on the abovementioned GitHub repository.</w:t>
      </w:r>
      <w:r w:rsidR="00E554E2">
        <w:t xml:space="preserve"> Results for the top </w:t>
      </w:r>
      <w:proofErr w:type="gramStart"/>
      <w:r w:rsidR="00E554E2">
        <w:t>10</w:t>
      </w:r>
      <w:proofErr w:type="gramEnd"/>
      <w:r w:rsidR="00E554E2">
        <w:t xml:space="preserve"> combinations of hyperparameters (ranked by F-1) are also available in the Appendix of this document.</w:t>
      </w:r>
    </w:p>
    <w:p w14:paraId="6FFE413F" w14:textId="2C6DCB99" w:rsidR="005A5BF6" w:rsidRDefault="005A5BF6" w:rsidP="009829B6">
      <w:pPr>
        <w:jc w:val="both"/>
      </w:pPr>
      <w:r>
        <w:t>The tuning process revealed two key takeaways. First</w:t>
      </w:r>
      <w:r w:rsidR="00A91F00">
        <w:t xml:space="preserve">, the DT model appears less dependent on optimal hyperparameters. </w:t>
      </w:r>
      <w:r w:rsidR="00DD7197">
        <w:t xml:space="preserve">After hyperparameter tuning, performance remained </w:t>
      </w:r>
      <w:proofErr w:type="gramStart"/>
      <w:r w:rsidR="00DD7197">
        <w:t>largely the</w:t>
      </w:r>
      <w:proofErr w:type="gramEnd"/>
      <w:r w:rsidR="00DD7197">
        <w:t xml:space="preserve"> same for the DT model. The ensemble methods, however, improved considerably. While precision remained </w:t>
      </w:r>
      <w:proofErr w:type="gramStart"/>
      <w:r w:rsidR="00DD7197">
        <w:t>roughly the</w:t>
      </w:r>
      <w:proofErr w:type="gramEnd"/>
      <w:r w:rsidR="00DD7197">
        <w:t xml:space="preserve"> same</w:t>
      </w:r>
      <w:r w:rsidR="001E3BE8">
        <w:t>, recall and F-1 improved</w:t>
      </w:r>
      <w:r w:rsidR="00D3548E">
        <w:t xml:space="preserve"> by as much as 10%</w:t>
      </w:r>
      <w:r w:rsidR="001E3BE8">
        <w:t>. This indicates that the ensemble methods require more fine-tuning to reach optimal performance.</w:t>
      </w:r>
    </w:p>
    <w:p w14:paraId="287523E5" w14:textId="1CFAE200" w:rsidR="005A5BF6" w:rsidRPr="00007173" w:rsidRDefault="005A5BF6" w:rsidP="009829B6">
      <w:pPr>
        <w:jc w:val="both"/>
      </w:pPr>
      <w:r>
        <w:t xml:space="preserve">Second, while the performance difference between RF and XGB remained small, the time it took to train became much more impactful. </w:t>
      </w:r>
      <w:proofErr w:type="gramStart"/>
      <w:r>
        <w:t>In particular, XGB</w:t>
      </w:r>
      <w:proofErr w:type="gramEnd"/>
      <w:r>
        <w:t xml:space="preserve"> proved much faster to train, and therefore more efficient to tune. I have noticed this trend </w:t>
      </w:r>
      <w:proofErr w:type="gramStart"/>
      <w:r>
        <w:t>more and more</w:t>
      </w:r>
      <w:proofErr w:type="gramEnd"/>
      <w:r>
        <w:t xml:space="preserve">. Given the faster training time and comparable (and sometimes superior) performance of XGBoost over Random Forest, </w:t>
      </w:r>
      <w:proofErr w:type="gramStart"/>
      <w:r>
        <w:t>I’m</w:t>
      </w:r>
      <w:proofErr w:type="gramEnd"/>
      <w:r>
        <w:t xml:space="preserve"> finding fewer situations where Random Forest proves most useful.</w:t>
      </w:r>
    </w:p>
    <w:p w14:paraId="6BCFB436" w14:textId="2DD98DA4" w:rsidR="005A5BF6" w:rsidRDefault="009829B6" w:rsidP="009829B6">
      <w:pPr>
        <w:jc w:val="both"/>
        <w:rPr>
          <w:b/>
          <w:bCs/>
        </w:rPr>
      </w:pPr>
      <w:r w:rsidRPr="009829B6">
        <w:rPr>
          <w:b/>
          <w:bCs/>
        </w:rPr>
        <w:t>Final Training</w:t>
      </w:r>
    </w:p>
    <w:p w14:paraId="523FD169" w14:textId="7CB73AAA" w:rsidR="00AB5D77" w:rsidRDefault="00AB5D77" w:rsidP="009829B6">
      <w:pPr>
        <w:jc w:val="both"/>
      </w:pPr>
      <w:r>
        <w:t>With more optimal hyperparameters, I re-trained the models one final time. This time, however, I used both the combined training and validation subsets for model fitting, then evaluated performance with the holdout test subset.</w:t>
      </w:r>
      <w:r w:rsidR="00D47354">
        <w:t xml:space="preserve"> Figure </w:t>
      </w:r>
      <w:r w:rsidR="00B72889">
        <w:t>8</w:t>
      </w:r>
      <w:r w:rsidR="00D47354">
        <w:t xml:space="preserve"> summarizes the results.</w:t>
      </w:r>
    </w:p>
    <w:p w14:paraId="7049A2C3" w14:textId="22917391" w:rsidR="00E91DB1" w:rsidRDefault="00E91DB1" w:rsidP="00E91DB1">
      <w:pPr>
        <w:jc w:val="center"/>
        <w:rPr>
          <w:i/>
          <w:iCs/>
        </w:rPr>
      </w:pPr>
      <w:r>
        <w:rPr>
          <w:i/>
          <w:iCs/>
        </w:rPr>
        <w:t xml:space="preserve">Figure </w:t>
      </w:r>
      <w:r w:rsidR="00B72889">
        <w:rPr>
          <w:i/>
          <w:iCs/>
        </w:rPr>
        <w:t>8</w:t>
      </w:r>
      <w:r>
        <w:rPr>
          <w:i/>
          <w:iCs/>
        </w:rPr>
        <w:t>: Final Model Performance on Holdout Test Data</w:t>
      </w:r>
    </w:p>
    <w:tbl>
      <w:tblPr>
        <w:tblW w:w="4700" w:type="dxa"/>
        <w:jc w:val="center"/>
        <w:tblLook w:val="04A0" w:firstRow="1" w:lastRow="0" w:firstColumn="1" w:lastColumn="0" w:noHBand="0" w:noVBand="1"/>
      </w:tblPr>
      <w:tblGrid>
        <w:gridCol w:w="580"/>
        <w:gridCol w:w="1240"/>
        <w:gridCol w:w="960"/>
        <w:gridCol w:w="960"/>
        <w:gridCol w:w="960"/>
      </w:tblGrid>
      <w:tr w:rsidR="001E1395" w:rsidRPr="001E1395" w14:paraId="2BB3F6D8" w14:textId="77777777" w:rsidTr="001E1395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120D3E1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6D318A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F122399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EC5B5B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79836F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XGB</w:t>
            </w:r>
          </w:p>
        </w:tc>
      </w:tr>
      <w:tr w:rsidR="001E1395" w:rsidRPr="001E1395" w14:paraId="70294CF6" w14:textId="77777777" w:rsidTr="001E1395">
        <w:trPr>
          <w:trHeight w:val="300"/>
          <w:jc w:val="center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56082"/>
            <w:textDirection w:val="btLr"/>
            <w:vAlign w:val="center"/>
            <w:hideMark/>
          </w:tcPr>
          <w:p w14:paraId="321174D1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Train + Valid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2BB402E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FEC6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D881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C040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</w:tr>
      <w:tr w:rsidR="001E1395" w:rsidRPr="001E1395" w14:paraId="5763BBE4" w14:textId="77777777" w:rsidTr="001E1395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7A60EA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20E4F269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744C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4C65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8ECA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0.97</w:t>
            </w:r>
          </w:p>
        </w:tc>
      </w:tr>
      <w:tr w:rsidR="001E1395" w:rsidRPr="001E1395" w14:paraId="14A1D890" w14:textId="77777777" w:rsidTr="001E1395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2BF1DF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38EABBE6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2FC3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1114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BD972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0.80</w:t>
            </w:r>
          </w:p>
        </w:tc>
      </w:tr>
      <w:tr w:rsidR="001E1395" w:rsidRPr="001E1395" w14:paraId="78829A7C" w14:textId="77777777" w:rsidTr="001E1395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FDCEA0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6ECA072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F-1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42AD4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BD2B1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BBAC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0.88</w:t>
            </w:r>
          </w:p>
        </w:tc>
      </w:tr>
      <w:tr w:rsidR="001E1395" w:rsidRPr="001E1395" w14:paraId="48DA25BC" w14:textId="77777777" w:rsidTr="001E1395">
        <w:trPr>
          <w:trHeight w:val="300"/>
          <w:jc w:val="center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156082"/>
            <w:noWrap/>
            <w:textDirection w:val="btLr"/>
            <w:vAlign w:val="center"/>
            <w:hideMark/>
          </w:tcPr>
          <w:p w14:paraId="456D818E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proofErr w:type="gramStart"/>
            <w:r w:rsidRPr="001E139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Test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150FFDD4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6E4E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7A55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DA1B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1.00</w:t>
            </w:r>
          </w:p>
        </w:tc>
      </w:tr>
      <w:tr w:rsidR="001E1395" w:rsidRPr="001E1395" w14:paraId="2E16A1B3" w14:textId="77777777" w:rsidTr="001E1395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674BC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B194F86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B201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A09D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6F1E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0.92</w:t>
            </w:r>
          </w:p>
        </w:tc>
      </w:tr>
      <w:tr w:rsidR="001E1395" w:rsidRPr="001E1395" w14:paraId="7FE7C900" w14:textId="77777777" w:rsidTr="001E1395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4614AA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C937FEB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431F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D38D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B985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0.81</w:t>
            </w:r>
          </w:p>
        </w:tc>
      </w:tr>
      <w:tr w:rsidR="001E1395" w:rsidRPr="001E1395" w14:paraId="6876ACB3" w14:textId="77777777" w:rsidTr="001E1395">
        <w:trPr>
          <w:trHeight w:val="300"/>
          <w:jc w:val="center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71336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24903C3" w14:textId="77777777" w:rsidR="001E1395" w:rsidRPr="001E1395" w:rsidRDefault="001E1395" w:rsidP="001E13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F-1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24781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DD66A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5CF9" w14:textId="77777777" w:rsidR="001E1395" w:rsidRPr="001E1395" w:rsidRDefault="001E1395" w:rsidP="001E13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E13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</w:t>
            </w:r>
          </w:p>
        </w:tc>
      </w:tr>
    </w:tbl>
    <w:p w14:paraId="21344AF5" w14:textId="6AD005E5" w:rsidR="00E91DB1" w:rsidRPr="00AB5D77" w:rsidRDefault="001E1395" w:rsidP="001E1395">
      <w:pPr>
        <w:spacing w:before="240"/>
        <w:jc w:val="both"/>
      </w:pPr>
      <w:r>
        <w:t xml:space="preserve">Final performance appears </w:t>
      </w:r>
      <w:proofErr w:type="gramStart"/>
      <w:r>
        <w:t>very close</w:t>
      </w:r>
      <w:proofErr w:type="gramEnd"/>
      <w:r>
        <w:t xml:space="preserve"> for all three models. Surprisingly, XGB appears to perform the worst on the holdout, and DT and RF have </w:t>
      </w:r>
      <w:proofErr w:type="gramStart"/>
      <w:r>
        <w:t>very similar</w:t>
      </w:r>
      <w:proofErr w:type="gramEnd"/>
      <w:r>
        <w:t xml:space="preserve"> performance. Given the similar performance of both models, and the similar levels of interpretability, the final decision may come down to efficiency, in which case DT might prove best.</w:t>
      </w:r>
    </w:p>
    <w:p w14:paraId="734DB0FF" w14:textId="3B7C1DEB" w:rsidR="009829B6" w:rsidRDefault="009829B6" w:rsidP="009829B6">
      <w:pPr>
        <w:jc w:val="both"/>
        <w:rPr>
          <w:b/>
          <w:bCs/>
        </w:rPr>
      </w:pPr>
      <w:r w:rsidRPr="009829B6">
        <w:rPr>
          <w:b/>
          <w:bCs/>
        </w:rPr>
        <w:t>Conclusions</w:t>
      </w:r>
    </w:p>
    <w:p w14:paraId="6C983AF8" w14:textId="19193900" w:rsidR="00E91DB1" w:rsidRPr="00E91DB1" w:rsidRDefault="00A14891" w:rsidP="009829B6">
      <w:pPr>
        <w:jc w:val="both"/>
      </w:pPr>
      <w:r>
        <w:t xml:space="preserve">This assignment highlights </w:t>
      </w:r>
      <w:proofErr w:type="gramStart"/>
      <w:r>
        <w:t>a few</w:t>
      </w:r>
      <w:proofErr w:type="gramEnd"/>
      <w:r>
        <w:t xml:space="preserve"> important conclusions.</w:t>
      </w:r>
    </w:p>
    <w:p w14:paraId="00B0E75A" w14:textId="77777777" w:rsidR="00E91DB1" w:rsidRDefault="00E91DB1" w:rsidP="00E91DB1">
      <w:pPr>
        <w:pStyle w:val="ListParagraph"/>
        <w:numPr>
          <w:ilvl w:val="0"/>
          <w:numId w:val="9"/>
        </w:numPr>
        <w:jc w:val="both"/>
      </w:pPr>
      <w:r w:rsidRPr="00E91DB1">
        <w:t>Single</w:t>
      </w:r>
      <w:r>
        <w:t xml:space="preserve"> decision trees do indeed appear more sensitive to changes in training data, whereas ensemble methods appear more robust.</w:t>
      </w:r>
    </w:p>
    <w:p w14:paraId="32AA02D1" w14:textId="77777777" w:rsidR="00E91DB1" w:rsidRDefault="00E91DB1" w:rsidP="00E91DB1">
      <w:pPr>
        <w:pStyle w:val="ListParagraph"/>
        <w:numPr>
          <w:ilvl w:val="1"/>
          <w:numId w:val="9"/>
        </w:numPr>
        <w:jc w:val="both"/>
      </w:pPr>
      <w:r>
        <w:t xml:space="preserve">However, this difference can </w:t>
      </w:r>
      <w:proofErr w:type="gramStart"/>
      <w:r>
        <w:t>be mitigated</w:t>
      </w:r>
      <w:proofErr w:type="gramEnd"/>
      <w:r>
        <w:t xml:space="preserve"> with a sufficiently large training set.</w:t>
      </w:r>
    </w:p>
    <w:p w14:paraId="36E37623" w14:textId="602DAEC9" w:rsidR="00E91DB1" w:rsidRPr="00E91DB1" w:rsidRDefault="00E91DB1" w:rsidP="00E91DB1">
      <w:pPr>
        <w:pStyle w:val="ListParagraph"/>
        <w:numPr>
          <w:ilvl w:val="1"/>
          <w:numId w:val="9"/>
        </w:numPr>
        <w:jc w:val="both"/>
      </w:pPr>
      <w:r>
        <w:t xml:space="preserve">In such cases, </w:t>
      </w:r>
      <w:proofErr w:type="gramStart"/>
      <w:r>
        <w:t>it appears single decision trees</w:t>
      </w:r>
      <w:proofErr w:type="gramEnd"/>
      <w:r>
        <w:t xml:space="preserve"> can rival the performance of ensemble methods, though I suspect this is largely dependent on the underlying data.</w:t>
      </w:r>
    </w:p>
    <w:p w14:paraId="0CEBEE0E" w14:textId="77777777" w:rsidR="00C64E67" w:rsidRPr="00C64E67" w:rsidRDefault="00E91DB1" w:rsidP="00E91DB1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lastRenderedPageBreak/>
        <w:t xml:space="preserve">In this </w:t>
      </w:r>
      <w:proofErr w:type="gramStart"/>
      <w:r>
        <w:t>particular case</w:t>
      </w:r>
      <w:proofErr w:type="gramEnd"/>
      <w:r>
        <w:t xml:space="preserve">, </w:t>
      </w:r>
      <w:r w:rsidR="009E0FFE">
        <w:t>the ensemble methods appear to provide higher precision, whereas the DT model provides better recall.</w:t>
      </w:r>
    </w:p>
    <w:p w14:paraId="7CEE80AB" w14:textId="77777777" w:rsidR="00BA3210" w:rsidRPr="00BA3210" w:rsidRDefault="0028728E" w:rsidP="00E91DB1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>
        <w:t>The optimal trade-off between precision and recall is not something we can determine quantitatively. Instead, it relates to the models’ usage and the business’s risk appetite.</w:t>
      </w:r>
    </w:p>
    <w:p w14:paraId="5A51EFAA" w14:textId="77777777" w:rsidR="00BA3210" w:rsidRPr="00BA3210" w:rsidRDefault="00C64E67" w:rsidP="00E91DB1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>
        <w:t xml:space="preserve">Specifically, model users must determine if they prefer (a) </w:t>
      </w:r>
      <w:r w:rsidR="00BA3210">
        <w:t>to be more confident that predicted fraud is truly fraudulent (</w:t>
      </w:r>
      <w:proofErr w:type="gramStart"/>
      <w:r w:rsidR="00BA3210">
        <w:t>i.e.</w:t>
      </w:r>
      <w:proofErr w:type="gramEnd"/>
      <w:r w:rsidR="00BA3210">
        <w:t xml:space="preserve"> minimize false positives), or (b) to be more confident that no potential fraud is missed (i.e. minimize false negatives)</w:t>
      </w:r>
    </w:p>
    <w:p w14:paraId="01DAE348" w14:textId="3CBBEBB7" w:rsidR="00FB209C" w:rsidRPr="00120B14" w:rsidRDefault="00BA3210" w:rsidP="008D088E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>
        <w:t>In the case of (a), users might choose the ensemble methods. In the case of (b), they may be better off with the DT model.</w:t>
      </w:r>
    </w:p>
    <w:p w14:paraId="41CF7FB9" w14:textId="1800A267" w:rsidR="00120B14" w:rsidRPr="008D088E" w:rsidRDefault="00120B14" w:rsidP="007B2EA8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In final training, however, </w:t>
      </w:r>
      <w:r w:rsidR="007B2EA8">
        <w:t xml:space="preserve">DT and RF models </w:t>
      </w:r>
      <w:proofErr w:type="gramStart"/>
      <w:r w:rsidR="007B2EA8">
        <w:t>appeared to provide</w:t>
      </w:r>
      <w:proofErr w:type="gramEnd"/>
      <w:r w:rsidR="007B2EA8">
        <w:t xml:space="preserve"> the best performance, outperforming XGBoost.</w:t>
      </w:r>
    </w:p>
    <w:p w14:paraId="33545608" w14:textId="77777777" w:rsidR="008D088E" w:rsidRDefault="008D088E">
      <w:pPr>
        <w:rPr>
          <w:b/>
          <w:bCs/>
        </w:rPr>
      </w:pPr>
      <w:r>
        <w:rPr>
          <w:b/>
          <w:bCs/>
        </w:rPr>
        <w:br w:type="page"/>
      </w:r>
    </w:p>
    <w:p w14:paraId="52794747" w14:textId="104E9FC7" w:rsidR="00E554E2" w:rsidRDefault="00E554E2">
      <w:pPr>
        <w:rPr>
          <w:b/>
          <w:bCs/>
        </w:rPr>
      </w:pPr>
      <w:r w:rsidRPr="00E554E2">
        <w:rPr>
          <w:b/>
          <w:bCs/>
        </w:rPr>
        <w:lastRenderedPageBreak/>
        <w:t>Appen</w:t>
      </w:r>
      <w:r>
        <w:rPr>
          <w:b/>
          <w:bCs/>
        </w:rPr>
        <w:t>dix – Top 10 Hyperparameter Results for Each Model</w:t>
      </w:r>
    </w:p>
    <w:p w14:paraId="57A6179B" w14:textId="77777777" w:rsidR="000949EF" w:rsidRDefault="000949EF" w:rsidP="000949EF">
      <w:pPr>
        <w:jc w:val="center"/>
        <w:rPr>
          <w:i/>
          <w:iCs/>
        </w:rPr>
      </w:pPr>
      <w:r>
        <w:rPr>
          <w:i/>
          <w:iCs/>
        </w:rPr>
        <w:t>Decision Tree</w:t>
      </w:r>
    </w:p>
    <w:p w14:paraId="11DB21BC" w14:textId="77777777" w:rsidR="000949EF" w:rsidRDefault="000949EF" w:rsidP="000949EF">
      <w:pPr>
        <w:ind w:left="-720"/>
        <w:jc w:val="center"/>
        <w:rPr>
          <w:b/>
          <w:bCs/>
        </w:rPr>
      </w:pPr>
      <w:r w:rsidRPr="000949EF">
        <w:drawing>
          <wp:inline distT="0" distB="0" distL="0" distR="0" wp14:anchorId="78711CCE" wp14:editId="664C42C2">
            <wp:extent cx="6865688" cy="1823515"/>
            <wp:effectExtent l="0" t="0" r="0" b="5715"/>
            <wp:docPr id="1705151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080" cy="182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D77E" w14:textId="1D197C0D" w:rsidR="000949EF" w:rsidRPr="000949EF" w:rsidRDefault="000949EF" w:rsidP="000949EF">
      <w:pPr>
        <w:ind w:left="-720" w:right="-810"/>
        <w:jc w:val="center"/>
        <w:rPr>
          <w:i/>
          <w:iCs/>
        </w:rPr>
      </w:pPr>
      <w:r w:rsidRPr="000949EF">
        <w:rPr>
          <w:i/>
          <w:iCs/>
        </w:rPr>
        <w:t>Random Forest</w:t>
      </w:r>
    </w:p>
    <w:p w14:paraId="1F92DF0F" w14:textId="77777777" w:rsidR="000949EF" w:rsidRDefault="000949EF" w:rsidP="000949EF">
      <w:pPr>
        <w:ind w:left="-720" w:right="-810"/>
        <w:jc w:val="center"/>
        <w:rPr>
          <w:b/>
          <w:bCs/>
        </w:rPr>
      </w:pPr>
      <w:r w:rsidRPr="000949EF">
        <w:drawing>
          <wp:inline distT="0" distB="0" distL="0" distR="0" wp14:anchorId="040C5D00" wp14:editId="5B10B961">
            <wp:extent cx="6361640" cy="1680805"/>
            <wp:effectExtent l="0" t="0" r="1270" b="0"/>
            <wp:docPr id="1440332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120" cy="16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2C4B" w14:textId="04A454A4" w:rsidR="000949EF" w:rsidRPr="000949EF" w:rsidRDefault="000949EF" w:rsidP="000949EF">
      <w:pPr>
        <w:ind w:left="-720" w:right="-810"/>
        <w:jc w:val="center"/>
        <w:rPr>
          <w:i/>
          <w:iCs/>
        </w:rPr>
      </w:pPr>
      <w:r w:rsidRPr="000949EF">
        <w:rPr>
          <w:i/>
          <w:iCs/>
        </w:rPr>
        <w:t>XGBoost</w:t>
      </w:r>
    </w:p>
    <w:p w14:paraId="17A4EF5D" w14:textId="37D9446A" w:rsidR="00E554E2" w:rsidRPr="00E554E2" w:rsidRDefault="000949EF" w:rsidP="000949EF">
      <w:pPr>
        <w:ind w:left="-720" w:right="-810"/>
        <w:jc w:val="center"/>
        <w:rPr>
          <w:b/>
          <w:bCs/>
        </w:rPr>
      </w:pPr>
      <w:r w:rsidRPr="000949EF">
        <w:drawing>
          <wp:inline distT="0" distB="0" distL="0" distR="0" wp14:anchorId="4D54204E" wp14:editId="5B3A5374">
            <wp:extent cx="6712167" cy="1654377"/>
            <wp:effectExtent l="0" t="0" r="0" b="3175"/>
            <wp:docPr id="1362919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358" cy="166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4E2" w:rsidRPr="00E554E2">
        <w:rPr>
          <w:b/>
          <w:bCs/>
        </w:rPr>
        <w:br w:type="page"/>
      </w:r>
    </w:p>
    <w:p w14:paraId="73BA6103" w14:textId="504C3BF4" w:rsidR="004E26FC" w:rsidRDefault="004E26FC" w:rsidP="00E01475">
      <w:pPr>
        <w:rPr>
          <w:b/>
          <w:bCs/>
        </w:rPr>
      </w:pPr>
      <w:r>
        <w:rPr>
          <w:b/>
          <w:bCs/>
        </w:rPr>
        <w:lastRenderedPageBreak/>
        <w:t>Sources</w:t>
      </w:r>
    </w:p>
    <w:p w14:paraId="301CFEC9" w14:textId="1FE8DA48" w:rsidR="004E26FC" w:rsidRDefault="004E26FC" w:rsidP="00E01475">
      <w:r w:rsidRPr="004E26FC">
        <w:t xml:space="preserve">[1] </w:t>
      </w:r>
      <w:r w:rsidR="00E2511A" w:rsidRPr="00E2511A">
        <w:t>Roy</w:t>
      </w:r>
      <w:r w:rsidRPr="004E26FC">
        <w:t xml:space="preserve">, </w:t>
      </w:r>
      <w:r w:rsidR="00E2511A" w:rsidRPr="00E2511A">
        <w:t>Rupak</w:t>
      </w:r>
      <w:r w:rsidR="00E01475">
        <w:t xml:space="preserve"> (2022)</w:t>
      </w:r>
      <w:r w:rsidRPr="004E26FC">
        <w:t>. "</w:t>
      </w:r>
      <w:r w:rsidR="00E2511A" w:rsidRPr="00E2511A">
        <w:t>Online Payments Fraud Detection Dataset</w:t>
      </w:r>
      <w:r w:rsidRPr="004E26FC">
        <w:t xml:space="preserve">." </w:t>
      </w:r>
      <w:r>
        <w:t xml:space="preserve">Sourced from </w:t>
      </w:r>
      <w:r w:rsidR="00E2511A" w:rsidRPr="00E2511A">
        <w:t>https://www.kaggle.com/datasets/rupakroy/online-payments-fraud-detection-dataset/discussion/330548</w:t>
      </w:r>
      <w:r>
        <w:t>.</w:t>
      </w:r>
    </w:p>
    <w:p w14:paraId="25BE3D9B" w14:textId="3099ED13" w:rsidR="004E26FC" w:rsidRPr="004E26FC" w:rsidRDefault="004E26FC" w:rsidP="00E01475">
      <w:r>
        <w:t xml:space="preserve">[2] </w:t>
      </w:r>
      <w:r w:rsidR="00E01475" w:rsidRPr="00E01475">
        <w:t xml:space="preserve">Lopez-Rojas, </w:t>
      </w:r>
      <w:r w:rsidR="00E01475">
        <w:t>Edger Alonso;</w:t>
      </w:r>
      <w:r w:rsidR="00E01475" w:rsidRPr="00E01475">
        <w:t xml:space="preserve"> Axelsson, S</w:t>
      </w:r>
      <w:r w:rsidR="00E01475">
        <w:t>tefan; and Elmir, Ahmed</w:t>
      </w:r>
      <w:r w:rsidR="00E01475" w:rsidRPr="00E01475">
        <w:t xml:space="preserve"> (2017). </w:t>
      </w:r>
      <w:r w:rsidR="00E01475">
        <w:t>“</w:t>
      </w:r>
      <w:r w:rsidR="00E01475" w:rsidRPr="00E01475">
        <w:t>PAYSIM: A financial mobile money simulator for fraud detection.</w:t>
      </w:r>
      <w:r w:rsidR="00E01475">
        <w:t xml:space="preserve">” Sourced from </w:t>
      </w:r>
      <w:r w:rsidR="00E2511A" w:rsidRPr="00E2511A">
        <w:t>https://www.researchgate.net/publication/313138956_PAYSIM_A_FINANCIAL_MOBILE_MONEY_SIMULATOR_FOR_FRAUD_DETECTION</w:t>
      </w:r>
      <w:r w:rsidR="00D2735A">
        <w:t>.</w:t>
      </w:r>
      <w:r w:rsidR="00170FF9">
        <w:t xml:space="preserve"> </w:t>
      </w:r>
    </w:p>
    <w:sectPr w:rsidR="004E26FC" w:rsidRPr="004E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74AC7"/>
    <w:multiLevelType w:val="hybridMultilevel"/>
    <w:tmpl w:val="F800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21C13"/>
    <w:multiLevelType w:val="hybridMultilevel"/>
    <w:tmpl w:val="6C8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C13E2"/>
    <w:multiLevelType w:val="hybridMultilevel"/>
    <w:tmpl w:val="D53E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57F24"/>
    <w:multiLevelType w:val="hybridMultilevel"/>
    <w:tmpl w:val="D63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901F1"/>
    <w:multiLevelType w:val="hybridMultilevel"/>
    <w:tmpl w:val="524A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F4A35"/>
    <w:multiLevelType w:val="multilevel"/>
    <w:tmpl w:val="1AE2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96047"/>
    <w:multiLevelType w:val="hybridMultilevel"/>
    <w:tmpl w:val="960E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4ABA"/>
    <w:multiLevelType w:val="hybridMultilevel"/>
    <w:tmpl w:val="0502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75C8C"/>
    <w:multiLevelType w:val="hybridMultilevel"/>
    <w:tmpl w:val="852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31684"/>
    <w:multiLevelType w:val="hybridMultilevel"/>
    <w:tmpl w:val="EC6C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498012">
    <w:abstractNumId w:val="5"/>
  </w:num>
  <w:num w:numId="2" w16cid:durableId="1848902278">
    <w:abstractNumId w:val="9"/>
  </w:num>
  <w:num w:numId="3" w16cid:durableId="247737215">
    <w:abstractNumId w:val="6"/>
  </w:num>
  <w:num w:numId="4" w16cid:durableId="1242638899">
    <w:abstractNumId w:val="0"/>
  </w:num>
  <w:num w:numId="5" w16cid:durableId="97989676">
    <w:abstractNumId w:val="1"/>
  </w:num>
  <w:num w:numId="6" w16cid:durableId="1453674860">
    <w:abstractNumId w:val="7"/>
  </w:num>
  <w:num w:numId="7" w16cid:durableId="1044602431">
    <w:abstractNumId w:val="4"/>
  </w:num>
  <w:num w:numId="8" w16cid:durableId="138503162">
    <w:abstractNumId w:val="3"/>
  </w:num>
  <w:num w:numId="9" w16cid:durableId="37244981">
    <w:abstractNumId w:val="2"/>
  </w:num>
  <w:num w:numId="10" w16cid:durableId="1708793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0"/>
    <w:rsid w:val="00002FD1"/>
    <w:rsid w:val="00007173"/>
    <w:rsid w:val="00010A97"/>
    <w:rsid w:val="000634BE"/>
    <w:rsid w:val="00082CD0"/>
    <w:rsid w:val="000856BA"/>
    <w:rsid w:val="000949EF"/>
    <w:rsid w:val="00097FE8"/>
    <w:rsid w:val="001114EC"/>
    <w:rsid w:val="00120B14"/>
    <w:rsid w:val="00124615"/>
    <w:rsid w:val="00133FBB"/>
    <w:rsid w:val="001350A8"/>
    <w:rsid w:val="001432ED"/>
    <w:rsid w:val="001549C4"/>
    <w:rsid w:val="001626A8"/>
    <w:rsid w:val="0016695D"/>
    <w:rsid w:val="00170FF9"/>
    <w:rsid w:val="001864F9"/>
    <w:rsid w:val="0019231F"/>
    <w:rsid w:val="001A4F8A"/>
    <w:rsid w:val="001E1395"/>
    <w:rsid w:val="001E3BE8"/>
    <w:rsid w:val="001F5ACD"/>
    <w:rsid w:val="00220B28"/>
    <w:rsid w:val="00226D91"/>
    <w:rsid w:val="0022702A"/>
    <w:rsid w:val="0022778B"/>
    <w:rsid w:val="0028039F"/>
    <w:rsid w:val="0028728E"/>
    <w:rsid w:val="002D65C7"/>
    <w:rsid w:val="00303B40"/>
    <w:rsid w:val="003107FA"/>
    <w:rsid w:val="0032219C"/>
    <w:rsid w:val="003229A8"/>
    <w:rsid w:val="003573BF"/>
    <w:rsid w:val="0036064C"/>
    <w:rsid w:val="003B26D8"/>
    <w:rsid w:val="003D6BAD"/>
    <w:rsid w:val="003F136D"/>
    <w:rsid w:val="00405C35"/>
    <w:rsid w:val="00407DB5"/>
    <w:rsid w:val="00436719"/>
    <w:rsid w:val="00442A45"/>
    <w:rsid w:val="0045518F"/>
    <w:rsid w:val="004E0BD3"/>
    <w:rsid w:val="004E26FC"/>
    <w:rsid w:val="00523929"/>
    <w:rsid w:val="0058147B"/>
    <w:rsid w:val="0059708E"/>
    <w:rsid w:val="005A5BF6"/>
    <w:rsid w:val="005B441A"/>
    <w:rsid w:val="005C505B"/>
    <w:rsid w:val="00626714"/>
    <w:rsid w:val="006D087A"/>
    <w:rsid w:val="006F35BC"/>
    <w:rsid w:val="007261CA"/>
    <w:rsid w:val="0072736D"/>
    <w:rsid w:val="007538A3"/>
    <w:rsid w:val="00756A83"/>
    <w:rsid w:val="007A2FFF"/>
    <w:rsid w:val="007B2EA8"/>
    <w:rsid w:val="007B3CA6"/>
    <w:rsid w:val="007C0752"/>
    <w:rsid w:val="007C685B"/>
    <w:rsid w:val="007D7C2C"/>
    <w:rsid w:val="007E1FD0"/>
    <w:rsid w:val="0081523E"/>
    <w:rsid w:val="0082192B"/>
    <w:rsid w:val="00890C19"/>
    <w:rsid w:val="00890FE2"/>
    <w:rsid w:val="008A50AF"/>
    <w:rsid w:val="008A65D0"/>
    <w:rsid w:val="008A7BF2"/>
    <w:rsid w:val="008B7AB4"/>
    <w:rsid w:val="008D088E"/>
    <w:rsid w:val="008E41DE"/>
    <w:rsid w:val="009029FC"/>
    <w:rsid w:val="009111B9"/>
    <w:rsid w:val="00945D8E"/>
    <w:rsid w:val="009829B6"/>
    <w:rsid w:val="00996C56"/>
    <w:rsid w:val="009E0FFE"/>
    <w:rsid w:val="00A059CE"/>
    <w:rsid w:val="00A06637"/>
    <w:rsid w:val="00A14891"/>
    <w:rsid w:val="00A25522"/>
    <w:rsid w:val="00A303EA"/>
    <w:rsid w:val="00A42EBC"/>
    <w:rsid w:val="00A5350D"/>
    <w:rsid w:val="00A627B5"/>
    <w:rsid w:val="00A91F00"/>
    <w:rsid w:val="00AB5D77"/>
    <w:rsid w:val="00AF6AC2"/>
    <w:rsid w:val="00B042D4"/>
    <w:rsid w:val="00B27DC9"/>
    <w:rsid w:val="00B334F9"/>
    <w:rsid w:val="00B353FF"/>
    <w:rsid w:val="00B72889"/>
    <w:rsid w:val="00B82131"/>
    <w:rsid w:val="00BA3002"/>
    <w:rsid w:val="00BA3210"/>
    <w:rsid w:val="00BB40A3"/>
    <w:rsid w:val="00BC2B85"/>
    <w:rsid w:val="00BF37B1"/>
    <w:rsid w:val="00C42D6A"/>
    <w:rsid w:val="00C4654C"/>
    <w:rsid w:val="00C64E67"/>
    <w:rsid w:val="00C72DEC"/>
    <w:rsid w:val="00C93536"/>
    <w:rsid w:val="00CC6902"/>
    <w:rsid w:val="00CD1A6F"/>
    <w:rsid w:val="00D20234"/>
    <w:rsid w:val="00D2735A"/>
    <w:rsid w:val="00D3548E"/>
    <w:rsid w:val="00D3573B"/>
    <w:rsid w:val="00D47354"/>
    <w:rsid w:val="00D57514"/>
    <w:rsid w:val="00D577A2"/>
    <w:rsid w:val="00D93764"/>
    <w:rsid w:val="00D94404"/>
    <w:rsid w:val="00DB06B0"/>
    <w:rsid w:val="00DD7197"/>
    <w:rsid w:val="00DE0EAA"/>
    <w:rsid w:val="00E01475"/>
    <w:rsid w:val="00E2511A"/>
    <w:rsid w:val="00E26A68"/>
    <w:rsid w:val="00E32931"/>
    <w:rsid w:val="00E44307"/>
    <w:rsid w:val="00E554E2"/>
    <w:rsid w:val="00E75303"/>
    <w:rsid w:val="00E91DB1"/>
    <w:rsid w:val="00EE0FF3"/>
    <w:rsid w:val="00EE4CD8"/>
    <w:rsid w:val="00F22647"/>
    <w:rsid w:val="00F27AA8"/>
    <w:rsid w:val="00F349E9"/>
    <w:rsid w:val="00F6100C"/>
    <w:rsid w:val="00F7064E"/>
    <w:rsid w:val="00FB209C"/>
    <w:rsid w:val="00FE5C9E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3D43"/>
  <w15:chartTrackingRefBased/>
  <w15:docId w15:val="{AB4B62AD-2A4C-4048-8F73-6B984AD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F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26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7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11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Colella</dc:creator>
  <cp:keywords/>
  <dc:description/>
  <cp:lastModifiedBy>Keith Colella</cp:lastModifiedBy>
  <cp:revision>132</cp:revision>
  <dcterms:created xsi:type="dcterms:W3CDTF">2024-03-10T17:06:00Z</dcterms:created>
  <dcterms:modified xsi:type="dcterms:W3CDTF">2024-04-01T19:40:00Z</dcterms:modified>
</cp:coreProperties>
</file>