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8265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26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9" w:hRule="atLeast"/>
          <w:jc w:val="center"/>
        </w:trPr>
        <w:tc>
          <w:tcPr>
            <w:tcW w:w="8265" w:type="dxa"/>
          </w:tcPr>
          <w:p>
            <w:pPr>
              <w:spacing w:line="360" w:lineRule="auto"/>
              <w:ind w:left="3293" w:right="11"/>
              <w:rPr>
                <w:sz w:val="20"/>
                <w:lang w:eastAsia="ru-RU" w:bidi="ru-RU"/>
              </w:rPr>
            </w:pPr>
            <w:bookmarkStart w:id="0" w:name="_Hlk21793002"/>
            <w:bookmarkEnd w:id="0"/>
            <w:bookmarkStart w:id="1" w:name="_Hlk21991105"/>
            <w:bookmarkEnd w:id="1"/>
            <w:r>
              <w:drawing>
                <wp:inline distT="0" distB="0" distL="0" distR="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  <w:jc w:val="center"/>
        </w:trPr>
        <w:tc>
          <w:tcPr>
            <w:tcW w:w="8265" w:type="dxa"/>
          </w:tcPr>
          <w:p>
            <w:pPr>
              <w:spacing w:line="360" w:lineRule="auto"/>
              <w:ind w:left="179" w:right="11"/>
              <w:jc w:val="center"/>
              <w:rPr>
                <w:sz w:val="20"/>
                <w:lang w:eastAsia="ru-RU" w:bidi="ru-RU"/>
              </w:rPr>
            </w:pPr>
            <w:r>
              <w:rPr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5" w:hRule="atLeast"/>
          <w:jc w:val="center"/>
        </w:trPr>
        <w:tc>
          <w:tcPr>
            <w:tcW w:w="8265" w:type="dxa"/>
          </w:tcPr>
          <w:p>
            <w:pPr>
              <w:spacing w:line="360" w:lineRule="auto"/>
              <w:ind w:left="179" w:right="11"/>
              <w:jc w:val="center"/>
              <w:rPr>
                <w:sz w:val="24"/>
                <w:lang w:eastAsia="ru-RU" w:bidi="ru-RU"/>
              </w:rPr>
            </w:pPr>
            <w:r>
              <w:rPr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>
            <w:pPr>
              <w:spacing w:line="360" w:lineRule="auto"/>
              <w:ind w:left="179" w:right="11"/>
              <w:jc w:val="center"/>
              <w:rPr>
                <w:b/>
                <w:sz w:val="24"/>
                <w:lang w:eastAsia="ru-RU" w:bidi="ru-RU"/>
              </w:rPr>
            </w:pPr>
            <w:r>
              <w:rPr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>
            <w:pPr>
              <w:spacing w:before="1" w:line="360" w:lineRule="auto"/>
              <w:ind w:right="11"/>
              <w:jc w:val="center"/>
              <w:rPr>
                <w:b/>
                <w:sz w:val="32"/>
                <w:lang w:eastAsia="ru-RU" w:bidi="ru-RU"/>
              </w:rPr>
            </w:pPr>
            <w:r>
              <w:rPr>
                <w:b/>
                <w:sz w:val="32"/>
                <w:lang w:eastAsia="ru-RU" w:bidi="ru-RU"/>
              </w:rPr>
              <w:t>РТУ МИРЭА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5" w:hRule="atLeast"/>
          <w:jc w:val="center"/>
        </w:trPr>
        <w:tc>
          <w:tcPr>
            <w:tcW w:w="8265" w:type="dxa"/>
          </w:tcPr>
          <w:p>
            <w:pPr>
              <w:spacing w:before="7" w:line="360" w:lineRule="auto"/>
              <w:ind w:right="11"/>
              <w:rPr>
                <w:sz w:val="25"/>
                <w:lang w:eastAsia="ru-RU" w:bidi="ru-RU"/>
              </w:rPr>
            </w:pPr>
          </w:p>
          <w:p>
            <w:pPr>
              <w:spacing w:line="360" w:lineRule="auto"/>
              <w:ind w:left="179" w:right="11"/>
              <w:jc w:val="center"/>
              <w:rPr>
                <w:sz w:val="24"/>
                <w:lang w:eastAsia="ru-RU" w:bidi="ru-RU"/>
              </w:rPr>
            </w:pPr>
            <w:r>
              <w:rPr>
                <w:sz w:val="24"/>
                <w:lang w:eastAsia="ru-RU" w:bidi="ru-RU"/>
              </w:rPr>
              <w:t>Институт информационных технологий (ИТ)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8265" w:type="dxa"/>
          </w:tcPr>
          <w:p>
            <w:pPr>
              <w:spacing w:line="360" w:lineRule="auto"/>
              <w:ind w:left="179" w:right="11"/>
              <w:jc w:val="center"/>
              <w:rPr>
                <w:sz w:val="24"/>
                <w:lang w:eastAsia="ru-RU" w:bidi="ru-RU"/>
              </w:rPr>
            </w:pPr>
            <w:r>
              <w:rPr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>
      <w:pPr>
        <w:spacing w:line="360" w:lineRule="auto"/>
        <w:ind w:right="11"/>
        <w:rPr>
          <w:sz w:val="20"/>
          <w:szCs w:val="20"/>
          <w:lang w:eastAsia="ru-RU" w:bidi="ru-RU"/>
        </w:rPr>
      </w:pPr>
      <w:r>
        <w:rPr>
          <w:sz w:val="20"/>
          <w:szCs w:val="20"/>
          <w:lang w:eastAsia="ru-RU" w:bidi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1335" cy="40005"/>
                <wp:effectExtent l="3810" t="6985" r="5715" b="1270"/>
                <wp:wrapNone/>
                <wp:docPr id="2" name="Полилиния: фигур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олилиния: фигура 4" o:spid="_x0000_s1026" o:spt="100" style="position:absolute;left:0pt;margin-left:91.05pt;margin-top:250.3pt;height:3.15pt;width:441.05pt;mso-position-horizontal-relative:page;mso-position-vertical-relative:page;z-index:-251657216;mso-width-relative:page;mso-height-relative:page;" fillcolor="#000000" filled="t" stroked="f" coordsize="8820,62" o:gfxdata="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wDoAzWAAAADAEAAA8AAAAAAAAAAQAg&#10;AAAAIgAAAGRycy9kb3ducmV2LnhtbFBLAQIUABQAAAAIAIdO4kBxPHbLSQIAAHUFAAAOAAAAAAAA&#10;AAEAIAAAACUBAABkcnMvZTJvRG9jLnhtbFBLBQYAAAAABgAGAFkBAADgBQAAAAA=&#10;" path="m8820,0l0,2,0,22,8820,20,8820,0xm8820,40l0,42,0,62,8820,60,8820,4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tbl>
      <w:tblPr>
        <w:tblStyle w:val="3"/>
        <w:tblW w:w="9649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699"/>
        <w:gridCol w:w="295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  <w:jc w:val="center"/>
        </w:trPr>
        <w:tc>
          <w:tcPr>
            <w:tcW w:w="9649" w:type="dxa"/>
            <w:gridSpan w:val="2"/>
          </w:tcPr>
          <w:p>
            <w:pPr>
              <w:spacing w:line="360" w:lineRule="auto"/>
              <w:ind w:right="11"/>
              <w:rPr>
                <w:b/>
                <w:bCs/>
                <w:szCs w:val="28"/>
                <w:lang w:eastAsia="ru-RU" w:bidi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  <w:jc w:val="center"/>
        </w:trPr>
        <w:tc>
          <w:tcPr>
            <w:tcW w:w="9649" w:type="dxa"/>
            <w:gridSpan w:val="2"/>
          </w:tcPr>
          <w:p>
            <w:pPr>
              <w:spacing w:line="360" w:lineRule="auto"/>
              <w:ind w:right="11"/>
              <w:jc w:val="center"/>
              <w:rPr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b/>
                <w:bCs/>
                <w:sz w:val="28"/>
                <w:szCs w:val="28"/>
                <w:lang w:eastAsia="ru-RU" w:bidi="ru-RU"/>
              </w:rPr>
              <w:t>ОТЧЕТ ПО ПРАКТИЧЕСКОЙ РАБОТЕ №4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  <w:jc w:val="center"/>
        </w:trPr>
        <w:tc>
          <w:tcPr>
            <w:tcW w:w="9649" w:type="dxa"/>
            <w:gridSpan w:val="2"/>
          </w:tcPr>
          <w:p>
            <w:pPr>
              <w:spacing w:line="360" w:lineRule="auto"/>
              <w:ind w:right="11"/>
              <w:jc w:val="center"/>
              <w:rPr>
                <w:sz w:val="28"/>
                <w:szCs w:val="28"/>
                <w:lang w:eastAsia="ru-RU" w:bidi="ru-RU"/>
              </w:rPr>
            </w:pPr>
            <w:r>
              <w:rPr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6" w:hRule="atLeast"/>
          <w:jc w:val="center"/>
        </w:trPr>
        <w:tc>
          <w:tcPr>
            <w:tcW w:w="9649" w:type="dxa"/>
            <w:gridSpan w:val="2"/>
          </w:tcPr>
          <w:p>
            <w:pPr>
              <w:spacing w:line="360" w:lineRule="auto"/>
              <w:ind w:right="11"/>
              <w:jc w:val="center"/>
              <w:rPr>
                <w:sz w:val="28"/>
                <w:szCs w:val="28"/>
                <w:lang w:eastAsia="ru-RU" w:bidi="ru-RU"/>
              </w:rPr>
            </w:pPr>
            <w:r>
              <w:rPr>
                <w:b/>
                <w:bCs/>
                <w:sz w:val="28"/>
                <w:szCs w:val="28"/>
                <w:lang w:eastAsia="ru-RU" w:bidi="ru-RU"/>
              </w:rPr>
              <w:t>«Архитектура клиент-серверных приложений»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4" w:hRule="atLeast"/>
          <w:jc w:val="center"/>
        </w:trPr>
        <w:tc>
          <w:tcPr>
            <w:tcW w:w="6699" w:type="dxa"/>
          </w:tcPr>
          <w:p>
            <w:pPr>
              <w:spacing w:before="5" w:line="360" w:lineRule="auto"/>
              <w:ind w:right="11"/>
              <w:rPr>
                <w:sz w:val="31"/>
                <w:lang w:eastAsia="ru-RU" w:bidi="ru-RU"/>
              </w:rPr>
            </w:pPr>
          </w:p>
          <w:p>
            <w:pPr>
              <w:tabs>
                <w:tab w:val="left" w:pos="5451"/>
              </w:tabs>
              <w:spacing w:line="360" w:lineRule="auto"/>
              <w:ind w:left="200" w:right="11"/>
              <w:rPr>
                <w:rFonts w:hint="default"/>
                <w:sz w:val="24"/>
                <w:szCs w:val="24"/>
                <w:u w:val="single"/>
                <w:lang w:val="en-US" w:eastAsia="ru-RU" w:bidi="ru-RU"/>
              </w:rPr>
            </w:pPr>
            <w:r>
              <w:rPr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>
              <w:rPr>
                <w:b/>
                <w:sz w:val="24"/>
                <w:szCs w:val="24"/>
                <w:lang w:eastAsia="ru-RU" w:bidi="ru-RU"/>
              </w:rPr>
              <w:t>ИКБО-</w:t>
            </w:r>
            <w:r>
              <w:rPr>
                <w:rFonts w:hint="default"/>
                <w:b/>
                <w:sz w:val="24"/>
                <w:szCs w:val="24"/>
                <w:lang w:val="en-US" w:eastAsia="ru-RU" w:bidi="ru-RU"/>
              </w:rPr>
              <w:t>01</w:t>
            </w:r>
            <w:r>
              <w:rPr>
                <w:b/>
                <w:sz w:val="24"/>
                <w:szCs w:val="24"/>
                <w:lang w:eastAsia="ru-RU" w:bidi="ru-RU"/>
              </w:rPr>
              <w:t>-2</w:t>
            </w:r>
            <w:r>
              <w:rPr>
                <w:rFonts w:hint="default"/>
                <w:b/>
                <w:sz w:val="24"/>
                <w:szCs w:val="24"/>
                <w:lang w:val="en-US" w:eastAsia="ru-RU" w:bidi="ru-RU"/>
              </w:rPr>
              <w:t>1</w:t>
            </w:r>
          </w:p>
          <w:p>
            <w:pPr>
              <w:spacing w:before="2" w:line="360" w:lineRule="auto"/>
              <w:ind w:left="3387" w:right="11"/>
              <w:rPr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0" w:type="dxa"/>
          </w:tcPr>
          <w:p>
            <w:pPr>
              <w:spacing w:before="5" w:line="360" w:lineRule="auto"/>
              <w:ind w:right="11"/>
              <w:rPr>
                <w:bCs/>
                <w:sz w:val="31"/>
                <w:lang w:eastAsia="ru-RU" w:bidi="ru-RU"/>
              </w:rPr>
            </w:pPr>
          </w:p>
          <w:p>
            <w:pPr>
              <w:spacing w:line="360" w:lineRule="auto"/>
              <w:ind w:right="11"/>
              <w:jc w:val="right"/>
              <w:rPr>
                <w:bCs/>
                <w:sz w:val="24"/>
                <w:szCs w:val="24"/>
                <w:lang w:eastAsia="ru-RU" w:bidi="ru-RU"/>
              </w:rPr>
            </w:pPr>
            <w:r>
              <w:rPr>
                <w:bCs/>
                <w:sz w:val="24"/>
                <w:szCs w:val="24"/>
                <w:lang w:eastAsia="ru-RU" w:bidi="ru-RU"/>
              </w:rPr>
              <w:t>Маров</w:t>
            </w:r>
            <w:r>
              <w:rPr>
                <w:rFonts w:hint="default"/>
                <w:bCs/>
                <w:sz w:val="24"/>
                <w:szCs w:val="24"/>
                <w:lang w:val="en-US" w:eastAsia="ru-RU" w:bidi="ru-RU"/>
              </w:rPr>
              <w:t xml:space="preserve"> </w:t>
            </w:r>
            <w:r>
              <w:rPr>
                <w:rFonts w:hint="default"/>
                <w:bCs/>
                <w:sz w:val="24"/>
                <w:szCs w:val="24"/>
                <w:lang w:val="ru-RU" w:eastAsia="ru-RU" w:bidi="ru-RU"/>
              </w:rPr>
              <w:t>Г</w:t>
            </w:r>
            <w:r>
              <w:rPr>
                <w:bCs/>
                <w:sz w:val="24"/>
                <w:szCs w:val="24"/>
                <w:lang w:eastAsia="ru-RU" w:bidi="ru-RU"/>
              </w:rPr>
              <w:t>.А.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atLeast"/>
          <w:jc w:val="center"/>
        </w:trPr>
        <w:tc>
          <w:tcPr>
            <w:tcW w:w="6699" w:type="dxa"/>
          </w:tcPr>
          <w:p>
            <w:pPr>
              <w:spacing w:before="87" w:line="360" w:lineRule="auto"/>
              <w:ind w:left="200" w:right="11"/>
              <w:rPr>
                <w:color w:val="444444"/>
                <w:sz w:val="21"/>
                <w:szCs w:val="21"/>
                <w:lang w:eastAsia="ru-RU" w:bidi="ru-RU"/>
              </w:rPr>
            </w:pPr>
            <w:r>
              <w:rPr>
                <w:color w:val="000000"/>
                <w:sz w:val="24"/>
                <w:szCs w:val="24"/>
              </w:rPr>
              <w:t>Принял ассистент кафедры ИиППО</w:t>
            </w:r>
          </w:p>
        </w:tc>
        <w:tc>
          <w:tcPr>
            <w:tcW w:w="2950" w:type="dxa"/>
          </w:tcPr>
          <w:p>
            <w:pPr>
              <w:spacing w:before="178" w:line="360" w:lineRule="auto"/>
              <w:ind w:right="11"/>
              <w:jc w:val="right"/>
              <w:rPr>
                <w:bCs/>
                <w:sz w:val="24"/>
                <w:szCs w:val="24"/>
                <w:lang w:eastAsia="ru-RU" w:bidi="ru-RU"/>
              </w:rPr>
            </w:pPr>
            <w:r>
              <w:rPr>
                <w:bCs/>
                <w:sz w:val="24"/>
                <w:szCs w:val="24"/>
                <w:lang w:eastAsia="ru-RU" w:bidi="ru-RU"/>
              </w:rPr>
              <w:t>Волков</w:t>
            </w:r>
            <w:r>
              <w:rPr>
                <w:rFonts w:hint="default"/>
                <w:bCs/>
                <w:sz w:val="24"/>
                <w:szCs w:val="24"/>
                <w:lang w:val="en-US" w:eastAsia="ru-RU" w:bidi="ru-RU"/>
              </w:rPr>
              <w:t xml:space="preserve"> М</w:t>
            </w:r>
            <w:r>
              <w:rPr>
                <w:bCs/>
                <w:sz w:val="24"/>
                <w:szCs w:val="24"/>
                <w:lang w:eastAsia="ru-RU" w:bidi="ru-RU"/>
              </w:rPr>
              <w:t>.Ю.</w:t>
            </w:r>
          </w:p>
        </w:tc>
      </w:tr>
    </w:tbl>
    <w:p>
      <w:pPr>
        <w:spacing w:line="360" w:lineRule="auto"/>
        <w:ind w:right="11"/>
        <w:jc w:val="center"/>
        <w:rPr>
          <w:sz w:val="20"/>
          <w:szCs w:val="20"/>
          <w:lang w:eastAsia="ru-RU" w:bidi="ru-RU"/>
        </w:rPr>
      </w:pPr>
    </w:p>
    <w:p>
      <w:pPr>
        <w:spacing w:line="360" w:lineRule="auto"/>
        <w:ind w:right="11"/>
        <w:jc w:val="center"/>
        <w:rPr>
          <w:sz w:val="20"/>
          <w:szCs w:val="20"/>
          <w:lang w:eastAsia="ru-RU" w:bidi="ru-RU"/>
        </w:rPr>
      </w:pPr>
    </w:p>
    <w:p>
      <w:pPr>
        <w:spacing w:line="360" w:lineRule="auto"/>
        <w:ind w:right="11"/>
        <w:jc w:val="center"/>
        <w:rPr>
          <w:sz w:val="20"/>
          <w:szCs w:val="20"/>
          <w:lang w:eastAsia="ru-RU" w:bidi="ru-RU"/>
        </w:rPr>
      </w:pPr>
    </w:p>
    <w:p>
      <w:pPr>
        <w:spacing w:before="8" w:after="1" w:line="360" w:lineRule="auto"/>
        <w:ind w:right="11"/>
        <w:jc w:val="center"/>
        <w:rPr>
          <w:sz w:val="18"/>
          <w:szCs w:val="18"/>
          <w:lang w:eastAsia="ru-RU" w:bidi="ru-RU"/>
        </w:rPr>
      </w:pPr>
    </w:p>
    <w:tbl>
      <w:tblPr>
        <w:tblStyle w:val="3"/>
        <w:tblW w:w="9396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69"/>
        <w:gridCol w:w="2909"/>
        <w:gridCol w:w="281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9" w:hRule="atLeast"/>
          <w:jc w:val="center"/>
        </w:trPr>
        <w:tc>
          <w:tcPr>
            <w:tcW w:w="3669" w:type="dxa"/>
          </w:tcPr>
          <w:p>
            <w:pPr>
              <w:spacing w:line="360" w:lineRule="auto"/>
              <w:ind w:right="11"/>
              <w:jc w:val="center"/>
              <w:rPr>
                <w:sz w:val="20"/>
                <w:szCs w:val="20"/>
                <w:lang w:eastAsia="ru-RU" w:bidi="ru-RU"/>
              </w:rPr>
            </w:pPr>
            <w:r>
              <w:rPr>
                <w:sz w:val="20"/>
                <w:szCs w:val="20"/>
                <w:lang w:eastAsia="ru-RU" w:bidi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>
            <w:pPr>
              <w:tabs>
                <w:tab w:val="left" w:pos="1655"/>
              </w:tabs>
              <w:spacing w:line="360" w:lineRule="auto"/>
              <w:ind w:left="553" w:right="11"/>
              <w:rPr>
                <w:sz w:val="20"/>
                <w:szCs w:val="20"/>
                <w:lang w:eastAsia="ru-RU" w:bidi="ru-RU"/>
              </w:rPr>
            </w:pPr>
            <w:r>
              <w:rPr>
                <w:sz w:val="20"/>
                <w:szCs w:val="20"/>
                <w:lang w:eastAsia="ru-RU" w:bidi="ru-RU"/>
              </w:rPr>
              <w:t>«</w:t>
            </w:r>
            <w:r>
              <w:rPr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>
              <w:rPr>
                <w:sz w:val="20"/>
                <w:szCs w:val="20"/>
                <w:lang w:eastAsia="ru-RU" w:bidi="ru-RU"/>
              </w:rPr>
              <w:t>»</w:t>
            </w:r>
            <w:r>
              <w:rPr>
                <w:sz w:val="20"/>
                <w:u w:val="single"/>
                <w:lang w:eastAsia="ru-RU" w:bidi="ru-RU"/>
              </w:rPr>
              <w:tab/>
            </w:r>
            <w:r>
              <w:rPr>
                <w:sz w:val="20"/>
                <w:szCs w:val="20"/>
                <w:lang w:eastAsia="ru-RU" w:bidi="ru-RU"/>
              </w:rPr>
              <w:t>202</w:t>
            </w:r>
            <w:r>
              <w:rPr>
                <w:rFonts w:hint="default"/>
                <w:sz w:val="20"/>
                <w:szCs w:val="20"/>
                <w:lang w:val="en-US" w:eastAsia="ru-RU" w:bidi="ru-RU"/>
              </w:rPr>
              <w:t>3</w:t>
            </w:r>
            <w:r>
              <w:rPr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>
            <w:pPr>
              <w:spacing w:before="106" w:line="360" w:lineRule="auto"/>
              <w:ind w:left="495" w:right="11"/>
              <w:jc w:val="center"/>
              <w:rPr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  <w:jc w:val="center"/>
        </w:trPr>
        <w:tc>
          <w:tcPr>
            <w:tcW w:w="3669" w:type="dxa"/>
          </w:tcPr>
          <w:p>
            <w:pPr>
              <w:spacing w:before="6" w:line="360" w:lineRule="auto"/>
              <w:ind w:right="11"/>
              <w:rPr>
                <w:sz w:val="19"/>
                <w:lang w:eastAsia="ru-RU" w:bidi="ru-RU"/>
              </w:rPr>
            </w:pPr>
          </w:p>
          <w:p>
            <w:pPr>
              <w:spacing w:line="360" w:lineRule="auto"/>
              <w:ind w:left="180" w:right="11"/>
              <w:jc w:val="center"/>
              <w:rPr>
                <w:sz w:val="20"/>
                <w:lang w:eastAsia="ru-RU" w:bidi="ru-RU"/>
              </w:rPr>
            </w:pPr>
            <w:r>
              <w:rPr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>
            <w:pPr>
              <w:spacing w:before="6" w:line="360" w:lineRule="auto"/>
              <w:ind w:right="11"/>
              <w:rPr>
                <w:sz w:val="19"/>
                <w:lang w:eastAsia="ru-RU" w:bidi="ru-RU"/>
              </w:rPr>
            </w:pPr>
          </w:p>
          <w:p>
            <w:pPr>
              <w:tabs>
                <w:tab w:val="left" w:pos="1655"/>
              </w:tabs>
              <w:spacing w:line="360" w:lineRule="auto"/>
              <w:ind w:left="553" w:right="11"/>
              <w:rPr>
                <w:sz w:val="20"/>
                <w:szCs w:val="20"/>
                <w:lang w:eastAsia="ru-RU" w:bidi="ru-RU"/>
              </w:rPr>
            </w:pPr>
            <w:r>
              <w:rPr>
                <w:sz w:val="20"/>
                <w:szCs w:val="20"/>
                <w:lang w:eastAsia="ru-RU" w:bidi="ru-RU"/>
              </w:rPr>
              <w:t>«</w:t>
            </w:r>
            <w:r>
              <w:rPr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>
              <w:rPr>
                <w:sz w:val="20"/>
                <w:szCs w:val="20"/>
                <w:lang w:eastAsia="ru-RU" w:bidi="ru-RU"/>
              </w:rPr>
              <w:t>»</w:t>
            </w:r>
            <w:r>
              <w:rPr>
                <w:sz w:val="20"/>
                <w:u w:val="single"/>
                <w:lang w:eastAsia="ru-RU" w:bidi="ru-RU"/>
              </w:rPr>
              <w:tab/>
            </w:r>
            <w:r>
              <w:rPr>
                <w:sz w:val="20"/>
                <w:szCs w:val="20"/>
                <w:lang w:eastAsia="ru-RU" w:bidi="ru-RU"/>
              </w:rPr>
              <w:t>202</w:t>
            </w:r>
            <w:r>
              <w:rPr>
                <w:rFonts w:hint="default"/>
                <w:sz w:val="20"/>
                <w:szCs w:val="20"/>
                <w:lang w:val="en-US" w:eastAsia="ru-RU" w:bidi="ru-RU"/>
              </w:rPr>
              <w:t>3</w:t>
            </w:r>
            <w:r>
              <w:rPr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>
            <w:pPr>
              <w:spacing w:before="106" w:line="360" w:lineRule="auto"/>
              <w:ind w:left="495" w:right="11"/>
              <w:jc w:val="center"/>
              <w:rPr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>
              <w:rPr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>
            <w:pPr>
              <w:spacing w:line="360" w:lineRule="auto"/>
              <w:ind w:left="551" w:right="11"/>
              <w:jc w:val="center"/>
              <w:rPr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>
      <w:pPr>
        <w:spacing w:line="360" w:lineRule="auto"/>
        <w:ind w:right="11"/>
        <w:rPr>
          <w:sz w:val="24"/>
          <w:szCs w:val="24"/>
          <w:lang w:eastAsia="ru-RU" w:bidi="ru-RU"/>
        </w:rPr>
      </w:pPr>
    </w:p>
    <w:p>
      <w:pPr>
        <w:spacing w:line="360" w:lineRule="auto"/>
        <w:ind w:right="11"/>
        <w:rPr>
          <w:sz w:val="24"/>
          <w:szCs w:val="24"/>
          <w:lang w:eastAsia="ru-RU" w:bidi="ru-RU"/>
        </w:rPr>
      </w:pPr>
    </w:p>
    <w:p>
      <w:pPr>
        <w:spacing w:line="360" w:lineRule="auto"/>
        <w:ind w:right="11"/>
        <w:rPr>
          <w:sz w:val="24"/>
          <w:szCs w:val="24"/>
          <w:lang w:eastAsia="ru-RU" w:bidi="ru-RU"/>
        </w:rPr>
      </w:pPr>
    </w:p>
    <w:p>
      <w:pPr>
        <w:ind w:right="11"/>
        <w:jc w:val="center"/>
        <w:rPr>
          <w:sz w:val="24"/>
          <w:szCs w:val="24"/>
          <w:lang w:eastAsia="ru-RU" w:bidi="ru-RU"/>
        </w:rPr>
      </w:pPr>
      <w:r>
        <w:rPr>
          <w:sz w:val="24"/>
          <w:szCs w:val="24"/>
          <w:lang w:eastAsia="ru-RU" w:bidi="ru-RU"/>
        </w:rPr>
        <w:t xml:space="preserve">Москва </w:t>
      </w:r>
    </w:p>
    <w:p>
      <w:pPr>
        <w:ind w:right="11"/>
        <w:jc w:val="center"/>
        <w:rPr>
          <w:rFonts w:hint="default"/>
          <w:sz w:val="24"/>
          <w:szCs w:val="24"/>
          <w:lang w:val="en-US" w:eastAsia="ru-RU" w:bidi="ru-RU"/>
        </w:rPr>
      </w:pPr>
      <w:r>
        <w:rPr>
          <w:sz w:val="24"/>
          <w:szCs w:val="24"/>
          <w:lang w:eastAsia="ru-RU" w:bidi="ru-RU"/>
        </w:rPr>
        <w:t>202</w:t>
      </w:r>
      <w:r>
        <w:rPr>
          <w:rFonts w:hint="default"/>
          <w:sz w:val="24"/>
          <w:szCs w:val="24"/>
          <w:lang w:val="en-US" w:eastAsia="ru-RU" w:bidi="ru-RU"/>
        </w:rPr>
        <w:t>3</w:t>
      </w:r>
    </w:p>
    <w:p>
      <w:pPr>
        <w:widowControl/>
        <w:autoSpaceDE/>
        <w:autoSpaceDN/>
        <w:spacing w:after="160" w:line="259" w:lineRule="auto"/>
        <w:rPr>
          <w:sz w:val="24"/>
          <w:szCs w:val="24"/>
          <w:lang w:eastAsia="ru-RU" w:bidi="ru-RU"/>
        </w:rPr>
      </w:pPr>
      <w:r>
        <w:rPr>
          <w:sz w:val="24"/>
          <w:szCs w:val="24"/>
          <w:lang w:eastAsia="ru-RU" w:bidi="ru-RU"/>
        </w:rPr>
        <w:br w:type="page"/>
      </w:r>
    </w:p>
    <w:p>
      <w:pPr>
        <w:spacing w:line="360" w:lineRule="auto"/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Теоретическое введение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работа №4. Разработка клиент-серверного приложения с использованием технологии Websocket и Spring Framework.</w:t>
      </w:r>
    </w:p>
    <w:p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работы</w:t>
      </w:r>
    </w:p>
    <w:p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Теоретические сведения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Websocket позволяет создать канал связи между клиентом и сервером. В частности, канал связи, который использует протокол WebSocket в качестве протокола связи. Протокол WebSocket совместим с протоколом HTTP. который также работает через TCP / IP . Однако он имеет исключительные улучшения, в части меньших накладных расходов, чем HTTP, и двунаправленную веб-связь. Таким образом, они в первую очередь предназначены для веб-приложений, которым требуется постоянное соединение с сервером. Связь WebSocket может использоваться </w:t>
      </w:r>
      <w:r>
        <w:rPr>
          <w:b/>
          <w:bCs/>
          <w:sz w:val="28"/>
          <w:szCs w:val="28"/>
        </w:rPr>
        <w:t>между любыми типами приложений</w:t>
      </w:r>
      <w:r>
        <w:rPr>
          <w:sz w:val="28"/>
          <w:szCs w:val="28"/>
        </w:rPr>
        <w:t> , но чаще всего WebSocket используется для облегчения связи между серверным приложением и приложением клиентом на основе браузера.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показано различие между «традиционным» способом связи с использованием HTTP и связи с использованием WebSockets.  </w:t>
      </w:r>
    </w:p>
    <w:p>
      <w:pPr>
        <w:spacing w:line="360" w:lineRule="auto"/>
        <w:ind w:firstLine="709"/>
        <w:jc w:val="both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</w:rPr>
        <w:drawing>
          <wp:inline distT="0" distB="0" distL="0" distR="0">
            <wp:extent cx="5006340" cy="3314700"/>
            <wp:effectExtent l="0" t="0" r="381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9"/>
        <w:jc w:val="both"/>
        <w:rPr>
          <w:rFonts w:eastAsia="Dotum"/>
          <w:color w:val="292929"/>
          <w:sz w:val="28"/>
          <w:szCs w:val="28"/>
          <w:shd w:val="clear" w:color="auto" w:fill="FFFFFF"/>
          <w:lang w:val="ru-RU"/>
        </w:rPr>
      </w:pPr>
      <w:r>
        <w:rPr>
          <w:rFonts w:eastAsia="SimSun"/>
          <w:sz w:val="28"/>
          <w:szCs w:val="28"/>
        </w:rPr>
        <w:t>Рисунок 1 – Р</w:t>
      </w:r>
      <w:r>
        <w:rPr>
          <w:sz w:val="28"/>
          <w:szCs w:val="28"/>
        </w:rPr>
        <w:t>азличие между «традиционным» (HTTP-опрос) способом связи с использованием HTTP и связи с использованием WebSockets</w:t>
      </w:r>
    </w:p>
    <w:p>
      <w:pPr>
        <w:pStyle w:val="6"/>
        <w:shd w:val="clear" w:color="auto" w:fill="FFFFFF"/>
        <w:spacing w:before="120" w:beforeAutospacing="0" w:line="360" w:lineRule="auto"/>
        <w:ind w:firstLine="709"/>
        <w:jc w:val="both"/>
        <w:rPr>
          <w:rFonts w:eastAsia="Dotum"/>
          <w:color w:val="292929"/>
          <w:sz w:val="28"/>
          <w:szCs w:val="28"/>
          <w:lang w:val="ru-RU"/>
        </w:rPr>
      </w:pPr>
      <w:r>
        <w:rPr>
          <w:rFonts w:eastAsia="Dotum"/>
          <w:color w:val="292929"/>
          <w:sz w:val="28"/>
          <w:szCs w:val="28"/>
          <w:shd w:val="clear" w:color="auto" w:fill="FFFFFF"/>
          <w:lang w:val="ru-RU"/>
        </w:rPr>
        <w:t xml:space="preserve">Традиционное веб-общение с использованием протокола </w:t>
      </w:r>
      <w:r>
        <w:rPr>
          <w:rFonts w:eastAsia="Dotum"/>
          <w:color w:val="292929"/>
          <w:sz w:val="28"/>
          <w:szCs w:val="28"/>
          <w:shd w:val="clear" w:color="auto" w:fill="FFFFFF"/>
        </w:rPr>
        <w:t>HTTP</w:t>
      </w:r>
      <w:r>
        <w:rPr>
          <w:rFonts w:eastAsia="Dotum"/>
          <w:color w:val="292929"/>
          <w:sz w:val="28"/>
          <w:szCs w:val="28"/>
          <w:shd w:val="clear" w:color="auto" w:fill="FFFFFF"/>
          <w:lang w:val="ru-RU"/>
        </w:rPr>
        <w:t xml:space="preserve"> работает следующим образом:</w:t>
      </w:r>
    </w:p>
    <w:p>
      <w:pPr>
        <w:widowControl/>
        <w:numPr>
          <w:ilvl w:val="0"/>
          <w:numId w:val="1"/>
        </w:numPr>
        <w:autoSpaceDE/>
        <w:autoSpaceDN/>
        <w:ind w:left="440" w:firstLine="709"/>
        <w:jc w:val="both"/>
        <w:rPr>
          <w:rFonts w:eastAsia="Dotum"/>
          <w:color w:val="292929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во-первых, клиент (обычно веб-браузер) должен подключиться к серверу;</w:t>
      </w:r>
    </w:p>
    <w:p>
      <w:pPr>
        <w:widowControl/>
        <w:numPr>
          <w:ilvl w:val="0"/>
          <w:numId w:val="1"/>
        </w:numPr>
        <w:autoSpaceDE/>
        <w:autoSpaceDN/>
        <w:spacing w:before="210"/>
        <w:ind w:left="440" w:firstLine="709"/>
        <w:jc w:val="both"/>
        <w:rPr>
          <w:rFonts w:eastAsia="Dotum"/>
          <w:color w:val="292929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затем клиент отправляет запрос ресурса (например, запрос веб-страницы);</w:t>
      </w:r>
    </w:p>
    <w:p>
      <w:pPr>
        <w:widowControl/>
        <w:numPr>
          <w:ilvl w:val="0"/>
          <w:numId w:val="1"/>
        </w:numPr>
        <w:autoSpaceDE/>
        <w:autoSpaceDN/>
        <w:spacing w:before="210"/>
        <w:ind w:left="440" w:firstLine="709"/>
        <w:jc w:val="both"/>
        <w:rPr>
          <w:rFonts w:eastAsia="Dotum"/>
          <w:color w:val="292929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после этого сервер отвечает;</w:t>
      </w:r>
    </w:p>
    <w:p>
      <w:pPr>
        <w:widowControl/>
        <w:numPr>
          <w:ilvl w:val="0"/>
          <w:numId w:val="1"/>
        </w:numPr>
        <w:autoSpaceDE/>
        <w:autoSpaceDN/>
        <w:spacing w:before="210"/>
        <w:ind w:left="440" w:firstLine="709"/>
        <w:jc w:val="both"/>
        <w:rPr>
          <w:rFonts w:eastAsia="Dotum"/>
          <w:color w:val="292929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закрывает канал связи.</w:t>
      </w:r>
    </w:p>
    <w:p>
      <w:pPr>
        <w:pStyle w:val="6"/>
        <w:shd w:val="clear" w:color="auto" w:fill="FFFFFF"/>
        <w:spacing w:before="420" w:beforeAutospacing="0" w:line="360" w:lineRule="auto"/>
        <w:ind w:firstLine="709"/>
        <w:jc w:val="both"/>
        <w:rPr>
          <w:rFonts w:eastAsia="Dotum"/>
          <w:color w:val="292929"/>
          <w:sz w:val="28"/>
          <w:szCs w:val="28"/>
          <w:lang w:val="ru-RU"/>
        </w:rPr>
      </w:pPr>
      <w:r>
        <w:rPr>
          <w:rFonts w:eastAsia="Dotum"/>
          <w:color w:val="292929"/>
          <w:sz w:val="28"/>
          <w:szCs w:val="28"/>
          <w:shd w:val="clear" w:color="auto" w:fill="FFFFFF"/>
          <w:lang w:val="ru-RU"/>
        </w:rPr>
        <w:t xml:space="preserve">С другой стороны, </w:t>
      </w:r>
      <w:r>
        <w:rPr>
          <w:rFonts w:eastAsia="Dotum"/>
          <w:color w:val="292929"/>
          <w:sz w:val="28"/>
          <w:szCs w:val="28"/>
          <w:shd w:val="clear" w:color="auto" w:fill="FFFFFF"/>
        </w:rPr>
        <w:t>WebSocket</w:t>
      </w:r>
      <w:r>
        <w:rPr>
          <w:rFonts w:eastAsia="Dotum"/>
          <w:color w:val="292929"/>
          <w:sz w:val="28"/>
          <w:szCs w:val="28"/>
          <w:shd w:val="clear" w:color="auto" w:fill="FFFFFF"/>
          <w:lang w:val="ru-RU"/>
        </w:rPr>
        <w:t xml:space="preserve"> работает следующим образом:</w:t>
      </w:r>
    </w:p>
    <w:p>
      <w:pPr>
        <w:widowControl/>
        <w:numPr>
          <w:ilvl w:val="0"/>
          <w:numId w:val="2"/>
        </w:numPr>
        <w:autoSpaceDE/>
        <w:autoSpaceDN/>
        <w:ind w:left="440" w:firstLine="709"/>
        <w:jc w:val="both"/>
        <w:rPr>
          <w:rFonts w:eastAsia="Dotum"/>
          <w:color w:val="292929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держит соединение открытым; </w:t>
      </w:r>
    </w:p>
    <w:p>
      <w:pPr>
        <w:widowControl/>
        <w:numPr>
          <w:ilvl w:val="0"/>
          <w:numId w:val="2"/>
        </w:numPr>
        <w:autoSpaceDE/>
        <w:autoSpaceDN/>
        <w:spacing w:before="210"/>
        <w:ind w:left="440" w:firstLine="709"/>
        <w:jc w:val="both"/>
        <w:rPr>
          <w:rFonts w:eastAsia="Dotum"/>
          <w:sz w:val="28"/>
          <w:szCs w:val="28"/>
        </w:rPr>
      </w:pPr>
      <w:r>
        <w:rPr>
          <w:rFonts w:eastAsia="Dotum"/>
          <w:color w:val="292929"/>
          <w:sz w:val="28"/>
          <w:szCs w:val="28"/>
          <w:shd w:val="clear" w:color="auto" w:fill="FFFFFF"/>
        </w:rPr>
        <w:t>кроме того и клиент, и сервер могут делать запросы и отправлять ответы.</w:t>
      </w:r>
    </w:p>
    <w:p>
      <w:pPr>
        <w:spacing w:line="360" w:lineRule="auto"/>
        <w:ind w:firstLine="709"/>
        <w:jc w:val="both"/>
        <w:rPr>
          <w:rFonts w:hint="default"/>
          <w:b/>
          <w:sz w:val="32"/>
          <w:szCs w:val="32"/>
          <w:lang w:val="en-US"/>
        </w:rPr>
      </w:pPr>
      <w:r>
        <w:rPr>
          <w:rFonts w:eastAsia="Dotum"/>
          <w:sz w:val="28"/>
          <w:szCs w:val="28"/>
        </w:rPr>
        <w:t>Протокол WebSocket призван заменить существующие обходные механизмы HTTP и предоставить эффективный протокол для одновременной двунаправленной связи с малой задержкой между браузерами и серверами по одному TCP-соединению.  HTTP изначально был разработан для передачи ресурсов типа "запрос-ответ" в распределенных гипермедийных системах, но не для одновременной двунаправленной связи. Для преодоления этих архитектурных ограничений используются несколько HTTP-механизмов (сгруппированных под неофициальным названием Comet ), которые часто бывают сложными и неэффективными.</w:t>
      </w:r>
    </w:p>
    <w:p>
      <w:pPr>
        <w:pStyle w:val="5"/>
        <w:spacing w:line="360" w:lineRule="auto"/>
        <w:ind w:firstLine="720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Постановка задачи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SimSun"/>
          <w:sz w:val="28"/>
          <w:szCs w:val="36"/>
        </w:rPr>
        <w:t xml:space="preserve">Используя информацию из данной практической работы, необходимо реализовать клиент-серверное приложение с использованием Websocket.  Суть приложения заключается в следующем. При обращении клиентской части по адресу /webs необходимо выполнять обработку Websocket. В случае, получения в вебсокете данных, необходимо ответить их же содержимым. </w:t>
      </w:r>
    </w:p>
    <w:p>
      <w:pPr>
        <w:spacing w:line="360" w:lineRule="auto"/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Программный код</w:t>
      </w:r>
    </w:p>
    <w:p>
      <w:pPr>
        <w:spacing w:line="360" w:lineRule="auto"/>
        <w:rPr>
          <w:b/>
          <w:sz w:val="32"/>
          <w:szCs w:val="32"/>
        </w:rPr>
      </w:pPr>
      <w:r>
        <w:rPr>
          <w:sz w:val="28"/>
          <w:szCs w:val="28"/>
        </w:rPr>
        <w:t>Листинг 1 –</w:t>
      </w:r>
      <w:r>
        <w:rPr>
          <w:sz w:val="28"/>
          <w:szCs w:val="28"/>
          <w:lang w:val="en-US"/>
        </w:rPr>
        <w:t xml:space="preserve"> WebSocketConfig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java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package com.example.aksp4;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org.springframework.context.annotation.Configuration;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org.springframework.messaging.simp.config.MessageBrokerRegistry;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org.springframework.web.socket.config.annotation.EnableWebSocketMessageBroker;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org.springframework.web.socket.config.annotation.StompEndpointRegistry;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org.springframework.web.socket.config.annotation.WebSocketMessageBrokerConfigurer;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@Configuration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@EnableWebSocketMessageBroker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public class WebSocketConfig implements WebSocketMessageBrokerConfigurer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void configureMessageBroker(MessageBrokerRegistry config)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config.enableSimpleBroker("/topic");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config.setApplicationDestinationPrefixes("/app");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@Override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void registerStompEndpoints(StompEndpointRegistry registry)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registry.addEndpoint("/webs").withSockJS();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sz w:val="32"/>
          <w:szCs w:val="32"/>
          <w:lang w:val="en-US"/>
        </w:rPr>
      </w:pPr>
      <w:r>
        <w:rPr>
          <w:rFonts w:hint="default"/>
        </w:rPr>
        <w:t>}</w:t>
      </w:r>
    </w:p>
    <w:p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>
        <w:rPr>
          <w:bCs/>
          <w:sz w:val="28"/>
          <w:szCs w:val="28"/>
          <w:lang w:val="en-US"/>
        </w:rPr>
        <w:t xml:space="preserve"> 2 – WebsController.java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package com.example.aksp4;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org.springframework.messaging.handler.annotation.MessageMapping;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org.springframework.messaging.handler.annotation.SendTo;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org.springframework.stereotype.Controller;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org.springframework.web.bind.annotation.GetMapping;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org.springframework.web.bind.annotation.RequestMapping;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org.springframework.web.bind.annotation.ResponseBody;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org.springframework.web.servlet.ModelAndView;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java.text.SimpleDateFormat;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java.util.Date;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java.util.concurrent.atomic.AtomicInteger;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@Controller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@RequestMapping("/")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public class WebsController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final AtomicInteger userId = new AtomicInteger(0);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@GetMapping("/")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@ResponseBody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index()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"Для подписки на топик перейдите по эндпоинту /webs";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@GetMapping("/webs")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ModelAndView webs()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ModelAndView modelAndView = new ModelAndView();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modelAndView.setViewName("webs.html");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modelAndView;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@MessageMapping("/webs")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@SendTo("/topic/webs-topic")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OutputMessage send(Message message) 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String time = new SimpleDateFormat("yyyy-MM-dd HH:mm:ss").format(new Date());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new OutputMessage("incognito #" + this.userId.incrementAndGet(), message.getText(), time);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sz w:val="32"/>
          <w:szCs w:val="32"/>
          <w:lang w:val="en-US"/>
        </w:rPr>
      </w:pPr>
      <w:r>
        <w:rPr>
          <w:rFonts w:hint="default"/>
        </w:rPr>
        <w:t>}</w:t>
      </w:r>
    </w:p>
    <w:p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>
        <w:rPr>
          <w:bCs/>
          <w:sz w:val="28"/>
          <w:szCs w:val="28"/>
          <w:lang w:val="en-US"/>
        </w:rPr>
        <w:t xml:space="preserve"> 3 – Message.java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package com.example.aksp4;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public class Message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String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String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getFrom()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void setFrom(String from)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this.from =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getText()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void setText(String text)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this.text =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Cs/>
          <w:sz w:val="28"/>
          <w:szCs w:val="28"/>
          <w:lang w:val="en-US"/>
        </w:rPr>
      </w:pPr>
      <w:r>
        <w:rPr>
          <w:rFonts w:hint="default"/>
        </w:rPr>
        <w:t>}</w:t>
      </w:r>
    </w:p>
    <w:p>
      <w:pPr>
        <w:spacing w:line="360" w:lineRule="auto"/>
        <w:jc w:val="both"/>
        <w:rPr>
          <w:b/>
          <w:sz w:val="32"/>
          <w:szCs w:val="32"/>
          <w:lang w:val="en-US"/>
        </w:rPr>
      </w:pPr>
      <w:r>
        <w:rPr>
          <w:bCs/>
          <w:sz w:val="28"/>
          <w:szCs w:val="28"/>
        </w:rPr>
        <w:t>Листинг</w:t>
      </w:r>
      <w:r>
        <w:rPr>
          <w:bCs/>
          <w:sz w:val="28"/>
          <w:szCs w:val="28"/>
          <w:lang w:val="en-US"/>
        </w:rPr>
        <w:t xml:space="preserve"> 4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OutputMessage.java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package com.example.aksp4;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public class OutputMessage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final String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final String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private final String time;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OutputMessage(String from, String text, String time)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this.from =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this.text =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this.time = time;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getFrom()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from;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getText()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text;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String getTime()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return time;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nsolas" w:hAnsi="Consolas"/>
          <w:color w:val="ABB2BF"/>
          <w:sz w:val="21"/>
          <w:szCs w:val="21"/>
          <w:lang w:val="en-US"/>
        </w:rPr>
      </w:pPr>
      <w:r>
        <w:rPr>
          <w:rFonts w:hint="default"/>
        </w:rPr>
        <w:t>}</w:t>
      </w:r>
    </w:p>
    <w:p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>
        <w:rPr>
          <w:bCs/>
          <w:sz w:val="28"/>
          <w:szCs w:val="28"/>
          <w:lang w:val="en-US"/>
        </w:rPr>
        <w:t xml:space="preserve"> 5 – </w:t>
      </w:r>
      <w:r>
        <w:rPr>
          <w:rFonts w:hint="default"/>
          <w:bCs/>
          <w:sz w:val="28"/>
          <w:szCs w:val="28"/>
          <w:lang w:val="en-US"/>
        </w:rPr>
        <w:t>Aksp4Application</w:t>
      </w:r>
      <w:r>
        <w:rPr>
          <w:bCs/>
          <w:sz w:val="28"/>
          <w:szCs w:val="28"/>
          <w:lang w:val="en-US"/>
        </w:rPr>
        <w:t>.java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package com.example.aksp4;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org.springframework.boot.SpringApplication;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import org.springframework.boot.autoconfigure.SpringBootApplication;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@SpringBootApplication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public class Aksp4Application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public static void main(String[] args)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SpringApplication.run(Aksp4Application.class, args);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}</w:t>
      </w:r>
    </w:p>
    <w:p>
      <w:pPr>
        <w:spacing w:line="360" w:lineRule="auto"/>
        <w:jc w:val="both"/>
        <w:rPr>
          <w:bCs/>
          <w:sz w:val="28"/>
          <w:szCs w:val="28"/>
        </w:rPr>
      </w:pPr>
    </w:p>
    <w:p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Листинг</w:t>
      </w:r>
      <w:r>
        <w:rPr>
          <w:bCs/>
          <w:sz w:val="28"/>
          <w:szCs w:val="28"/>
          <w:lang w:val="en-US"/>
        </w:rPr>
        <w:t xml:space="preserve"> </w:t>
      </w:r>
      <w:r>
        <w:rPr>
          <w:rFonts w:hint="default"/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en-US"/>
        </w:rPr>
        <w:t xml:space="preserve"> – webs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html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&lt;html lang="ru"&gt;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&lt;head&gt;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&lt;title&gt;Chat WebSocket&lt;/title&gt;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&lt;script src="https://cdnjs.cloudflare.com/ajax/libs/sockjs-client/1.5.2/sockjs.min.js"&gt;&lt;/script&gt;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&lt;script src="https://cdnjs.cloudflare.com/ajax/libs/stomp.js/2.3.3/stomp.min.js"&gt;&lt;/script&gt;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&lt;/head&gt;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&lt;script&gt;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var stompClient = null;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function setConnected(connected)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document.getElementById('conversationDiv').style.visibility = connected ? 'visible' : 'hidden';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document.getElementById('response').innerHTML = '';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function connect()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var socket = new SockJS('/webs');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stompClient = Stomp.over(socket);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stompClient.connect({}, function(frame)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setConnected(true);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console.log('Connected: ' + frame);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stompClient.subscribe('/topic/webs-topic', function(messageOutput)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    showMessageOutput(JSON.parse(messageOutput.body));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});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});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function disconnect()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if(stompClient != null)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stompClient.disconnect();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setConnected(false);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console.log("Disconnected");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function sendMessage()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let text = document.getElementById('text').value;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stompClient.send("/app/webs", {},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JSON.stringify({'from':"", 'text':text}));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function showMessageOutput(messageOutput) {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let response = document.getElementById('response');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let p = document.createElement('p');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p.style.wordWrap = 'break-word';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p.appendChild(document.createTextNode(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messageOutput.from + ": "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+ messageOutput.text + " ("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    + messageOutput.time + ")")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response.appendChild(p);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}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&lt;/script&gt;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&lt;body onload="disconnect(); connect();"&gt;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&lt;div&gt;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&lt;div id="conversationDiv"&gt;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&lt;label for="text"&gt;&lt;/label&gt;&lt;input type="text" id="text" placeholder="Сообщение"/&gt;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&lt;button id="sendMessage" onclick="sendMessage()"&gt;Отправить&lt;/button&gt;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    &lt;p id="response"&gt;&lt;/p&gt;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 xml:space="preserve">    &lt;/div&gt;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&lt;/div&gt;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/>
        </w:rPr>
      </w:pPr>
      <w:r>
        <w:rPr>
          <w:rFonts w:hint="default"/>
        </w:rPr>
        <w:t>&lt;/body&gt;</w:t>
      </w:r>
    </w:p>
    <w:p>
      <w:pPr>
        <w:pStyle w:val="7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default"/>
        </w:rPr>
        <w:t>&lt;/html&gt;</w:t>
      </w:r>
    </w:p>
    <w:p>
      <w:pPr>
        <w:spacing w:line="360" w:lineRule="auto"/>
        <w:ind w:firstLine="709"/>
        <w:rPr>
          <w:b/>
          <w:sz w:val="32"/>
          <w:szCs w:val="32"/>
        </w:rPr>
      </w:pPr>
      <w:r>
        <w:rPr>
          <w:b/>
          <w:sz w:val="32"/>
          <w:szCs w:val="32"/>
        </w:rPr>
        <w:t>Вывод программы</w:t>
      </w:r>
    </w:p>
    <w:p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Чтобы начать работу приложения необходимо сначала запустить сервер (рисунок 2), а клиентам – открыть вебсокет и подписаться на топик, перейдя по эндпоинту /</w:t>
      </w:r>
      <w:r>
        <w:rPr>
          <w:bCs/>
          <w:sz w:val="28"/>
          <w:szCs w:val="28"/>
          <w:lang w:val="en-US"/>
        </w:rPr>
        <w:t>webs</w:t>
      </w:r>
      <w:r>
        <w:rPr>
          <w:bCs/>
          <w:sz w:val="28"/>
          <w:szCs w:val="28"/>
        </w:rPr>
        <w:t xml:space="preserve"> (рисунок 3), и произвести рассылку сообщений (рисунки 4 и 5).</w:t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drawing>
          <wp:inline distT="0" distB="0" distL="114300" distR="114300">
            <wp:extent cx="6127750" cy="3017520"/>
            <wp:effectExtent l="0" t="0" r="6350" b="1143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Запуск сервера и структура проекта</w:t>
      </w:r>
    </w:p>
    <w:p>
      <w:pPr>
        <w:jc w:val="center"/>
        <w:rPr>
          <w:bCs/>
          <w:sz w:val="28"/>
          <w:szCs w:val="28"/>
          <w:lang w:val="en-US"/>
        </w:rPr>
      </w:pPr>
      <w:r>
        <w:drawing>
          <wp:inline distT="0" distB="0" distL="114300" distR="114300">
            <wp:extent cx="6123940" cy="2754630"/>
            <wp:effectExtent l="0" t="0" r="10160" b="762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Автоматическое открытие вебсокета и установление подписки на топик при подключении п</w:t>
      </w:r>
      <w:bookmarkStart w:id="2" w:name="_GoBack"/>
      <w:bookmarkEnd w:id="2"/>
      <w:r>
        <w:rPr>
          <w:bCs/>
          <w:sz w:val="28"/>
          <w:szCs w:val="28"/>
        </w:rPr>
        <w:t>о эндпоинту /</w:t>
      </w:r>
      <w:r>
        <w:rPr>
          <w:bCs/>
          <w:sz w:val="28"/>
          <w:szCs w:val="28"/>
          <w:lang w:val="en-US"/>
        </w:rPr>
        <w:t>webs</w:t>
      </w:r>
    </w:p>
    <w:p>
      <w:pPr>
        <w:jc w:val="center"/>
        <w:rPr>
          <w:rFonts w:hint="default"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123305" cy="2787015"/>
            <wp:effectExtent l="0" t="0" r="10795" b="1333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4 – Отправка сообщения с одного из клиентов</w:t>
      </w:r>
    </w:p>
    <w:p>
      <w:pPr>
        <w:jc w:val="center"/>
        <w:rPr>
          <w:bCs/>
          <w:sz w:val="28"/>
          <w:szCs w:val="28"/>
        </w:rPr>
      </w:pPr>
      <w:r>
        <w:drawing>
          <wp:inline distT="0" distB="0" distL="114300" distR="114300">
            <wp:extent cx="6117590" cy="2755900"/>
            <wp:effectExtent l="0" t="0" r="16510" b="635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</w:t>
      </w:r>
    </w:p>
    <w:p>
      <w:pPr>
        <w:jc w:val="center"/>
        <w:rPr>
          <w:rFonts w:ascii="Times New Roman" w:hAnsi="Times New Roman" w:cs="Times New Roman"/>
          <w:b/>
          <w:sz w:val="32"/>
          <w:szCs w:val="36"/>
        </w:rPr>
      </w:pPr>
      <w:r>
        <w:rPr>
          <w:bCs/>
          <w:sz w:val="28"/>
          <w:szCs w:val="28"/>
        </w:rPr>
        <w:t>Рисунок 5 – Моментальное получение сообщения на другом клиенте, без обновления страницы</w:t>
      </w:r>
    </w:p>
    <w:p>
      <w:pPr>
        <w:pStyle w:val="12"/>
        <w:spacing w:line="360" w:lineRule="auto"/>
        <w:rPr>
          <w:rFonts w:ascii="Times New Roman" w:hAnsi="Times New Roman" w:cs="Times New Roman"/>
          <w:b/>
          <w:sz w:val="36"/>
          <w:szCs w:val="40"/>
        </w:rPr>
      </w:pPr>
      <w:r>
        <w:rPr>
          <w:rFonts w:ascii="Times New Roman" w:hAnsi="Times New Roman" w:cs="Times New Roman"/>
          <w:b/>
          <w:sz w:val="32"/>
          <w:szCs w:val="36"/>
        </w:rPr>
        <w:t>Вывод</w:t>
      </w:r>
    </w:p>
    <w:p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данной практической работы было проведено ознакомление с основным инструментом для организации полнодуплексного соединения – </w:t>
      </w:r>
      <w:r>
        <w:rPr>
          <w:sz w:val="28"/>
          <w:szCs w:val="28"/>
          <w:lang w:val="en-US"/>
        </w:rPr>
        <w:t>WebSocket</w:t>
      </w:r>
      <w:r>
        <w:rPr>
          <w:sz w:val="28"/>
          <w:szCs w:val="28"/>
        </w:rPr>
        <w:t xml:space="preserve"> и реализовано клиент-серверное приложение с его использованием.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jc w:val="both"/>
      </w:pPr>
    </w:p>
    <w:sectPr>
      <w:pgSz w:w="11910" w:h="16840"/>
      <w:pgMar w:top="1040" w:right="697" w:bottom="280" w:left="1560" w:header="720" w:footer="720" w:gutter="0"/>
      <w:cols w:space="708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">
    <w:altName w:val="Malgun Gothic"/>
    <w:panose1 w:val="020B0600000101010101"/>
    <w:charset w:val="81"/>
    <w:family w:val="swiss"/>
    <w:pitch w:val="default"/>
    <w:sig w:usb0="00000000" w:usb1="00000000" w:usb2="00000030" w:usb3="00000000" w:csb0="0008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477322"/>
    <w:multiLevelType w:val="multilevel"/>
    <w:tmpl w:val="884773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930E428"/>
    <w:multiLevelType w:val="multilevel"/>
    <w:tmpl w:val="C930E4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E7A"/>
    <w:rsid w:val="00012E5B"/>
    <w:rsid w:val="0002770C"/>
    <w:rsid w:val="00031318"/>
    <w:rsid w:val="00032DB7"/>
    <w:rsid w:val="000347C2"/>
    <w:rsid w:val="00036159"/>
    <w:rsid w:val="00055CC6"/>
    <w:rsid w:val="000574C5"/>
    <w:rsid w:val="000606EE"/>
    <w:rsid w:val="00072DAC"/>
    <w:rsid w:val="000801E2"/>
    <w:rsid w:val="000817D3"/>
    <w:rsid w:val="0008229A"/>
    <w:rsid w:val="000829F9"/>
    <w:rsid w:val="00083AAF"/>
    <w:rsid w:val="00093AAB"/>
    <w:rsid w:val="000953A3"/>
    <w:rsid w:val="000A282A"/>
    <w:rsid w:val="000A69E5"/>
    <w:rsid w:val="000B3B16"/>
    <w:rsid w:val="000B60FD"/>
    <w:rsid w:val="000C186B"/>
    <w:rsid w:val="000C287C"/>
    <w:rsid w:val="000C6C6F"/>
    <w:rsid w:val="000D0FF6"/>
    <w:rsid w:val="000D2437"/>
    <w:rsid w:val="000D4DBE"/>
    <w:rsid w:val="000D794A"/>
    <w:rsid w:val="000E16FD"/>
    <w:rsid w:val="000E49AA"/>
    <w:rsid w:val="000E6D19"/>
    <w:rsid w:val="000F150A"/>
    <w:rsid w:val="001163F4"/>
    <w:rsid w:val="0012287C"/>
    <w:rsid w:val="001269CC"/>
    <w:rsid w:val="00133D22"/>
    <w:rsid w:val="00140F1B"/>
    <w:rsid w:val="00165D6A"/>
    <w:rsid w:val="00183DBD"/>
    <w:rsid w:val="001A5187"/>
    <w:rsid w:val="001C2E15"/>
    <w:rsid w:val="001C6893"/>
    <w:rsid w:val="001F1C25"/>
    <w:rsid w:val="001F4348"/>
    <w:rsid w:val="002016A9"/>
    <w:rsid w:val="00215944"/>
    <w:rsid w:val="00222A65"/>
    <w:rsid w:val="00237D45"/>
    <w:rsid w:val="00244406"/>
    <w:rsid w:val="00250734"/>
    <w:rsid w:val="002560F5"/>
    <w:rsid w:val="00274B0F"/>
    <w:rsid w:val="00285575"/>
    <w:rsid w:val="00291FF6"/>
    <w:rsid w:val="002928DF"/>
    <w:rsid w:val="00292929"/>
    <w:rsid w:val="0029419E"/>
    <w:rsid w:val="002C79F1"/>
    <w:rsid w:val="0033328F"/>
    <w:rsid w:val="00344FBF"/>
    <w:rsid w:val="003621BB"/>
    <w:rsid w:val="00364D13"/>
    <w:rsid w:val="00371A9F"/>
    <w:rsid w:val="003808C5"/>
    <w:rsid w:val="0039032D"/>
    <w:rsid w:val="0039775D"/>
    <w:rsid w:val="003A3999"/>
    <w:rsid w:val="003B3FE7"/>
    <w:rsid w:val="003C19B2"/>
    <w:rsid w:val="003C2D7E"/>
    <w:rsid w:val="003C42A1"/>
    <w:rsid w:val="003E58CB"/>
    <w:rsid w:val="003E7191"/>
    <w:rsid w:val="003F038A"/>
    <w:rsid w:val="00412BDC"/>
    <w:rsid w:val="004161EC"/>
    <w:rsid w:val="00417039"/>
    <w:rsid w:val="00420093"/>
    <w:rsid w:val="00422581"/>
    <w:rsid w:val="00422B93"/>
    <w:rsid w:val="00427C0D"/>
    <w:rsid w:val="0043078B"/>
    <w:rsid w:val="0043716B"/>
    <w:rsid w:val="0043752B"/>
    <w:rsid w:val="00451003"/>
    <w:rsid w:val="00452BB5"/>
    <w:rsid w:val="00462B99"/>
    <w:rsid w:val="0046391C"/>
    <w:rsid w:val="00471545"/>
    <w:rsid w:val="00487A31"/>
    <w:rsid w:val="004A74B9"/>
    <w:rsid w:val="004D0E23"/>
    <w:rsid w:val="004E3E55"/>
    <w:rsid w:val="004F3371"/>
    <w:rsid w:val="004F3F46"/>
    <w:rsid w:val="00503042"/>
    <w:rsid w:val="0050420B"/>
    <w:rsid w:val="005062CD"/>
    <w:rsid w:val="00515E82"/>
    <w:rsid w:val="00515EFD"/>
    <w:rsid w:val="00527099"/>
    <w:rsid w:val="0053417C"/>
    <w:rsid w:val="00552DF8"/>
    <w:rsid w:val="00553A25"/>
    <w:rsid w:val="00562CF5"/>
    <w:rsid w:val="00566377"/>
    <w:rsid w:val="005750EB"/>
    <w:rsid w:val="0057586A"/>
    <w:rsid w:val="005808B8"/>
    <w:rsid w:val="00581807"/>
    <w:rsid w:val="00590436"/>
    <w:rsid w:val="00592B5D"/>
    <w:rsid w:val="005A3BFC"/>
    <w:rsid w:val="005A6CCA"/>
    <w:rsid w:val="005C7451"/>
    <w:rsid w:val="005C7FBC"/>
    <w:rsid w:val="005E4CA8"/>
    <w:rsid w:val="005E556C"/>
    <w:rsid w:val="005E5E7A"/>
    <w:rsid w:val="006102B7"/>
    <w:rsid w:val="00611EAD"/>
    <w:rsid w:val="00622948"/>
    <w:rsid w:val="00642DA3"/>
    <w:rsid w:val="0065662D"/>
    <w:rsid w:val="006573A8"/>
    <w:rsid w:val="00666805"/>
    <w:rsid w:val="0067381B"/>
    <w:rsid w:val="00682570"/>
    <w:rsid w:val="0069394F"/>
    <w:rsid w:val="00693CC3"/>
    <w:rsid w:val="006B0C38"/>
    <w:rsid w:val="006B22C4"/>
    <w:rsid w:val="006B2354"/>
    <w:rsid w:val="006F4E5C"/>
    <w:rsid w:val="00714DCE"/>
    <w:rsid w:val="0071535C"/>
    <w:rsid w:val="00722B57"/>
    <w:rsid w:val="007234FA"/>
    <w:rsid w:val="00726900"/>
    <w:rsid w:val="00766F9A"/>
    <w:rsid w:val="00770728"/>
    <w:rsid w:val="00772C99"/>
    <w:rsid w:val="0077379C"/>
    <w:rsid w:val="0077731D"/>
    <w:rsid w:val="0078189F"/>
    <w:rsid w:val="00782019"/>
    <w:rsid w:val="007831CD"/>
    <w:rsid w:val="00791755"/>
    <w:rsid w:val="007A2213"/>
    <w:rsid w:val="007A4C32"/>
    <w:rsid w:val="007A69C7"/>
    <w:rsid w:val="007B2382"/>
    <w:rsid w:val="007B397C"/>
    <w:rsid w:val="007B6ABF"/>
    <w:rsid w:val="007C4426"/>
    <w:rsid w:val="007C6672"/>
    <w:rsid w:val="007D1070"/>
    <w:rsid w:val="007F232C"/>
    <w:rsid w:val="007F3C3E"/>
    <w:rsid w:val="00812EB4"/>
    <w:rsid w:val="00820D0C"/>
    <w:rsid w:val="00824721"/>
    <w:rsid w:val="00833D69"/>
    <w:rsid w:val="008372A1"/>
    <w:rsid w:val="00840BF8"/>
    <w:rsid w:val="008459BE"/>
    <w:rsid w:val="008465EB"/>
    <w:rsid w:val="00853342"/>
    <w:rsid w:val="008562B9"/>
    <w:rsid w:val="00877E04"/>
    <w:rsid w:val="00883B63"/>
    <w:rsid w:val="008910A8"/>
    <w:rsid w:val="008912A2"/>
    <w:rsid w:val="00894083"/>
    <w:rsid w:val="00895681"/>
    <w:rsid w:val="008A309D"/>
    <w:rsid w:val="008A51CB"/>
    <w:rsid w:val="008A788B"/>
    <w:rsid w:val="008D1CA6"/>
    <w:rsid w:val="008D6037"/>
    <w:rsid w:val="008D7A50"/>
    <w:rsid w:val="008E147D"/>
    <w:rsid w:val="008E7EEF"/>
    <w:rsid w:val="009013BD"/>
    <w:rsid w:val="00905A62"/>
    <w:rsid w:val="0092178E"/>
    <w:rsid w:val="00935792"/>
    <w:rsid w:val="0094254F"/>
    <w:rsid w:val="00943051"/>
    <w:rsid w:val="0097358C"/>
    <w:rsid w:val="00996824"/>
    <w:rsid w:val="009A448F"/>
    <w:rsid w:val="009A48B4"/>
    <w:rsid w:val="009C0C49"/>
    <w:rsid w:val="009C60EE"/>
    <w:rsid w:val="009D0B26"/>
    <w:rsid w:val="009D4732"/>
    <w:rsid w:val="009E3FA8"/>
    <w:rsid w:val="009E6822"/>
    <w:rsid w:val="00A0617C"/>
    <w:rsid w:val="00A07611"/>
    <w:rsid w:val="00A115CD"/>
    <w:rsid w:val="00A12877"/>
    <w:rsid w:val="00A176D8"/>
    <w:rsid w:val="00A31BB9"/>
    <w:rsid w:val="00A55488"/>
    <w:rsid w:val="00A627C5"/>
    <w:rsid w:val="00A77653"/>
    <w:rsid w:val="00A824D2"/>
    <w:rsid w:val="00A93C07"/>
    <w:rsid w:val="00AA3FA3"/>
    <w:rsid w:val="00AB2571"/>
    <w:rsid w:val="00AB54EA"/>
    <w:rsid w:val="00AB5E75"/>
    <w:rsid w:val="00AC6273"/>
    <w:rsid w:val="00AD0EDC"/>
    <w:rsid w:val="00AD31A4"/>
    <w:rsid w:val="00AD5153"/>
    <w:rsid w:val="00AE053D"/>
    <w:rsid w:val="00AF3A94"/>
    <w:rsid w:val="00AF4AB4"/>
    <w:rsid w:val="00B00479"/>
    <w:rsid w:val="00B128E0"/>
    <w:rsid w:val="00B16967"/>
    <w:rsid w:val="00B2445C"/>
    <w:rsid w:val="00B300E7"/>
    <w:rsid w:val="00B45A0D"/>
    <w:rsid w:val="00B54154"/>
    <w:rsid w:val="00B551C3"/>
    <w:rsid w:val="00B55DB8"/>
    <w:rsid w:val="00B617B4"/>
    <w:rsid w:val="00B8028A"/>
    <w:rsid w:val="00B82175"/>
    <w:rsid w:val="00B95A04"/>
    <w:rsid w:val="00BA10B0"/>
    <w:rsid w:val="00BA13C2"/>
    <w:rsid w:val="00BA1C44"/>
    <w:rsid w:val="00BA5F4A"/>
    <w:rsid w:val="00BA6543"/>
    <w:rsid w:val="00BB33EA"/>
    <w:rsid w:val="00BC2205"/>
    <w:rsid w:val="00BD28EF"/>
    <w:rsid w:val="00BF6856"/>
    <w:rsid w:val="00C15330"/>
    <w:rsid w:val="00C165EB"/>
    <w:rsid w:val="00C16D77"/>
    <w:rsid w:val="00C22647"/>
    <w:rsid w:val="00C31414"/>
    <w:rsid w:val="00C50454"/>
    <w:rsid w:val="00C65B7A"/>
    <w:rsid w:val="00C67785"/>
    <w:rsid w:val="00C80139"/>
    <w:rsid w:val="00C83444"/>
    <w:rsid w:val="00C854C5"/>
    <w:rsid w:val="00C956F1"/>
    <w:rsid w:val="00CA00F5"/>
    <w:rsid w:val="00CA29BF"/>
    <w:rsid w:val="00CA3D9A"/>
    <w:rsid w:val="00CB6C98"/>
    <w:rsid w:val="00CC5BC7"/>
    <w:rsid w:val="00CE6613"/>
    <w:rsid w:val="00CF1838"/>
    <w:rsid w:val="00D03320"/>
    <w:rsid w:val="00D25DD9"/>
    <w:rsid w:val="00D26C4E"/>
    <w:rsid w:val="00D320CD"/>
    <w:rsid w:val="00D4399D"/>
    <w:rsid w:val="00D54075"/>
    <w:rsid w:val="00D55933"/>
    <w:rsid w:val="00D6483C"/>
    <w:rsid w:val="00D6616C"/>
    <w:rsid w:val="00D709A3"/>
    <w:rsid w:val="00D7109C"/>
    <w:rsid w:val="00D81F46"/>
    <w:rsid w:val="00D827DE"/>
    <w:rsid w:val="00D8429D"/>
    <w:rsid w:val="00D864CA"/>
    <w:rsid w:val="00D86DF3"/>
    <w:rsid w:val="00D8790A"/>
    <w:rsid w:val="00DA3BC5"/>
    <w:rsid w:val="00DD0D00"/>
    <w:rsid w:val="00DF08BB"/>
    <w:rsid w:val="00DF263E"/>
    <w:rsid w:val="00DF65B4"/>
    <w:rsid w:val="00E047DF"/>
    <w:rsid w:val="00E16369"/>
    <w:rsid w:val="00E269C4"/>
    <w:rsid w:val="00E33973"/>
    <w:rsid w:val="00E33AB2"/>
    <w:rsid w:val="00E42E37"/>
    <w:rsid w:val="00E44CC9"/>
    <w:rsid w:val="00E50B3E"/>
    <w:rsid w:val="00E5647F"/>
    <w:rsid w:val="00E60CE0"/>
    <w:rsid w:val="00E651BE"/>
    <w:rsid w:val="00E675D1"/>
    <w:rsid w:val="00E70C37"/>
    <w:rsid w:val="00E73708"/>
    <w:rsid w:val="00E74EB6"/>
    <w:rsid w:val="00E81714"/>
    <w:rsid w:val="00E93A95"/>
    <w:rsid w:val="00EA0B93"/>
    <w:rsid w:val="00EA5B31"/>
    <w:rsid w:val="00EB5749"/>
    <w:rsid w:val="00ED073E"/>
    <w:rsid w:val="00ED45BE"/>
    <w:rsid w:val="00EF06B5"/>
    <w:rsid w:val="00EF33D4"/>
    <w:rsid w:val="00EF3E41"/>
    <w:rsid w:val="00F02045"/>
    <w:rsid w:val="00F024A2"/>
    <w:rsid w:val="00F10472"/>
    <w:rsid w:val="00F107AE"/>
    <w:rsid w:val="00F31791"/>
    <w:rsid w:val="00F33FE2"/>
    <w:rsid w:val="00F655E3"/>
    <w:rsid w:val="00F66F32"/>
    <w:rsid w:val="00F67F9E"/>
    <w:rsid w:val="00F75FEF"/>
    <w:rsid w:val="00F85645"/>
    <w:rsid w:val="00F857A3"/>
    <w:rsid w:val="00F95A19"/>
    <w:rsid w:val="00FA057B"/>
    <w:rsid w:val="00FA0650"/>
    <w:rsid w:val="00FA740E"/>
    <w:rsid w:val="00FB7174"/>
    <w:rsid w:val="00FB777F"/>
    <w:rsid w:val="00FC25E1"/>
    <w:rsid w:val="00FD10FB"/>
    <w:rsid w:val="00FD7793"/>
    <w:rsid w:val="00FE7689"/>
    <w:rsid w:val="00FF72EE"/>
    <w:rsid w:val="766506F8"/>
    <w:rsid w:val="7E894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Title"/>
    <w:basedOn w:val="1"/>
    <w:next w:val="1"/>
    <w:link w:val="15"/>
    <w:qFormat/>
    <w:uiPriority w:val="10"/>
    <w:pPr>
      <w:widowControl/>
      <w:autoSpaceDE/>
      <w:autoSpaceDN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US"/>
    </w:rPr>
  </w:style>
  <w:style w:type="paragraph" w:styleId="6">
    <w:name w:val="Normal (Web)"/>
    <w:semiHidden/>
    <w:unhideWhenUsed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7">
    <w:name w:val="HTML Preformatted"/>
    <w:basedOn w:val="1"/>
    <w:link w:val="1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table" w:styleId="8">
    <w:name w:val="Table Grid"/>
    <w:basedOn w:val="3"/>
    <w:uiPriority w:val="39"/>
    <w:pPr>
      <w:spacing w:after="0" w:line="240" w:lineRule="auto"/>
      <w:ind w:firstLine="567"/>
      <w:jc w:val="both"/>
    </w:pPr>
    <w:rPr>
      <w:rFonts w:cs="Times New Roman"/>
      <w:szCs w:val="28"/>
      <w:lang w:val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9">
    <w:name w:val="Border box"/>
    <w:basedOn w:val="10"/>
    <w:link w:val="1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lang w:val="en-US"/>
    </w:rPr>
  </w:style>
  <w:style w:type="paragraph" w:styleId="10">
    <w:name w:val="No Spacing"/>
    <w:qFormat/>
    <w:uiPriority w:val="1"/>
    <w:pPr>
      <w:spacing w:after="0" w:line="24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11">
    <w:name w:val="Border box Char"/>
    <w:basedOn w:val="2"/>
    <w:link w:val="9"/>
    <w:qFormat/>
    <w:uiPriority w:val="0"/>
    <w:rPr>
      <w:rFonts w:ascii="Times New Roman" w:hAnsi="Times New Roman"/>
      <w:sz w:val="28"/>
    </w:rPr>
  </w:style>
  <w:style w:type="paragraph" w:styleId="12">
    <w:name w:val="List Paragraph"/>
    <w:basedOn w:val="1"/>
    <w:qFormat/>
    <w:uiPriority w:val="34"/>
    <w:pPr>
      <w:suppressAutoHyphens/>
      <w:autoSpaceDE/>
      <w:autoSpaceDN/>
      <w:ind w:left="720"/>
      <w:contextualSpacing/>
    </w:pPr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paragraph" w:customStyle="1" w:styleId="13">
    <w:name w:val="docdata"/>
    <w:basedOn w:val="1"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4">
    <w:name w:val="1511"/>
    <w:basedOn w:val="2"/>
    <w:qFormat/>
    <w:uiPriority w:val="0"/>
  </w:style>
  <w:style w:type="character" w:customStyle="1" w:styleId="15">
    <w:name w:val="Title Char"/>
    <w:basedOn w:val="2"/>
    <w:link w:val="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TML Preformatted Char"/>
    <w:basedOn w:val="2"/>
    <w:link w:val="7"/>
    <w:semiHidden/>
    <w:qFormat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0C6C58-A31D-41CD-8AE9-5A0D557FBB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1445</Words>
  <Characters>8241</Characters>
  <Lines>68</Lines>
  <Paragraphs>19</Paragraphs>
  <TotalTime>63</TotalTime>
  <ScaleCrop>false</ScaleCrop>
  <LinksUpToDate>false</LinksUpToDate>
  <CharactersWithSpaces>9667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2022-09-10T17:54:00Z</dcterms:created>
  <dc:creator>Dmitriy Chukov</dc:creator>
  <cp:lastModifiedBy>maho hikki</cp:lastModifiedBy>
  <dcterms:modified xsi:type="dcterms:W3CDTF">2023-10-29T18:02:12Z</dcterms:modified>
  <cp:revision>311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9082F733FFDB41B199B48F9CE0C00521_12</vt:lpwstr>
  </property>
</Properties>
</file>