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6"/>
          <w:szCs w:val="56"/>
        </w:rPr>
        <w:t xml:space="preserve">📞</w:t>
      </w:r>
    </w:p>
    <w:p>
      <w:pPr>
        <w:bidi/>
        <w:spacing w:after="100"/>
        <w:jc w:val="center"/>
      </w:pPr>
      <w:r>
        <w:rPr>
          <w:rFonts w:ascii="Arial" w:cs="Arial" w:eastAsia="Arial" w:hAnsi="Arial"/>
          <w:b/>
          <w:bCs/>
          <w:color w:val="1F4E79"/>
          <w:sz w:val="52"/>
          <w:szCs w:val="52"/>
          <w:rtl/>
        </w:rPr>
        <w:t xml:space="preserve">ملف المشروع الكامل</w:t>
      </w:r>
    </w:p>
    <w:p>
      <w:pPr>
        <w:bidi/>
        <w:spacing w:after="400"/>
        <w:jc w:val="center"/>
      </w:pPr>
      <w:r>
        <w:rPr>
          <w:rFonts w:ascii="Arial" w:cs="Arial" w:eastAsia="Arial" w:hAnsi="Arial"/>
          <w:b/>
          <w:bCs/>
          <w:color w:val="2E5B8A"/>
          <w:sz w:val="34"/>
          <w:szCs w:val="34"/>
          <w:rtl/>
        </w:rPr>
        <w:t xml:space="preserve">تطبيق مستقبل المكالمات الذكي (AI Voice Receptionist)</w:t>
      </w:r>
    </w:p>
    <w:p>
      <w:pPr>
        <w:bidi/>
        <w:spacing w:after="60"/>
        <w:jc w:val="center"/>
      </w:pPr>
      <w:r>
        <w:rPr>
          <w:rFonts w:ascii="Arial" w:cs="Arial" w:eastAsia="Arial" w:hAnsi="Arial"/>
          <w:color w:val="555555"/>
          <w:sz w:val="24"/>
          <w:szCs w:val="24"/>
          <w:rtl/>
        </w:rPr>
        <w:t xml:space="preserve">منصة SaaS متعددة العملاء — تحل مشكلة المكالمات الفائتة للأعمال الصغيرة</w:t>
      </w:r>
    </w:p>
    <w:p>
      <w:pPr>
        <w:bidi/>
        <w:spacing w:after="600"/>
        <w:jc w:val="center"/>
      </w:pPr>
      <w:r>
        <w:rPr>
          <w:rFonts w:ascii="Arial" w:cs="Arial" w:eastAsia="Arial" w:hAnsi="Arial"/>
          <w:color w:val="888888"/>
          <w:sz w:val="20"/>
          <w:szCs w:val="20"/>
          <w:rtl/>
        </w:rPr>
        <w:t xml:space="preserve">إعداد: قاسم مصباح — أغسطس 2026</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1. نظرة عامة على المشروع (Executive Summary)</w:t>
      </w:r>
    </w:p>
    <w:p>
      <w:pPr>
        <w:bidi/>
        <w:spacing w:after="160" w:line="300"/>
        <w:jc w:val="right"/>
      </w:pPr>
      <w:r>
        <w:rPr>
          <w:rFonts w:ascii="Arial" w:cs="Arial" w:eastAsia="Arial" w:hAnsi="Arial"/>
          <w:rtl/>
        </w:rPr>
        <w:t xml:space="preserve">تطبيق ويب (SaaS) يوفر لأصحاب الأعمال الصغيرة — سباكين، أطباء أسنان، صالونات، محامين، ورشات تكييف وسيارات — موظف استقبال ذكاء اصطناعي يرد على المكالمات الفائتة على مدار الساعة، يفهم طلب المتصل، يحجز له موعداً مباشرة في التقويم، ويرسل تأكيداً فورياً. الزبون يشترك بنفسه عبر الموقع (self-serve)، يربط رقمه الحالي بتحويل مكالمات بسيط، ويبدأ الخدمة خلال دقائق — بلا أي تدخل يدوي مني بعد الإطلاق.</w:t>
      </w:r>
    </w:p>
    <w:p>
      <w:pPr>
        <w:bidi/>
        <w:spacing w:after="160" w:line="300"/>
        <w:jc w:val="right"/>
      </w:pPr>
      <w:r>
        <w:rPr>
          <w:rFonts w:ascii="Arial" w:cs="Arial" w:eastAsia="Arial" w:hAnsi="Arial"/>
          <w:rtl/>
        </w:rPr>
        <w:t xml:space="preserve">النموذج المالي: اشتراك شهري يغطي تكلفة التشغيل ويترك هامش ربح صافي لكل عميل، مع تكلفة بناء أولية منخفضة جداً (بين 40 و70 دولاراً) بفضل الاعتماد الكامل على واجهات برمجية جاهزة (APIs) بدلاً من بناء تقنية من الصفر.</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2. المشكلة والفرصة السوقية</w:t>
      </w:r>
    </w:p>
    <w:p>
      <w:pPr>
        <w:pStyle w:val="Heading2"/>
        <w:bidi/>
        <w:spacing w:after="150" w:before="300"/>
        <w:jc w:val="right"/>
      </w:pPr>
      <w:r>
        <w:rPr>
          <w:rFonts w:ascii="Arial" w:cs="Arial" w:eastAsia="Arial" w:hAnsi="Arial"/>
          <w:b/>
          <w:bCs/>
          <w:color w:val="2E5B8A"/>
          <w:sz w:val="24"/>
          <w:szCs w:val="24"/>
          <w:rtl/>
        </w:rPr>
        <w:t xml:space="preserve">2.1 حجم المشكلة</w:t>
      </w:r>
    </w:p>
    <w:p>
      <w:pPr>
        <w:pStyle w:val="ListParagraph"/>
        <w:numPr>
          <w:ilvl w:val="0"/>
          <w:numId w:val="1"/>
        </w:numPr>
        <w:bidi/>
        <w:spacing w:after="100" w:line="300"/>
        <w:jc w:val="right"/>
      </w:pPr>
      <w:r>
        <w:rPr>
          <w:rFonts w:ascii="Arial" w:cs="Arial" w:eastAsia="Arial" w:hAnsi="Arial"/>
          <w:rtl/>
        </w:rPr>
        <w:t xml:space="preserve">متوسط الأعمال الصغيرة يفوت 62% من المكالمات عندما يكون الموظفون مشغولين أو غير متوفرين.</w:t>
      </w:r>
    </w:p>
    <w:p>
      <w:pPr>
        <w:pStyle w:val="ListParagraph"/>
        <w:numPr>
          <w:ilvl w:val="0"/>
          <w:numId w:val="1"/>
        </w:numPr>
        <w:bidi/>
        <w:spacing w:after="100" w:line="300"/>
        <w:jc w:val="right"/>
      </w:pPr>
      <w:r>
        <w:rPr>
          <w:rFonts w:ascii="Arial" w:cs="Arial" w:eastAsia="Arial" w:hAnsi="Arial"/>
          <w:rtl/>
        </w:rPr>
        <w:t xml:space="preserve">سوق موظفي الاستقبال الافتراضيين (Virtual Receptionist) بلغ 4.64 مليار دولار في 2026، وينمو بمعدل 34.8% سنوياً ليصل إلى 47.5 مليار دولار بحلول 2034.</w:t>
      </w:r>
    </w:p>
    <w:p>
      <w:pPr>
        <w:pStyle w:val="ListParagraph"/>
        <w:numPr>
          <w:ilvl w:val="0"/>
          <w:numId w:val="1"/>
        </w:numPr>
        <w:bidi/>
        <w:spacing w:after="100" w:line="300"/>
        <w:jc w:val="right"/>
      </w:pPr>
      <w:r>
        <w:rPr>
          <w:rFonts w:ascii="Arial" w:cs="Arial" w:eastAsia="Arial" w:hAnsi="Arial"/>
          <w:rtl/>
        </w:rPr>
        <w:t xml:space="preserve">موظف استقبال بشري يكلف حوالي 3100 دولار شهرياً في المتوسط بأمريكا — الحل بالذكاء الاصطناعي أرخص بنسبة 85–95%.</w:t>
      </w:r>
    </w:p>
    <w:p>
      <w:pPr>
        <w:pStyle w:val="Heading2"/>
        <w:bidi/>
        <w:spacing w:after="150" w:before="300"/>
        <w:jc w:val="right"/>
      </w:pPr>
      <w:r>
        <w:rPr>
          <w:rFonts w:ascii="Arial" w:cs="Arial" w:eastAsia="Arial" w:hAnsi="Arial"/>
          <w:b/>
          <w:bCs/>
          <w:color w:val="2E5B8A"/>
          <w:sz w:val="24"/>
          <w:szCs w:val="24"/>
          <w:rtl/>
        </w:rPr>
        <w:t xml:space="preserve">2.2 مثال ملموس (الرقم الذي يبيع الفكرة)</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مقاول يستقبل 42 مكالمة شهرياً ويفوت 74% منها (31 مكالمة)، بمعدل إغلاق صفقات 20% وقيمة شغلة متوسطة 3500 دولار — يخسر 260,400 دولار في السنة من المكالمات الفائتة فقط.</w:t>
      </w:r>
    </w:p>
    <w:p>
      <w:pPr>
        <w:bidi/>
        <w:spacing w:after="160" w:line="300"/>
        <w:jc w:val="right"/>
      </w:pPr>
      <w:r>
        <w:rPr>
          <w:rFonts w:ascii="Arial" w:cs="Arial" w:eastAsia="Arial" w:hAnsi="Arial"/>
          <w:rtl/>
        </w:rPr>
        <w:t xml:space="preserve">هذا الرقم هو صلب رسالة البيع: التطبيق لا يبيع 'ميزة تقنية'، بل يبيع 'استرجاع إيرادات كانت تُفقد كل يوم'.</w:t>
      </w:r>
    </w:p>
    <w:p>
      <w:pPr>
        <w:pStyle w:val="Heading2"/>
        <w:bidi/>
        <w:spacing w:after="150" w:before="300"/>
        <w:jc w:val="right"/>
      </w:pPr>
      <w:r>
        <w:rPr>
          <w:rFonts w:ascii="Arial" w:cs="Arial" w:eastAsia="Arial" w:hAnsi="Arial"/>
          <w:b/>
          <w:bCs/>
          <w:color w:val="2E5B8A"/>
          <w:sz w:val="24"/>
          <w:szCs w:val="24"/>
          <w:rtl/>
        </w:rPr>
        <w:t xml:space="preserve">2.3 لماذا الآن (2026/2027)</w:t>
      </w:r>
    </w:p>
    <w:p>
      <w:pPr>
        <w:pStyle w:val="ListParagraph"/>
        <w:numPr>
          <w:ilvl w:val="0"/>
          <w:numId w:val="1"/>
        </w:numPr>
        <w:bidi/>
        <w:spacing w:after="100" w:line="300"/>
        <w:jc w:val="right"/>
      </w:pPr>
      <w:r>
        <w:rPr>
          <w:rFonts w:ascii="Arial" w:cs="Arial" w:eastAsia="Arial" w:hAnsi="Arial"/>
          <w:rtl/>
        </w:rPr>
        <w:t xml:space="preserve">تكلفة بناء أنظمة الصوت بالذكاء الاصطناعي انخفضت بنسبة 95% تقريباً بين 2023 و2025 بفضل ظهور خدمات جاهزة (Twilio + Vapi + Deepgram + ElevenLabs).</w:t>
      </w:r>
    </w:p>
    <w:p>
      <w:pPr>
        <w:pStyle w:val="ListParagraph"/>
        <w:numPr>
          <w:ilvl w:val="0"/>
          <w:numId w:val="1"/>
        </w:numPr>
        <w:bidi/>
        <w:spacing w:after="100" w:line="300"/>
        <w:jc w:val="right"/>
      </w:pPr>
      <w:r>
        <w:rPr>
          <w:rFonts w:ascii="Arial" w:cs="Arial" w:eastAsia="Arial" w:hAnsi="Arial"/>
          <w:rtl/>
        </w:rPr>
        <w:t xml:space="preserve">الحلول المنافسة إما تقنية جداً وتحتاج مطور (Vapi/Retell كأدوات خام)، أو عامة جداً وغير مخصصة لقطاع معين — هناك فراغ لحل 'جاهز ومُوجّه' لقطاعات محددة (سباكة، أسنان، قانون...).</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3. الحل المقترح</w:t>
      </w:r>
    </w:p>
    <w:p>
      <w:pPr>
        <w:bidi/>
        <w:spacing w:after="160" w:line="300"/>
        <w:jc w:val="right"/>
      </w:pPr>
      <w:r>
        <w:rPr>
          <w:rFonts w:ascii="Arial" w:cs="Arial" w:eastAsia="Arial" w:hAnsi="Arial"/>
          <w:rtl/>
        </w:rPr>
        <w:t xml:space="preserve">منصة ويب واحدة (multi-tenant) — كل عميل (صاحب عمل) يملك حساباً مستقلاً بإعداداته الخاصة، لكنها تعمل جميعاً فوق نفس البنية التقنية. لا حاجة لبناء نظام منفصل لكل عميل جديد.</w:t>
      </w:r>
    </w:p>
    <w:p>
      <w:pPr>
        <w:pStyle w:val="Heading2"/>
        <w:bidi/>
        <w:spacing w:after="150" w:before="300"/>
        <w:jc w:val="right"/>
      </w:pPr>
      <w:r>
        <w:rPr>
          <w:rFonts w:ascii="Arial" w:cs="Arial" w:eastAsia="Arial" w:hAnsi="Arial"/>
          <w:b/>
          <w:bCs/>
          <w:color w:val="2E5B8A"/>
          <w:sz w:val="24"/>
          <w:szCs w:val="24"/>
          <w:rtl/>
        </w:rPr>
        <w:t xml:space="preserve">3.1 كيف يعمل من الناحية العملية</w:t>
      </w:r>
    </w:p>
    <w:p>
      <w:pPr>
        <w:pStyle w:val="ListParagraph"/>
        <w:numPr>
          <w:ilvl w:val="0"/>
          <w:numId w:val="2"/>
        </w:numPr>
        <w:bidi/>
        <w:spacing w:after="100" w:line="300"/>
        <w:jc w:val="right"/>
      </w:pPr>
      <w:r>
        <w:rPr>
          <w:rFonts w:ascii="Arial" w:cs="Arial" w:eastAsia="Arial" w:hAnsi="Arial"/>
          <w:rtl/>
        </w:rPr>
        <w:t xml:space="preserve">المتصل يتصل بالرقم المعتاد لصاحب العمل (لا يتغير الرقم الذي يعرفه الزبائن).</w:t>
      </w:r>
    </w:p>
    <w:p>
      <w:pPr>
        <w:pStyle w:val="ListParagraph"/>
        <w:numPr>
          <w:ilvl w:val="0"/>
          <w:numId w:val="2"/>
        </w:numPr>
        <w:bidi/>
        <w:spacing w:after="100" w:line="300"/>
        <w:jc w:val="right"/>
      </w:pPr>
      <w:r>
        <w:rPr>
          <w:rFonts w:ascii="Arial" w:cs="Arial" w:eastAsia="Arial" w:hAnsi="Arial"/>
          <w:rtl/>
        </w:rPr>
        <w:t xml:space="preserve">إذا لم يُرد أحد خلال عدد رنات محدد (أو دائماً، حسب اختيار صاحب العمل) — تتحول المكالمة تلقائياً إلى الذكاء الاصطناعي.</w:t>
      </w:r>
    </w:p>
    <w:p>
      <w:pPr>
        <w:pStyle w:val="ListParagraph"/>
        <w:numPr>
          <w:ilvl w:val="0"/>
          <w:numId w:val="2"/>
        </w:numPr>
        <w:bidi/>
        <w:spacing w:after="100" w:line="300"/>
        <w:jc w:val="right"/>
      </w:pPr>
      <w:r>
        <w:rPr>
          <w:rFonts w:ascii="Arial" w:cs="Arial" w:eastAsia="Arial" w:hAnsi="Arial"/>
          <w:rtl/>
        </w:rPr>
        <w:t xml:space="preserve">الذكاء الاصطناعي يرد بصوت طبيعي، يفهم الطلب (حجز موعد، سؤال، شكوى).</w:t>
      </w:r>
    </w:p>
    <w:p>
      <w:pPr>
        <w:pStyle w:val="ListParagraph"/>
        <w:numPr>
          <w:ilvl w:val="0"/>
          <w:numId w:val="2"/>
        </w:numPr>
        <w:bidi/>
        <w:spacing w:after="100" w:line="300"/>
        <w:jc w:val="right"/>
      </w:pPr>
      <w:r>
        <w:rPr>
          <w:rFonts w:ascii="Arial" w:cs="Arial" w:eastAsia="Arial" w:hAnsi="Arial"/>
          <w:rtl/>
        </w:rPr>
        <w:t xml:space="preserve">يتحقق من التقويم (Google Calendar) ويحجز الموعد مباشرة أثناء المكالمة.</w:t>
      </w:r>
    </w:p>
    <w:p>
      <w:pPr>
        <w:pStyle w:val="ListParagraph"/>
        <w:numPr>
          <w:ilvl w:val="0"/>
          <w:numId w:val="2"/>
        </w:numPr>
        <w:bidi/>
        <w:spacing w:after="100" w:line="300"/>
        <w:jc w:val="right"/>
      </w:pPr>
      <w:r>
        <w:rPr>
          <w:rFonts w:ascii="Arial" w:cs="Arial" w:eastAsia="Arial" w:hAnsi="Arial"/>
          <w:rtl/>
        </w:rPr>
        <w:t xml:space="preserve">يُرسل رسالة SMS تأكيد للمتصل، وإشعاراً فورياً لصاحب العمل.</w:t>
      </w:r>
    </w:p>
    <w:p>
      <w:pPr>
        <w:pStyle w:val="ListParagraph"/>
        <w:numPr>
          <w:ilvl w:val="0"/>
          <w:numId w:val="2"/>
        </w:numPr>
        <w:bidi/>
        <w:spacing w:after="100" w:line="300"/>
        <w:jc w:val="right"/>
      </w:pPr>
      <w:r>
        <w:rPr>
          <w:rFonts w:ascii="Arial" w:cs="Arial" w:eastAsia="Arial" w:hAnsi="Arial"/>
          <w:rtl/>
        </w:rPr>
        <w:t xml:space="preserve">كل شيء يُسجَّل ويُكتب نصياً في لوحة التحكم (Dashboard) الخاصة بصاحب العمل.</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4. تجربة المستخدم</w:t>
      </w:r>
    </w:p>
    <w:p>
      <w:pPr>
        <w:pStyle w:val="Heading2"/>
        <w:bidi/>
        <w:spacing w:after="150" w:before="300"/>
        <w:jc w:val="right"/>
      </w:pPr>
      <w:r>
        <w:rPr>
          <w:rFonts w:ascii="Arial" w:cs="Arial" w:eastAsia="Arial" w:hAnsi="Arial"/>
          <w:b/>
          <w:bCs/>
          <w:color w:val="2E5B8A"/>
          <w:sz w:val="24"/>
          <w:szCs w:val="24"/>
          <w:rtl/>
        </w:rPr>
        <w:t xml:space="preserve">4.1 صاحب العمل — التسجيل والإعداد (Onboarding)</w:t>
      </w:r>
    </w:p>
    <w:p>
      <w:pPr>
        <w:pStyle w:val="ListParagraph"/>
        <w:numPr>
          <w:ilvl w:val="0"/>
          <w:numId w:val="2"/>
        </w:numPr>
        <w:bidi/>
        <w:spacing w:after="100" w:line="300"/>
        <w:jc w:val="right"/>
      </w:pPr>
      <w:r>
        <w:rPr>
          <w:rFonts w:ascii="Arial" w:cs="Arial" w:eastAsia="Arial" w:hAnsi="Arial"/>
          <w:rtl/>
        </w:rPr>
        <w:t xml:space="preserve">يسجل حساباً جديداً على الموقع (إيميل أو تسجيل عبر Google).</w:t>
      </w:r>
    </w:p>
    <w:p>
      <w:pPr>
        <w:pStyle w:val="ListParagraph"/>
        <w:numPr>
          <w:ilvl w:val="0"/>
          <w:numId w:val="2"/>
        </w:numPr>
        <w:bidi/>
        <w:spacing w:after="100" w:line="300"/>
        <w:jc w:val="right"/>
      </w:pPr>
      <w:r>
        <w:rPr>
          <w:rFonts w:ascii="Arial" w:cs="Arial" w:eastAsia="Arial" w:hAnsi="Arial"/>
          <w:rtl/>
        </w:rPr>
        <w:t xml:space="preserve">يختار خطة الاشتراك ويدفع مباشرة عبر Stripe (بطاقة بنكية).</w:t>
      </w:r>
    </w:p>
    <w:p>
      <w:pPr>
        <w:pStyle w:val="ListParagraph"/>
        <w:numPr>
          <w:ilvl w:val="0"/>
          <w:numId w:val="2"/>
        </w:numPr>
        <w:bidi/>
        <w:spacing w:after="100" w:line="300"/>
        <w:jc w:val="right"/>
      </w:pPr>
      <w:r>
        <w:rPr>
          <w:rFonts w:ascii="Arial" w:cs="Arial" w:eastAsia="Arial" w:hAnsi="Arial"/>
          <w:rtl/>
        </w:rPr>
        <w:t xml:space="preserve">يعبّئ معلومات نشاطه: اسم العمل، نوع الخدمة، الأسعار، أوقات الدوام، الأسئلة الشائعة.</w:t>
      </w:r>
    </w:p>
    <w:p>
      <w:pPr>
        <w:pStyle w:val="ListParagraph"/>
        <w:numPr>
          <w:ilvl w:val="0"/>
          <w:numId w:val="2"/>
        </w:numPr>
        <w:bidi/>
        <w:spacing w:after="100" w:line="300"/>
        <w:jc w:val="right"/>
      </w:pPr>
      <w:r>
        <w:rPr>
          <w:rFonts w:ascii="Arial" w:cs="Arial" w:eastAsia="Arial" w:hAnsi="Arial"/>
          <w:rtl/>
        </w:rPr>
        <w:t xml:space="preserve">يربط تقويم Google الخاص به بضغطة زر واحدة (OAuth).</w:t>
      </w:r>
    </w:p>
    <w:p>
      <w:pPr>
        <w:pStyle w:val="ListParagraph"/>
        <w:numPr>
          <w:ilvl w:val="0"/>
          <w:numId w:val="2"/>
        </w:numPr>
        <w:bidi/>
        <w:spacing w:after="100" w:line="300"/>
        <w:jc w:val="right"/>
      </w:pPr>
      <w:r>
        <w:rPr>
          <w:rFonts w:ascii="Arial" w:cs="Arial" w:eastAsia="Arial" w:hAnsi="Arial"/>
          <w:rtl/>
        </w:rPr>
        <w:t xml:space="preserve">يختار طريقة استقبال المكالمات: تحويل من رقمه الحالي (الأكثر شيوعاً)، أو رقم جديد بالكامل.</w:t>
      </w:r>
    </w:p>
    <w:p>
      <w:pPr>
        <w:pStyle w:val="ListParagraph"/>
        <w:numPr>
          <w:ilvl w:val="0"/>
          <w:numId w:val="2"/>
        </w:numPr>
        <w:bidi/>
        <w:spacing w:after="100" w:line="300"/>
        <w:jc w:val="right"/>
      </w:pPr>
      <w:r>
        <w:rPr>
          <w:rFonts w:ascii="Arial" w:cs="Arial" w:eastAsia="Arial" w:hAnsi="Arial"/>
          <w:rtl/>
        </w:rPr>
        <w:t xml:space="preserve">يفعّل الخدمة (Go Live) — الخط يعمل خلال دقائق.</w:t>
      </w:r>
    </w:p>
    <w:p>
      <w:pPr>
        <w:bidi/>
        <w:spacing w:after="160" w:line="300"/>
        <w:jc w:val="right"/>
      </w:pPr>
      <w:r>
        <w:rPr>
          <w:rFonts w:ascii="Arial" w:cs="Arial" w:eastAsia="Arial" w:hAnsi="Arial"/>
          <w:rtl/>
        </w:rPr>
        <w:t xml:space="preserve">بعد الإعداد، لا يحتاج صاحب العمل لأي تدخل يومي. يستقبل فقط إشعارات وتقارير، ويستطيع تعديل الإعدادات (الأسعار، الأوقات، الردود) بنفسه في أي وقت من لوحة التحكم.</w:t>
      </w:r>
    </w:p>
    <w:p>
      <w:pPr>
        <w:pStyle w:val="Heading2"/>
        <w:bidi/>
        <w:spacing w:after="150" w:before="300"/>
        <w:jc w:val="right"/>
      </w:pPr>
      <w:r>
        <w:rPr>
          <w:rFonts w:ascii="Arial" w:cs="Arial" w:eastAsia="Arial" w:hAnsi="Arial"/>
          <w:b/>
          <w:bCs/>
          <w:color w:val="2E5B8A"/>
          <w:sz w:val="24"/>
          <w:szCs w:val="24"/>
          <w:rtl/>
        </w:rPr>
        <w:t xml:space="preserve">4.2 المتصل — تجربة المكالمة</w:t>
      </w:r>
    </w:p>
    <w:p>
      <w:pPr>
        <w:pStyle w:val="ListParagraph"/>
        <w:numPr>
          <w:ilvl w:val="0"/>
          <w:numId w:val="1"/>
        </w:numPr>
        <w:bidi/>
        <w:spacing w:after="100" w:line="300"/>
        <w:jc w:val="right"/>
      </w:pPr>
      <w:r>
        <w:rPr>
          <w:rFonts w:ascii="Arial" w:cs="Arial" w:eastAsia="Arial" w:hAnsi="Arial"/>
          <w:rtl/>
        </w:rPr>
        <w:t xml:space="preserve">يتصل بالرقم كالمعتاد — لا يحمّل أي تطبيق ولا يحتاج أي إعداد.</w:t>
      </w:r>
    </w:p>
    <w:p>
      <w:pPr>
        <w:pStyle w:val="ListParagraph"/>
        <w:numPr>
          <w:ilvl w:val="0"/>
          <w:numId w:val="1"/>
        </w:numPr>
        <w:bidi/>
        <w:spacing w:after="100" w:line="300"/>
        <w:jc w:val="right"/>
      </w:pPr>
      <w:r>
        <w:rPr>
          <w:rFonts w:ascii="Arial" w:cs="Arial" w:eastAsia="Arial" w:hAnsi="Arial"/>
          <w:rtl/>
        </w:rPr>
        <w:t xml:space="preserve">يسمع ترحيباً طبيعياً باسم العمل، ويتحدث بلغته العادية.</w:t>
      </w:r>
    </w:p>
    <w:p>
      <w:pPr>
        <w:pStyle w:val="ListParagraph"/>
        <w:numPr>
          <w:ilvl w:val="0"/>
          <w:numId w:val="1"/>
        </w:numPr>
        <w:bidi/>
        <w:spacing w:after="100" w:line="300"/>
        <w:jc w:val="right"/>
      </w:pPr>
      <w:r>
        <w:rPr>
          <w:rFonts w:ascii="Arial" w:cs="Arial" w:eastAsia="Arial" w:hAnsi="Arial"/>
          <w:rtl/>
        </w:rPr>
        <w:t xml:space="preserve">إذا طلب موعداً — يُحجز فوراً أثناء المكالمة نفسها.</w:t>
      </w:r>
    </w:p>
    <w:p>
      <w:pPr>
        <w:pStyle w:val="ListParagraph"/>
        <w:numPr>
          <w:ilvl w:val="0"/>
          <w:numId w:val="1"/>
        </w:numPr>
        <w:bidi/>
        <w:spacing w:after="100" w:line="300"/>
        <w:jc w:val="right"/>
      </w:pPr>
      <w:r>
        <w:rPr>
          <w:rFonts w:ascii="Arial" w:cs="Arial" w:eastAsia="Arial" w:hAnsi="Arial"/>
          <w:rtl/>
        </w:rPr>
        <w:t xml:space="preserve">إذا كان الطلب معقداً — تؤخذ بياناته ويُوعد بمعاودة الاتصال من صاحب العمل.</w:t>
      </w:r>
    </w:p>
    <w:p>
      <w:pPr>
        <w:pStyle w:val="ListParagraph"/>
        <w:numPr>
          <w:ilvl w:val="0"/>
          <w:numId w:val="1"/>
        </w:numPr>
        <w:bidi/>
        <w:spacing w:after="100" w:line="300"/>
        <w:jc w:val="right"/>
      </w:pPr>
      <w:r>
        <w:rPr>
          <w:rFonts w:ascii="Arial" w:cs="Arial" w:eastAsia="Arial" w:hAnsi="Arial"/>
          <w:rtl/>
        </w:rPr>
        <w:t xml:space="preserve">يصله SMS تأكيد فوري بعد إغلاق المكالمة.</w:t>
      </w:r>
    </w:p>
    <w:p>
      <w:pPr>
        <w:pStyle w:val="Heading2"/>
        <w:bidi/>
        <w:spacing w:after="150" w:before="300"/>
        <w:jc w:val="right"/>
      </w:pPr>
      <w:r>
        <w:rPr>
          <w:rFonts w:ascii="Arial" w:cs="Arial" w:eastAsia="Arial" w:hAnsi="Arial"/>
          <w:b/>
          <w:bCs/>
          <w:color w:val="2E5B8A"/>
          <w:sz w:val="24"/>
          <w:szCs w:val="24"/>
          <w:rtl/>
        </w:rPr>
        <w:t xml:space="preserve">4.3 أهم نقطة بيع في تجربة الاستخدام</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لا يوجد أي تطبيق يحمّله صاحب العمل أو الزبون — كل شيء يعمل من خلف الرقم الهاتفي العادي. هذا يعني صفر منحنى تعلّم وصفر احتكاك، وهو ما يجعل المنتج سهل البيع لأصحاب أعمال غير تقنيين.</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5. آلية استقبال المكالمات (بدون تغيير رقم العميل)</w:t>
      </w:r>
    </w:p>
    <w:p>
      <w:pPr>
        <w:pStyle w:val="Heading2"/>
        <w:bidi/>
        <w:spacing w:after="150" w:before="300"/>
        <w:jc w:val="right"/>
      </w:pPr>
      <w:r>
        <w:rPr>
          <w:rFonts w:ascii="Arial" w:cs="Arial" w:eastAsia="Arial" w:hAnsi="Arial"/>
          <w:b/>
          <w:bCs/>
          <w:color w:val="2E5B8A"/>
          <w:sz w:val="24"/>
          <w:szCs w:val="24"/>
          <w:rtl/>
        </w:rPr>
        <w:t xml:space="preserve">5.1 الحل الأساسي: تحويل المكالمات (Call Forwarding)</w:t>
      </w:r>
    </w:p>
    <w:p>
      <w:pPr>
        <w:bidi/>
        <w:spacing w:after="160" w:line="300"/>
        <w:jc w:val="right"/>
      </w:pPr>
      <w:r>
        <w:rPr>
          <w:rFonts w:ascii="Arial" w:cs="Arial" w:eastAsia="Arial" w:hAnsi="Arial"/>
          <w:rtl/>
        </w:rPr>
        <w:t xml:space="preserve">لا حاجة لأن يغيّر العميل رقمه. يُفعّل تحويل مكالمات بسيط من شركة الاتصالات (يدخل كود قصير من هاتفه) نحو رقم النظام (Twilio) الخاص به داخل المنصة.</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0"/>
        <w:gridCol w:w="6500"/>
      </w:tblGrid>
      <w:tr>
        <w:trPr>
          <w:tblHeader/>
        </w:trPr>
        <w:tc>
          <w:tcPr>
            <w:tcW w:type="dxa" w:w="4000"/>
            <w:shd w:fill="1F4E79" w:val="clear"/>
          </w:tcPr>
          <w:p>
            <w:pPr>
              <w:bidi/>
              <w:jc w:val="right"/>
            </w:pPr>
            <w:r>
              <w:rPr>
                <w:rFonts w:ascii="Arial" w:cs="Arial" w:eastAsia="Arial" w:hAnsi="Arial"/>
                <w:b/>
                <w:bCs/>
                <w:color w:val="FFFFFF"/>
                <w:rtl/>
              </w:rPr>
              <w:t xml:space="preserve">النوع</w:t>
            </w:r>
          </w:p>
        </w:tc>
        <w:tc>
          <w:tcPr>
            <w:tcW w:type="dxa" w:w="6500"/>
            <w:shd w:fill="1F4E79" w:val="clear"/>
          </w:tcPr>
          <w:p>
            <w:pPr>
              <w:bidi/>
              <w:jc w:val="right"/>
            </w:pPr>
            <w:r>
              <w:rPr>
                <w:rFonts w:ascii="Arial" w:cs="Arial" w:eastAsia="Arial" w:hAnsi="Arial"/>
                <w:b/>
                <w:bCs/>
                <w:color w:val="FFFFFF"/>
                <w:rtl/>
              </w:rPr>
              <w:t xml:space="preserve">الوصف</w:t>
            </w:r>
          </w:p>
        </w:tc>
      </w:tr>
      <w:tr>
        <w:tc>
          <w:tcPr>
            <w:tcW w:type="dxa" w:w="4000"/>
            <w:shd w:fill="FFFFFF" w:val="clear"/>
          </w:tcPr>
          <w:p>
            <w:pPr>
              <w:bidi/>
              <w:jc w:val="right"/>
            </w:pPr>
            <w:r>
              <w:rPr>
                <w:rFonts w:ascii="Arial" w:cs="Arial" w:eastAsia="Arial" w:hAnsi="Arial"/>
                <w:b/>
                <w:bCs/>
                <w:rtl/>
              </w:rPr>
              <w:t xml:space="preserve">تحويل عند عدم الرد / الانشغال</w:t>
            </w:r>
          </w:p>
        </w:tc>
        <w:tc>
          <w:tcPr>
            <w:tcW w:type="dxa" w:w="6500"/>
            <w:shd w:fill="FFFFFF" w:val="clear"/>
          </w:tcPr>
          <w:p>
            <w:pPr>
              <w:bidi/>
              <w:jc w:val="right"/>
            </w:pPr>
            <w:r>
              <w:rPr>
                <w:rFonts w:ascii="Arial" w:cs="Arial" w:eastAsia="Arial" w:hAnsi="Arial"/>
                <w:rtl/>
              </w:rPr>
              <w:t xml:space="preserve">المكالمة تدخل على رقمه العادي أولاً، وتتحول للذكاء الاصطناعي فقط إذا لم يُرد خلال عدد رنات معين</w:t>
            </w:r>
          </w:p>
        </w:tc>
      </w:tr>
      <w:tr>
        <w:tc>
          <w:tcPr>
            <w:tcW w:type="dxa" w:w="4000"/>
            <w:shd w:fill="F2F6FA" w:val="clear"/>
          </w:tcPr>
          <w:p>
            <w:pPr>
              <w:bidi/>
              <w:jc w:val="right"/>
            </w:pPr>
            <w:r>
              <w:rPr>
                <w:rFonts w:ascii="Arial" w:cs="Arial" w:eastAsia="Arial" w:hAnsi="Arial"/>
                <w:b/>
                <w:bCs/>
                <w:rtl/>
              </w:rPr>
              <w:t xml:space="preserve">تحويل كل المكالمات</w:t>
            </w:r>
          </w:p>
        </w:tc>
        <w:tc>
          <w:tcPr>
            <w:tcW w:type="dxa" w:w="6500"/>
            <w:shd w:fill="F2F6FA" w:val="clear"/>
          </w:tcPr>
          <w:p>
            <w:pPr>
              <w:bidi/>
              <w:jc w:val="right"/>
            </w:pPr>
            <w:r>
              <w:rPr>
                <w:rFonts w:ascii="Arial" w:cs="Arial" w:eastAsia="Arial" w:hAnsi="Arial"/>
                <w:rtl/>
              </w:rPr>
              <w:t xml:space="preserve">كل المكالمات تذهب مباشرة للذكاء الاصطناعي — لمن يريد أتمتة كاملة</w:t>
            </w:r>
          </w:p>
        </w:tc>
      </w:tr>
      <w:tr>
        <w:tc>
          <w:tcPr>
            <w:tcW w:type="dxa" w:w="4000"/>
            <w:shd w:fill="FFFFFF" w:val="clear"/>
          </w:tcPr>
          <w:p>
            <w:pPr>
              <w:bidi/>
              <w:jc w:val="right"/>
            </w:pPr>
            <w:r>
              <w:rPr>
                <w:rFonts w:ascii="Arial" w:cs="Arial" w:eastAsia="Arial" w:hAnsi="Arial"/>
                <w:b/>
                <w:bCs/>
                <w:rtl/>
              </w:rPr>
              <w:t xml:space="preserve">مدة التفعيل</w:t>
            </w:r>
          </w:p>
        </w:tc>
        <w:tc>
          <w:tcPr>
            <w:tcW w:type="dxa" w:w="6500"/>
            <w:shd w:fill="FFFFFF" w:val="clear"/>
          </w:tcPr>
          <w:p>
            <w:pPr>
              <w:bidi/>
              <w:jc w:val="right"/>
            </w:pPr>
            <w:r>
              <w:rPr>
                <w:rFonts w:ascii="Arial" w:cs="Arial" w:eastAsia="Arial" w:hAnsi="Arial"/>
                <w:rtl/>
              </w:rPr>
              <w:t xml:space="preserve">أقل من دقيقتين، عبر كود USSD بسيط يختلف حسب شركة الاتصالات</w:t>
            </w:r>
          </w:p>
        </w:tc>
      </w:tr>
    </w:tbl>
    <w:p>
      <w:pPr>
        <w:pStyle w:val="Heading2"/>
        <w:bidi/>
        <w:spacing w:after="150" w:before="300"/>
        <w:jc w:val="right"/>
      </w:pPr>
      <w:r>
        <w:rPr>
          <w:rFonts w:ascii="Arial" w:cs="Arial" w:eastAsia="Arial" w:hAnsi="Arial"/>
          <w:b/>
          <w:bCs/>
          <w:color w:val="2E5B8A"/>
          <w:sz w:val="24"/>
          <w:szCs w:val="24"/>
          <w:rtl/>
        </w:rPr>
        <w:t xml:space="preserve">5.2 البديل: نقل الرقم بالكامل (Number Porting)</w:t>
      </w:r>
    </w:p>
    <w:p>
      <w:pPr>
        <w:bidi/>
        <w:spacing w:after="160" w:line="300"/>
        <w:jc w:val="right"/>
      </w:pPr>
      <w:r>
        <w:rPr>
          <w:rFonts w:ascii="Arial" w:cs="Arial" w:eastAsia="Arial" w:hAnsi="Arial"/>
          <w:rtl/>
        </w:rPr>
        <w:t xml:space="preserve">خيار أثقل وأبطأ (أيام إلى أسابيع) ومعقد خصوصاً عبر الحدود الدولية — لا يُنصح به إلا لعميل مصرّ على نقل رقمه بالكامل.</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6. البنية التقنية (Architecture متعدد المستأجرين)</w:t>
      </w:r>
    </w:p>
    <w:p>
      <w:pPr>
        <w:bidi/>
        <w:spacing w:after="160" w:line="300"/>
        <w:jc w:val="right"/>
      </w:pPr>
      <w:r>
        <w:rPr>
          <w:rFonts w:ascii="Arial" w:cs="Arial" w:eastAsia="Arial" w:hAnsi="Arial"/>
          <w:rtl/>
        </w:rPr>
        <w:t xml:space="preserve">بدل بناء نظام منفصل يدوياً لكل عميل، تُبنى منصة واحدة يقرأ فيها النظام إعدادات كل عميل من قاعدة بيانات مشتركة — بحال Shopify: كل تاجر له متجره، لكن المنصة واحدة تخدم الجميع.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100"/>
      </w:tblGrid>
      <w:tr>
        <w:trPr>
          <w:tblHeader/>
        </w:trPr>
        <w:tc>
          <w:tcPr>
            <w:tcW w:type="dxa" w:w="2600"/>
            <w:shd w:fill="1F4E79" w:val="clear"/>
          </w:tcPr>
          <w:p>
            <w:pPr>
              <w:bidi/>
              <w:jc w:val="right"/>
            </w:pPr>
            <w:r>
              <w:rPr>
                <w:rFonts w:ascii="Arial" w:cs="Arial" w:eastAsia="Arial" w:hAnsi="Arial"/>
                <w:b/>
                <w:bCs/>
                <w:color w:val="FFFFFF"/>
                <w:sz w:val="20"/>
                <w:szCs w:val="20"/>
                <w:rtl/>
              </w:rPr>
              <w:t xml:space="preserve">الطبقة</w:t>
            </w:r>
          </w:p>
        </w:tc>
        <w:tc>
          <w:tcPr>
            <w:tcW w:type="dxa" w:w="3800"/>
            <w:shd w:fill="1F4E79" w:val="clear"/>
          </w:tcPr>
          <w:p>
            <w:pPr>
              <w:bidi/>
              <w:jc w:val="right"/>
            </w:pPr>
            <w:r>
              <w:rPr>
                <w:rFonts w:ascii="Arial" w:cs="Arial" w:eastAsia="Arial" w:hAnsi="Arial"/>
                <w:b/>
                <w:bCs/>
                <w:color w:val="FFFFFF"/>
                <w:sz w:val="20"/>
                <w:szCs w:val="20"/>
                <w:rtl/>
              </w:rPr>
              <w:t xml:space="preserve">الدور</w:t>
            </w:r>
          </w:p>
        </w:tc>
        <w:tc>
          <w:tcPr>
            <w:tcW w:type="dxa" w:w="3100"/>
            <w:shd w:fill="1F4E79" w:val="clear"/>
          </w:tcPr>
          <w:p>
            <w:pPr>
              <w:bidi/>
              <w:jc w:val="right"/>
            </w:pPr>
            <w:r>
              <w:rPr>
                <w:rFonts w:ascii="Arial" w:cs="Arial" w:eastAsia="Arial" w:hAnsi="Arial"/>
                <w:b/>
                <w:bCs/>
                <w:color w:val="FFFFFF"/>
                <w:sz w:val="20"/>
                <w:szCs w:val="20"/>
                <w:rtl/>
              </w:rPr>
              <w:t xml:space="preserve">الأداة</w:t>
            </w:r>
          </w:p>
        </w:tc>
      </w:tr>
      <w:tr>
        <w:tc>
          <w:tcPr>
            <w:tcW w:type="dxa" w:w="2600"/>
            <w:shd w:fill="FFFFFF" w:val="clear"/>
          </w:tcPr>
          <w:p>
            <w:pPr>
              <w:bidi/>
              <w:jc w:val="right"/>
            </w:pPr>
            <w:r>
              <w:rPr>
                <w:rFonts w:ascii="Arial" w:cs="Arial" w:eastAsia="Arial" w:hAnsi="Arial"/>
                <w:sz w:val="20"/>
                <w:szCs w:val="20"/>
                <w:rtl/>
              </w:rPr>
              <w:t xml:space="preserve">الهاتف (Telephony)</w:t>
            </w:r>
          </w:p>
        </w:tc>
        <w:tc>
          <w:tcPr>
            <w:tcW w:type="dxa" w:w="3800"/>
            <w:shd w:fill="FFFFFF" w:val="clear"/>
          </w:tcPr>
          <w:p>
            <w:pPr>
              <w:bidi/>
              <w:jc w:val="right"/>
            </w:pPr>
            <w:r>
              <w:rPr>
                <w:rFonts w:ascii="Arial" w:cs="Arial" w:eastAsia="Arial" w:hAnsi="Arial"/>
                <w:sz w:val="20"/>
                <w:szCs w:val="20"/>
                <w:rtl/>
              </w:rPr>
              <w:t xml:space="preserve">استقبال المكالمة وتوجيهها</w:t>
            </w:r>
          </w:p>
        </w:tc>
        <w:tc>
          <w:tcPr>
            <w:tcW w:type="dxa" w:w="3100"/>
            <w:shd w:fill="FFFFFF" w:val="clear"/>
          </w:tcPr>
          <w:p>
            <w:pPr>
              <w:bidi/>
              <w:jc w:val="right"/>
            </w:pPr>
            <w:r>
              <w:rPr>
                <w:rFonts w:ascii="Arial" w:cs="Arial" w:eastAsia="Arial" w:hAnsi="Arial"/>
                <w:sz w:val="20"/>
                <w:szCs w:val="20"/>
                <w:rtl/>
              </w:rPr>
              <w:t xml:space="preserve">Twilio</w:t>
            </w:r>
          </w:p>
        </w:tc>
      </w:tr>
      <w:tr>
        <w:tc>
          <w:tcPr>
            <w:tcW w:type="dxa" w:w="2600"/>
            <w:shd w:fill="F2F6FA" w:val="clear"/>
          </w:tcPr>
          <w:p>
            <w:pPr>
              <w:bidi/>
              <w:jc w:val="right"/>
            </w:pPr>
            <w:r>
              <w:rPr>
                <w:rFonts w:ascii="Arial" w:cs="Arial" w:eastAsia="Arial" w:hAnsi="Arial"/>
                <w:sz w:val="20"/>
                <w:szCs w:val="20"/>
                <w:rtl/>
              </w:rPr>
              <w:t xml:space="preserve">تنسيق المكالمة (Orchestration)</w:t>
            </w:r>
          </w:p>
        </w:tc>
        <w:tc>
          <w:tcPr>
            <w:tcW w:type="dxa" w:w="3800"/>
            <w:shd w:fill="F2F6FA" w:val="clear"/>
          </w:tcPr>
          <w:p>
            <w:pPr>
              <w:bidi/>
              <w:jc w:val="right"/>
            </w:pPr>
            <w:r>
              <w:rPr>
                <w:rFonts w:ascii="Arial" w:cs="Arial" w:eastAsia="Arial" w:hAnsi="Arial"/>
                <w:sz w:val="20"/>
                <w:szCs w:val="20"/>
                <w:rtl/>
              </w:rPr>
              <w:t xml:space="preserve">يربط كل الأدوات ببعضها أثناء المكالمة</w:t>
            </w:r>
          </w:p>
        </w:tc>
        <w:tc>
          <w:tcPr>
            <w:tcW w:type="dxa" w:w="3100"/>
            <w:shd w:fill="F2F6FA" w:val="clear"/>
          </w:tcPr>
          <w:p>
            <w:pPr>
              <w:bidi/>
              <w:jc w:val="right"/>
            </w:pPr>
            <w:r>
              <w:rPr>
                <w:rFonts w:ascii="Arial" w:cs="Arial" w:eastAsia="Arial" w:hAnsi="Arial"/>
                <w:sz w:val="20"/>
                <w:szCs w:val="20"/>
                <w:rtl/>
              </w:rPr>
              <w:t xml:space="preserve">Vapi</w:t>
            </w:r>
          </w:p>
        </w:tc>
      </w:tr>
      <w:tr>
        <w:tc>
          <w:tcPr>
            <w:tcW w:type="dxa" w:w="2600"/>
            <w:shd w:fill="FFFFFF" w:val="clear"/>
          </w:tcPr>
          <w:p>
            <w:pPr>
              <w:bidi/>
              <w:jc w:val="right"/>
            </w:pPr>
            <w:r>
              <w:rPr>
                <w:rFonts w:ascii="Arial" w:cs="Arial" w:eastAsia="Arial" w:hAnsi="Arial"/>
                <w:sz w:val="20"/>
                <w:szCs w:val="20"/>
                <w:rtl/>
              </w:rPr>
              <w:t xml:space="preserve">تحويل الصوت لنص (STT)</w:t>
            </w:r>
          </w:p>
        </w:tc>
        <w:tc>
          <w:tcPr>
            <w:tcW w:type="dxa" w:w="3800"/>
            <w:shd w:fill="FFFFFF" w:val="clear"/>
          </w:tcPr>
          <w:p>
            <w:pPr>
              <w:bidi/>
              <w:jc w:val="right"/>
            </w:pPr>
            <w:r>
              <w:rPr>
                <w:rFonts w:ascii="Arial" w:cs="Arial" w:eastAsia="Arial" w:hAnsi="Arial"/>
                <w:sz w:val="20"/>
                <w:szCs w:val="20"/>
                <w:rtl/>
              </w:rPr>
              <w:t xml:space="preserve">يفهم كلام المتصل</w:t>
            </w:r>
          </w:p>
        </w:tc>
        <w:tc>
          <w:tcPr>
            <w:tcW w:type="dxa" w:w="3100"/>
            <w:shd w:fill="FFFFFF" w:val="clear"/>
          </w:tcPr>
          <w:p>
            <w:pPr>
              <w:bidi/>
              <w:jc w:val="right"/>
            </w:pPr>
            <w:r>
              <w:rPr>
                <w:rFonts w:ascii="Arial" w:cs="Arial" w:eastAsia="Arial" w:hAnsi="Arial"/>
                <w:sz w:val="20"/>
                <w:szCs w:val="20"/>
                <w:rtl/>
              </w:rPr>
              <w:t xml:space="preserve">Deepgram</w:t>
            </w:r>
          </w:p>
        </w:tc>
      </w:tr>
      <w:tr>
        <w:tc>
          <w:tcPr>
            <w:tcW w:type="dxa" w:w="2600"/>
            <w:shd w:fill="F2F6FA" w:val="clear"/>
          </w:tcPr>
          <w:p>
            <w:pPr>
              <w:bidi/>
              <w:jc w:val="right"/>
            </w:pPr>
            <w:r>
              <w:rPr>
                <w:rFonts w:ascii="Arial" w:cs="Arial" w:eastAsia="Arial" w:hAnsi="Arial"/>
                <w:sz w:val="20"/>
                <w:szCs w:val="20"/>
                <w:rtl/>
              </w:rPr>
              <w:t xml:space="preserve">تحويل النص لصوت (TTS)</w:t>
            </w:r>
          </w:p>
        </w:tc>
        <w:tc>
          <w:tcPr>
            <w:tcW w:type="dxa" w:w="3800"/>
            <w:shd w:fill="F2F6FA" w:val="clear"/>
          </w:tcPr>
          <w:p>
            <w:pPr>
              <w:bidi/>
              <w:jc w:val="right"/>
            </w:pPr>
            <w:r>
              <w:rPr>
                <w:rFonts w:ascii="Arial" w:cs="Arial" w:eastAsia="Arial" w:hAnsi="Arial"/>
                <w:sz w:val="20"/>
                <w:szCs w:val="20"/>
                <w:rtl/>
              </w:rPr>
              <w:t xml:space="preserve">صوت الذكاء الاصطناعي الطبيعي</w:t>
            </w:r>
          </w:p>
        </w:tc>
        <w:tc>
          <w:tcPr>
            <w:tcW w:type="dxa" w:w="3100"/>
            <w:shd w:fill="F2F6FA" w:val="clear"/>
          </w:tcPr>
          <w:p>
            <w:pPr>
              <w:bidi/>
              <w:jc w:val="right"/>
            </w:pPr>
            <w:r>
              <w:rPr>
                <w:rFonts w:ascii="Arial" w:cs="Arial" w:eastAsia="Arial" w:hAnsi="Arial"/>
                <w:sz w:val="20"/>
                <w:szCs w:val="20"/>
                <w:rtl/>
              </w:rPr>
              <w:t xml:space="preserve">ElevenLabs</w:t>
            </w:r>
          </w:p>
        </w:tc>
      </w:tr>
      <w:tr>
        <w:tc>
          <w:tcPr>
            <w:tcW w:type="dxa" w:w="2600"/>
            <w:shd w:fill="FFFFFF" w:val="clear"/>
          </w:tcPr>
          <w:p>
            <w:pPr>
              <w:bidi/>
              <w:jc w:val="right"/>
            </w:pPr>
            <w:r>
              <w:rPr>
                <w:rFonts w:ascii="Arial" w:cs="Arial" w:eastAsia="Arial" w:hAnsi="Arial"/>
                <w:sz w:val="20"/>
                <w:szCs w:val="20"/>
                <w:rtl/>
              </w:rPr>
              <w:t xml:space="preserve">العقل / نموذج اللغة (LLM)</w:t>
            </w:r>
          </w:p>
        </w:tc>
        <w:tc>
          <w:tcPr>
            <w:tcW w:type="dxa" w:w="3800"/>
            <w:shd w:fill="FFFFFF" w:val="clear"/>
          </w:tcPr>
          <w:p>
            <w:pPr>
              <w:bidi/>
              <w:jc w:val="right"/>
            </w:pPr>
            <w:r>
              <w:rPr>
                <w:rFonts w:ascii="Arial" w:cs="Arial" w:eastAsia="Arial" w:hAnsi="Arial"/>
                <w:sz w:val="20"/>
                <w:szCs w:val="20"/>
                <w:rtl/>
              </w:rPr>
              <w:t xml:space="preserve">يقرر ماذا يقول ويفعل</w:t>
            </w:r>
          </w:p>
        </w:tc>
        <w:tc>
          <w:tcPr>
            <w:tcW w:type="dxa" w:w="3100"/>
            <w:shd w:fill="FFFFFF" w:val="clear"/>
          </w:tcPr>
          <w:p>
            <w:pPr>
              <w:bidi/>
              <w:jc w:val="right"/>
            </w:pPr>
            <w:r>
              <w:rPr>
                <w:rFonts w:ascii="Arial" w:cs="Arial" w:eastAsia="Arial" w:hAnsi="Arial"/>
                <w:sz w:val="20"/>
                <w:szCs w:val="20"/>
                <w:rtl/>
              </w:rPr>
              <w:t xml:space="preserve">OpenAI GPT-4o / Anthropic Claude</w:t>
            </w:r>
          </w:p>
        </w:tc>
      </w:tr>
      <w:tr>
        <w:tc>
          <w:tcPr>
            <w:tcW w:type="dxa" w:w="2600"/>
            <w:shd w:fill="F2F6FA" w:val="clear"/>
          </w:tcPr>
          <w:p>
            <w:pPr>
              <w:bidi/>
              <w:jc w:val="right"/>
            </w:pPr>
            <w:r>
              <w:rPr>
                <w:rFonts w:ascii="Arial" w:cs="Arial" w:eastAsia="Arial" w:hAnsi="Arial"/>
                <w:sz w:val="20"/>
                <w:szCs w:val="20"/>
                <w:rtl/>
              </w:rPr>
              <w:t xml:space="preserve">التقويم</w:t>
            </w:r>
          </w:p>
        </w:tc>
        <w:tc>
          <w:tcPr>
            <w:tcW w:type="dxa" w:w="3800"/>
            <w:shd w:fill="F2F6FA" w:val="clear"/>
          </w:tcPr>
          <w:p>
            <w:pPr>
              <w:bidi/>
              <w:jc w:val="right"/>
            </w:pPr>
            <w:r>
              <w:rPr>
                <w:rFonts w:ascii="Arial" w:cs="Arial" w:eastAsia="Arial" w:hAnsi="Arial"/>
                <w:sz w:val="20"/>
                <w:szCs w:val="20"/>
                <w:rtl/>
              </w:rPr>
              <w:t xml:space="preserve">حجز المواعيد مباشرة</w:t>
            </w:r>
          </w:p>
        </w:tc>
        <w:tc>
          <w:tcPr>
            <w:tcW w:type="dxa" w:w="3100"/>
            <w:shd w:fill="F2F6FA" w:val="clear"/>
          </w:tcPr>
          <w:p>
            <w:pPr>
              <w:bidi/>
              <w:jc w:val="right"/>
            </w:pPr>
            <w:r>
              <w:rPr>
                <w:rFonts w:ascii="Arial" w:cs="Arial" w:eastAsia="Arial" w:hAnsi="Arial"/>
                <w:sz w:val="20"/>
                <w:szCs w:val="20"/>
                <w:rtl/>
              </w:rPr>
              <w:t xml:space="preserve">Google Calendar API</w:t>
            </w:r>
          </w:p>
        </w:tc>
      </w:tr>
      <w:tr>
        <w:tc>
          <w:tcPr>
            <w:tcW w:type="dxa" w:w="2600"/>
            <w:shd w:fill="FFFFFF" w:val="clear"/>
          </w:tcPr>
          <w:p>
            <w:pPr>
              <w:bidi/>
              <w:jc w:val="right"/>
            </w:pPr>
            <w:r>
              <w:rPr>
                <w:rFonts w:ascii="Arial" w:cs="Arial" w:eastAsia="Arial" w:hAnsi="Arial"/>
                <w:sz w:val="20"/>
                <w:szCs w:val="20"/>
                <w:rtl/>
              </w:rPr>
              <w:t xml:space="preserve">الأتمتة (Automation)</w:t>
            </w:r>
          </w:p>
        </w:tc>
        <w:tc>
          <w:tcPr>
            <w:tcW w:type="dxa" w:w="3800"/>
            <w:shd w:fill="FFFFFF" w:val="clear"/>
          </w:tcPr>
          <w:p>
            <w:pPr>
              <w:bidi/>
              <w:jc w:val="right"/>
            </w:pPr>
            <w:r>
              <w:rPr>
                <w:rFonts w:ascii="Arial" w:cs="Arial" w:eastAsia="Arial" w:hAnsi="Arial"/>
                <w:sz w:val="20"/>
                <w:szCs w:val="20"/>
                <w:rtl/>
              </w:rPr>
              <w:t xml:space="preserve">الإجراءات بعد المكالمة (SMS، تنبيه، تسجيل)</w:t>
            </w:r>
          </w:p>
        </w:tc>
        <w:tc>
          <w:tcPr>
            <w:tcW w:type="dxa" w:w="3100"/>
            <w:shd w:fill="FFFFFF" w:val="clear"/>
          </w:tcPr>
          <w:p>
            <w:pPr>
              <w:bidi/>
              <w:jc w:val="right"/>
            </w:pPr>
            <w:r>
              <w:rPr>
                <w:rFonts w:ascii="Arial" w:cs="Arial" w:eastAsia="Arial" w:hAnsi="Arial"/>
                <w:sz w:val="20"/>
                <w:szCs w:val="20"/>
                <w:rtl/>
              </w:rPr>
              <w:t xml:space="preserve">n8n (مستضاف ذاتياً على VPS)</w:t>
            </w:r>
          </w:p>
        </w:tc>
      </w:tr>
      <w:tr>
        <w:tc>
          <w:tcPr>
            <w:tcW w:type="dxa" w:w="2600"/>
            <w:shd w:fill="F2F6FA" w:val="clear"/>
          </w:tcPr>
          <w:p>
            <w:pPr>
              <w:bidi/>
              <w:jc w:val="right"/>
            </w:pPr>
            <w:r>
              <w:rPr>
                <w:rFonts w:ascii="Arial" w:cs="Arial" w:eastAsia="Arial" w:hAnsi="Arial"/>
                <w:sz w:val="20"/>
                <w:szCs w:val="20"/>
                <w:rtl/>
              </w:rPr>
              <w:t xml:space="preserve">قاعدة البيانات</w:t>
            </w:r>
          </w:p>
        </w:tc>
        <w:tc>
          <w:tcPr>
            <w:tcW w:type="dxa" w:w="3800"/>
            <w:shd w:fill="F2F6FA" w:val="clear"/>
          </w:tcPr>
          <w:p>
            <w:pPr>
              <w:bidi/>
              <w:jc w:val="right"/>
            </w:pPr>
            <w:r>
              <w:rPr>
                <w:rFonts w:ascii="Arial" w:cs="Arial" w:eastAsia="Arial" w:hAnsi="Arial"/>
                <w:sz w:val="20"/>
                <w:szCs w:val="20"/>
                <w:rtl/>
              </w:rPr>
              <w:t xml:space="preserve">بيانات كل عميل وإعداداته</w:t>
            </w:r>
          </w:p>
        </w:tc>
        <w:tc>
          <w:tcPr>
            <w:tcW w:type="dxa" w:w="3100"/>
            <w:shd w:fill="F2F6FA" w:val="clear"/>
          </w:tcPr>
          <w:p>
            <w:pPr>
              <w:bidi/>
              <w:jc w:val="right"/>
            </w:pPr>
            <w:r>
              <w:rPr>
                <w:rFonts w:ascii="Arial" w:cs="Arial" w:eastAsia="Arial" w:hAnsi="Arial"/>
                <w:sz w:val="20"/>
                <w:szCs w:val="20"/>
                <w:rtl/>
              </w:rPr>
              <w:t xml:space="preserve">Supabase (PostgreSQL)</w:t>
            </w:r>
          </w:p>
        </w:tc>
      </w:tr>
      <w:tr>
        <w:tc>
          <w:tcPr>
            <w:tcW w:type="dxa" w:w="2600"/>
            <w:shd w:fill="FFFFFF" w:val="clear"/>
          </w:tcPr>
          <w:p>
            <w:pPr>
              <w:bidi/>
              <w:jc w:val="right"/>
            </w:pPr>
            <w:r>
              <w:rPr>
                <w:rFonts w:ascii="Arial" w:cs="Arial" w:eastAsia="Arial" w:hAnsi="Arial"/>
                <w:sz w:val="20"/>
                <w:szCs w:val="20"/>
                <w:rtl/>
              </w:rPr>
              <w:t xml:space="preserve">المدفوعات</w:t>
            </w:r>
          </w:p>
        </w:tc>
        <w:tc>
          <w:tcPr>
            <w:tcW w:type="dxa" w:w="3800"/>
            <w:shd w:fill="FFFFFF" w:val="clear"/>
          </w:tcPr>
          <w:p>
            <w:pPr>
              <w:bidi/>
              <w:jc w:val="right"/>
            </w:pPr>
            <w:r>
              <w:rPr>
                <w:rFonts w:ascii="Arial" w:cs="Arial" w:eastAsia="Arial" w:hAnsi="Arial"/>
                <w:sz w:val="20"/>
                <w:szCs w:val="20"/>
                <w:rtl/>
              </w:rPr>
              <w:t xml:space="preserve">الاشتراكات والفوترة الشهرية</w:t>
            </w:r>
          </w:p>
        </w:tc>
        <w:tc>
          <w:tcPr>
            <w:tcW w:type="dxa" w:w="3100"/>
            <w:shd w:fill="FFFFFF" w:val="clear"/>
          </w:tcPr>
          <w:p>
            <w:pPr>
              <w:bidi/>
              <w:jc w:val="right"/>
            </w:pPr>
            <w:r>
              <w:rPr>
                <w:rFonts w:ascii="Arial" w:cs="Arial" w:eastAsia="Arial" w:hAnsi="Arial"/>
                <w:sz w:val="20"/>
                <w:szCs w:val="20"/>
                <w:rtl/>
              </w:rPr>
              <w:t xml:space="preserve">Stripe</w:t>
            </w:r>
          </w:p>
        </w:tc>
      </w:tr>
      <w:tr>
        <w:tc>
          <w:tcPr>
            <w:tcW w:type="dxa" w:w="2600"/>
            <w:shd w:fill="F2F6FA" w:val="clear"/>
          </w:tcPr>
          <w:p>
            <w:pPr>
              <w:bidi/>
              <w:jc w:val="right"/>
            </w:pPr>
            <w:r>
              <w:rPr>
                <w:rFonts w:ascii="Arial" w:cs="Arial" w:eastAsia="Arial" w:hAnsi="Arial"/>
                <w:sz w:val="20"/>
                <w:szCs w:val="20"/>
                <w:rtl/>
              </w:rPr>
              <w:t xml:space="preserve">الواجهة الأمامية</w:t>
            </w:r>
          </w:p>
        </w:tc>
        <w:tc>
          <w:tcPr>
            <w:tcW w:type="dxa" w:w="3800"/>
            <w:shd w:fill="F2F6FA" w:val="clear"/>
          </w:tcPr>
          <w:p>
            <w:pPr>
              <w:bidi/>
              <w:jc w:val="right"/>
            </w:pPr>
            <w:r>
              <w:rPr>
                <w:rFonts w:ascii="Arial" w:cs="Arial" w:eastAsia="Arial" w:hAnsi="Arial"/>
                <w:sz w:val="20"/>
                <w:szCs w:val="20"/>
                <w:rtl/>
              </w:rPr>
              <w:t xml:space="preserve">الموقع ولوحة التحكم</w:t>
            </w:r>
          </w:p>
        </w:tc>
        <w:tc>
          <w:tcPr>
            <w:tcW w:type="dxa" w:w="3100"/>
            <w:shd w:fill="F2F6FA" w:val="clear"/>
          </w:tcPr>
          <w:p>
            <w:pPr>
              <w:bidi/>
              <w:jc w:val="right"/>
            </w:pPr>
            <w:r>
              <w:rPr>
                <w:rFonts w:ascii="Arial" w:cs="Arial" w:eastAsia="Arial" w:hAnsi="Arial"/>
                <w:sz w:val="20"/>
                <w:szCs w:val="20"/>
                <w:rtl/>
              </w:rPr>
              <w:t xml:space="preserve">Next.js + Tailwind</w:t>
            </w:r>
          </w:p>
        </w:tc>
      </w:tr>
    </w:tbl>
    <w:p>
      <w:pPr>
        <w:spacing w:after="200"/>
      </w:pPr>
    </w:p>
    <w:p>
      <w:pPr>
        <w:pStyle w:val="Heading2"/>
        <w:bidi/>
        <w:spacing w:after="150" w:before="300"/>
        <w:jc w:val="right"/>
      </w:pPr>
      <w:r>
        <w:rPr>
          <w:rFonts w:ascii="Arial" w:cs="Arial" w:eastAsia="Arial" w:hAnsi="Arial"/>
          <w:b/>
          <w:bCs/>
          <w:color w:val="2E5B8A"/>
          <w:sz w:val="24"/>
          <w:szCs w:val="24"/>
          <w:rtl/>
        </w:rPr>
        <w:t xml:space="preserve">6.1 الفرق الجوهري عن طريقة 'عميل واحد واحد'</w:t>
      </w:r>
    </w:p>
    <w:p>
      <w:pPr>
        <w:pStyle w:val="ListParagraph"/>
        <w:numPr>
          <w:ilvl w:val="0"/>
          <w:numId w:val="1"/>
        </w:numPr>
        <w:bidi/>
        <w:spacing w:after="100" w:line="300"/>
        <w:jc w:val="right"/>
      </w:pPr>
      <w:r>
        <w:rPr>
          <w:rFonts w:ascii="Arial" w:cs="Arial" w:eastAsia="Arial" w:hAnsi="Arial"/>
          <w:rtl/>
        </w:rPr>
        <w:t xml:space="preserve">الطريقة القديمة: بناء Workflow خاص يدوياً في n8n لكل عميل — لا تتوسع (Scale).</w:t>
      </w:r>
    </w:p>
    <w:p>
      <w:pPr>
        <w:pStyle w:val="ListParagraph"/>
        <w:numPr>
          <w:ilvl w:val="0"/>
          <w:numId w:val="1"/>
        </w:numPr>
        <w:bidi/>
        <w:spacing w:after="100" w:line="300"/>
        <w:jc w:val="right"/>
      </w:pPr>
      <w:r>
        <w:rPr>
          <w:rFonts w:ascii="Arial" w:cs="Arial" w:eastAsia="Arial" w:hAnsi="Arial"/>
          <w:rtl/>
        </w:rPr>
        <w:t xml:space="preserve">الطريقة الصحيحة: Workflow واحد ذكي يقرأ إعدادات العميل من قاعدة البيانات حسب رقم الهاتف المتصل به — يمكن الوصول إلى 100 عميل بلا لمس الكود يدوياً.</w:t>
      </w:r>
    </w:p>
    <w:p>
      <w:pPr>
        <w:pStyle w:val="ListParagraph"/>
        <w:numPr>
          <w:ilvl w:val="0"/>
          <w:numId w:val="1"/>
        </w:numPr>
        <w:bidi/>
        <w:spacing w:after="100" w:line="300"/>
        <w:jc w:val="right"/>
      </w:pPr>
      <w:r>
        <w:rPr>
          <w:rFonts w:ascii="Arial" w:cs="Arial" w:eastAsia="Arial" w:hAnsi="Arial"/>
          <w:rtl/>
        </w:rPr>
        <w:t xml:space="preserve">عند اشتراك عميل جديد: النظام يُنشئ تلقائياً سجلاً في قاعدة البيانات، ومساعداً (Assistant) جديداً في Vapi عبر API، ورقم Twilio إذا لزم — كل هذا برمجياً بلا تدخل يدوي.</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7. مخطط قاعدة البيانات (Database Schema المبسّط)</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000"/>
      </w:tblGrid>
      <w:tr>
        <w:trPr>
          <w:tblHeader/>
        </w:trPr>
        <w:tc>
          <w:tcPr>
            <w:tcW w:type="dxa" w:w="2200"/>
            <w:shd w:fill="1F4E79" w:val="clear"/>
          </w:tcPr>
          <w:p>
            <w:pPr>
              <w:bidi/>
              <w:jc w:val="right"/>
            </w:pPr>
            <w:r>
              <w:rPr>
                <w:rFonts w:ascii="Arial" w:cs="Arial" w:eastAsia="Arial" w:hAnsi="Arial"/>
                <w:b/>
                <w:bCs/>
                <w:color w:val="FFFFFF"/>
                <w:sz w:val="20"/>
                <w:szCs w:val="20"/>
                <w:rtl/>
              </w:rPr>
              <w:t xml:space="preserve">الجدول</w:t>
            </w:r>
          </w:p>
        </w:tc>
        <w:tc>
          <w:tcPr>
            <w:tcW w:type="dxa" w:w="5300"/>
            <w:shd w:fill="1F4E79" w:val="clear"/>
          </w:tcPr>
          <w:p>
            <w:pPr>
              <w:bidi/>
              <w:jc w:val="right"/>
            </w:pPr>
            <w:r>
              <w:rPr>
                <w:rFonts w:ascii="Arial" w:cs="Arial" w:eastAsia="Arial" w:hAnsi="Arial"/>
                <w:b/>
                <w:bCs/>
                <w:color w:val="FFFFFF"/>
                <w:sz w:val="20"/>
                <w:szCs w:val="20"/>
                <w:rtl/>
              </w:rPr>
              <w:t xml:space="preserve">الحقول الأساسية</w:t>
            </w:r>
          </w:p>
        </w:tc>
        <w:tc>
          <w:tcPr>
            <w:tcW w:type="dxa" w:w="2000"/>
            <w:shd w:fill="1F4E79" w:val="clear"/>
          </w:tcPr>
          <w:p>
            <w:pPr>
              <w:bidi/>
              <w:jc w:val="right"/>
            </w:pPr>
            <w:r>
              <w:rPr>
                <w:rFonts w:ascii="Arial" w:cs="Arial" w:eastAsia="Arial" w:hAnsi="Arial"/>
                <w:b/>
                <w:bCs/>
                <w:color w:val="FFFFFF"/>
                <w:sz w:val="20"/>
                <w:szCs w:val="20"/>
                <w:rtl/>
              </w:rPr>
              <w:t xml:space="preserve">الوظيفة</w:t>
            </w:r>
          </w:p>
        </w:tc>
      </w:tr>
      <w:tr>
        <w:tc>
          <w:tcPr>
            <w:tcW w:type="dxa" w:w="2200"/>
            <w:shd w:fill="FFFFFF" w:val="clear"/>
          </w:tcPr>
          <w:p>
            <w:pPr>
              <w:bidi/>
              <w:jc w:val="right"/>
            </w:pPr>
            <w:r>
              <w:rPr>
                <w:rFonts w:ascii="Arial" w:cs="Arial" w:eastAsia="Arial" w:hAnsi="Arial"/>
                <w:sz w:val="20"/>
                <w:szCs w:val="20"/>
                <w:rtl/>
              </w:rPr>
              <w:t xml:space="preserve">businesses</w:t>
            </w:r>
          </w:p>
        </w:tc>
        <w:tc>
          <w:tcPr>
            <w:tcW w:type="dxa" w:w="5300"/>
            <w:shd w:fill="FFFFFF" w:val="clear"/>
          </w:tcPr>
          <w:p>
            <w:pPr>
              <w:bidi/>
              <w:jc w:val="right"/>
            </w:pPr>
            <w:r>
              <w:rPr>
                <w:rFonts w:ascii="Arial" w:cs="Arial" w:eastAsia="Arial" w:hAnsi="Arial"/>
                <w:sz w:val="20"/>
                <w:szCs w:val="20"/>
                <w:rtl/>
              </w:rPr>
              <w:t xml:space="preserve">id, name, industry, hours, pricing_info, faq, calendar_id, phone_forward_from</w:t>
            </w:r>
          </w:p>
        </w:tc>
        <w:tc>
          <w:tcPr>
            <w:tcW w:type="dxa" w:w="2000"/>
            <w:shd w:fill="FFFFFF" w:val="clear"/>
          </w:tcPr>
          <w:p>
            <w:pPr>
              <w:bidi/>
              <w:jc w:val="right"/>
            </w:pPr>
            <w:r>
              <w:rPr>
                <w:rFonts w:ascii="Arial" w:cs="Arial" w:eastAsia="Arial" w:hAnsi="Arial"/>
                <w:sz w:val="20"/>
                <w:szCs w:val="20"/>
                <w:rtl/>
              </w:rPr>
              <w:t xml:space="preserve">بيانات كل عميل مشترك</w:t>
            </w:r>
          </w:p>
        </w:tc>
      </w:tr>
      <w:tr>
        <w:tc>
          <w:tcPr>
            <w:tcW w:type="dxa" w:w="2200"/>
            <w:shd w:fill="F2F6FA" w:val="clear"/>
          </w:tcPr>
          <w:p>
            <w:pPr>
              <w:bidi/>
              <w:jc w:val="right"/>
            </w:pPr>
            <w:r>
              <w:rPr>
                <w:rFonts w:ascii="Arial" w:cs="Arial" w:eastAsia="Arial" w:hAnsi="Arial"/>
                <w:sz w:val="20"/>
                <w:szCs w:val="20"/>
                <w:rtl/>
              </w:rPr>
              <w:t xml:space="preserve">calls</w:t>
            </w:r>
          </w:p>
        </w:tc>
        <w:tc>
          <w:tcPr>
            <w:tcW w:type="dxa" w:w="5300"/>
            <w:shd w:fill="F2F6FA" w:val="clear"/>
          </w:tcPr>
          <w:p>
            <w:pPr>
              <w:bidi/>
              <w:jc w:val="right"/>
            </w:pPr>
            <w:r>
              <w:rPr>
                <w:rFonts w:ascii="Arial" w:cs="Arial" w:eastAsia="Arial" w:hAnsi="Arial"/>
                <w:sz w:val="20"/>
                <w:szCs w:val="20"/>
                <w:rtl/>
              </w:rPr>
              <w:t xml:space="preserve">id, business_id, caller_number, transcript, outcome, recording_url, created_at</w:t>
            </w:r>
          </w:p>
        </w:tc>
        <w:tc>
          <w:tcPr>
            <w:tcW w:type="dxa" w:w="2000"/>
            <w:shd w:fill="F2F6FA" w:val="clear"/>
          </w:tcPr>
          <w:p>
            <w:pPr>
              <w:bidi/>
              <w:jc w:val="right"/>
            </w:pPr>
            <w:r>
              <w:rPr>
                <w:rFonts w:ascii="Arial" w:cs="Arial" w:eastAsia="Arial" w:hAnsi="Arial"/>
                <w:sz w:val="20"/>
                <w:szCs w:val="20"/>
                <w:rtl/>
              </w:rPr>
              <w:t xml:space="preserve">سجل كل مكالمة</w:t>
            </w:r>
          </w:p>
        </w:tc>
      </w:tr>
      <w:tr>
        <w:tc>
          <w:tcPr>
            <w:tcW w:type="dxa" w:w="2200"/>
            <w:shd w:fill="FFFFFF" w:val="clear"/>
          </w:tcPr>
          <w:p>
            <w:pPr>
              <w:bidi/>
              <w:jc w:val="right"/>
            </w:pPr>
            <w:r>
              <w:rPr>
                <w:rFonts w:ascii="Arial" w:cs="Arial" w:eastAsia="Arial" w:hAnsi="Arial"/>
                <w:sz w:val="20"/>
                <w:szCs w:val="20"/>
                <w:rtl/>
              </w:rPr>
              <w:t xml:space="preserve">appointments</w:t>
            </w:r>
          </w:p>
        </w:tc>
        <w:tc>
          <w:tcPr>
            <w:tcW w:type="dxa" w:w="5300"/>
            <w:shd w:fill="FFFFFF" w:val="clear"/>
          </w:tcPr>
          <w:p>
            <w:pPr>
              <w:bidi/>
              <w:jc w:val="right"/>
            </w:pPr>
            <w:r>
              <w:rPr>
                <w:rFonts w:ascii="Arial" w:cs="Arial" w:eastAsia="Arial" w:hAnsi="Arial"/>
                <w:sz w:val="20"/>
                <w:szCs w:val="20"/>
                <w:rtl/>
              </w:rPr>
              <w:t xml:space="preserve">id, business_id, call_id, datetime, status</w:t>
            </w:r>
          </w:p>
        </w:tc>
        <w:tc>
          <w:tcPr>
            <w:tcW w:type="dxa" w:w="2000"/>
            <w:shd w:fill="FFFFFF" w:val="clear"/>
          </w:tcPr>
          <w:p>
            <w:pPr>
              <w:bidi/>
              <w:jc w:val="right"/>
            </w:pPr>
            <w:r>
              <w:rPr>
                <w:rFonts w:ascii="Arial" w:cs="Arial" w:eastAsia="Arial" w:hAnsi="Arial"/>
                <w:sz w:val="20"/>
                <w:szCs w:val="20"/>
                <w:rtl/>
              </w:rPr>
              <w:t xml:space="preserve">المواعيد المحجوزة</w:t>
            </w:r>
          </w:p>
        </w:tc>
      </w:tr>
      <w:tr>
        <w:tc>
          <w:tcPr>
            <w:tcW w:type="dxa" w:w="2200"/>
            <w:shd w:fill="F2F6FA" w:val="clear"/>
          </w:tcPr>
          <w:p>
            <w:pPr>
              <w:bidi/>
              <w:jc w:val="right"/>
            </w:pPr>
            <w:r>
              <w:rPr>
                <w:rFonts w:ascii="Arial" w:cs="Arial" w:eastAsia="Arial" w:hAnsi="Arial"/>
                <w:sz w:val="20"/>
                <w:szCs w:val="20"/>
                <w:rtl/>
              </w:rPr>
              <w:t xml:space="preserve">subscriptions</w:t>
            </w:r>
          </w:p>
        </w:tc>
        <w:tc>
          <w:tcPr>
            <w:tcW w:type="dxa" w:w="5300"/>
            <w:shd w:fill="F2F6FA" w:val="clear"/>
          </w:tcPr>
          <w:p>
            <w:pPr>
              <w:bidi/>
              <w:jc w:val="right"/>
            </w:pPr>
            <w:r>
              <w:rPr>
                <w:rFonts w:ascii="Arial" w:cs="Arial" w:eastAsia="Arial" w:hAnsi="Arial"/>
                <w:sz w:val="20"/>
                <w:szCs w:val="20"/>
                <w:rtl/>
              </w:rPr>
              <w:t xml:space="preserve">id, business_id, plan, status, stripe_customer_id, renews_at</w:t>
            </w:r>
          </w:p>
        </w:tc>
        <w:tc>
          <w:tcPr>
            <w:tcW w:type="dxa" w:w="2000"/>
            <w:shd w:fill="F2F6FA" w:val="clear"/>
          </w:tcPr>
          <w:p>
            <w:pPr>
              <w:bidi/>
              <w:jc w:val="right"/>
            </w:pPr>
            <w:r>
              <w:rPr>
                <w:rFonts w:ascii="Arial" w:cs="Arial" w:eastAsia="Arial" w:hAnsi="Arial"/>
                <w:sz w:val="20"/>
                <w:szCs w:val="20"/>
                <w:rtl/>
              </w:rPr>
              <w:t xml:space="preserve">حالة الاشتراك والفوترة</w:t>
            </w:r>
          </w:p>
        </w:tc>
      </w:tr>
      <w:tr>
        <w:tc>
          <w:tcPr>
            <w:tcW w:type="dxa" w:w="2200"/>
            <w:shd w:fill="FFFFFF" w:val="clear"/>
          </w:tcPr>
          <w:p>
            <w:pPr>
              <w:bidi/>
              <w:jc w:val="right"/>
            </w:pPr>
            <w:r>
              <w:rPr>
                <w:rFonts w:ascii="Arial" w:cs="Arial" w:eastAsia="Arial" w:hAnsi="Arial"/>
                <w:sz w:val="20"/>
                <w:szCs w:val="20"/>
                <w:rtl/>
              </w:rPr>
              <w:t xml:space="preserve">notifications_log</w:t>
            </w:r>
          </w:p>
        </w:tc>
        <w:tc>
          <w:tcPr>
            <w:tcW w:type="dxa" w:w="5300"/>
            <w:shd w:fill="FFFFFF" w:val="clear"/>
          </w:tcPr>
          <w:p>
            <w:pPr>
              <w:bidi/>
              <w:jc w:val="right"/>
            </w:pPr>
            <w:r>
              <w:rPr>
                <w:rFonts w:ascii="Arial" w:cs="Arial" w:eastAsia="Arial" w:hAnsi="Arial"/>
                <w:sz w:val="20"/>
                <w:szCs w:val="20"/>
                <w:rtl/>
              </w:rPr>
              <w:t xml:space="preserve">id, business_id, type, sent_at</w:t>
            </w:r>
          </w:p>
        </w:tc>
        <w:tc>
          <w:tcPr>
            <w:tcW w:type="dxa" w:w="2000"/>
            <w:shd w:fill="FFFFFF" w:val="clear"/>
          </w:tcPr>
          <w:p>
            <w:pPr>
              <w:bidi/>
              <w:jc w:val="right"/>
            </w:pPr>
            <w:r>
              <w:rPr>
                <w:rFonts w:ascii="Arial" w:cs="Arial" w:eastAsia="Arial" w:hAnsi="Arial"/>
                <w:sz w:val="20"/>
                <w:szCs w:val="20"/>
                <w:rtl/>
              </w:rPr>
              <w:t xml:space="preserve">سجل التنبيهات المرسلة لصاحب العمل</w:t>
            </w:r>
          </w:p>
        </w:tc>
      </w:tr>
    </w:tbl>
    <w:p>
      <w:pPr>
        <w:pStyle w:val="Heading1"/>
        <w:pBdr>
          <w:bottom w:val="single" w:color="2E5B8A" w:sz="6"/>
        </w:pBdr>
        <w:bidi/>
        <w:spacing w:after="200" w:before="400"/>
        <w:jc w:val="right"/>
      </w:pPr>
      <w:r>
        <w:rPr>
          <w:rFonts w:ascii="Arial" w:cs="Arial" w:eastAsia="Arial" w:hAnsi="Arial"/>
          <w:b/>
          <w:bCs/>
          <w:color w:val="1F4E79"/>
          <w:sz w:val="30"/>
          <w:szCs w:val="30"/>
          <w:rtl/>
        </w:rPr>
        <w:t xml:space="preserve">8. التكاليف التشغيلية والتسعير</w:t>
      </w:r>
    </w:p>
    <w:p>
      <w:pPr>
        <w:pStyle w:val="Heading2"/>
        <w:bidi/>
        <w:spacing w:after="150" w:before="300"/>
        <w:jc w:val="right"/>
      </w:pPr>
      <w:r>
        <w:rPr>
          <w:rFonts w:ascii="Arial" w:cs="Arial" w:eastAsia="Arial" w:hAnsi="Arial"/>
          <w:b/>
          <w:bCs/>
          <w:color w:val="2E5B8A"/>
          <w:sz w:val="24"/>
          <w:szCs w:val="24"/>
          <w:rtl/>
        </w:rPr>
        <w:t xml:space="preserve">8.1 تكلفة بناء النسخة التجريبية الأولى (مرة واحدة)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F4E79" w:val="clear"/>
          </w:tcPr>
          <w:p>
            <w:pPr>
              <w:bidi/>
              <w:jc w:val="right"/>
            </w:pPr>
            <w:r>
              <w:rPr>
                <w:rFonts w:ascii="Arial" w:cs="Arial" w:eastAsia="Arial" w:hAnsi="Arial"/>
                <w:b/>
                <w:bCs/>
                <w:color w:val="FFFFFF"/>
                <w:sz w:val="20"/>
                <w:szCs w:val="20"/>
                <w:rtl/>
              </w:rPr>
              <w:t xml:space="preserve">البند</w:t>
            </w:r>
          </w:p>
        </w:tc>
        <w:tc>
          <w:tcPr>
            <w:tcW w:type="dxa" w:w="3000"/>
            <w:shd w:fill="1F4E79" w:val="clear"/>
          </w:tcPr>
          <w:p>
            <w:pPr>
              <w:bidi/>
              <w:jc w:val="right"/>
            </w:pPr>
            <w:r>
              <w:rPr>
                <w:rFonts w:ascii="Arial" w:cs="Arial" w:eastAsia="Arial" w:hAnsi="Arial"/>
                <w:b/>
                <w:bCs/>
                <w:color w:val="FFFFFF"/>
                <w:sz w:val="20"/>
                <w:szCs w:val="20"/>
                <w:rtl/>
              </w:rPr>
              <w:t xml:space="preserve">التكلفة التقريبية</w:t>
            </w:r>
          </w:p>
        </w:tc>
      </w:tr>
      <w:tr>
        <w:tc>
          <w:tcPr>
            <w:tcW w:type="dxa" w:w="6500"/>
            <w:shd w:fill="FFFFFF" w:val="clear"/>
          </w:tcPr>
          <w:p>
            <w:pPr>
              <w:bidi/>
              <w:jc w:val="right"/>
            </w:pPr>
            <w:r>
              <w:rPr>
                <w:rFonts w:ascii="Arial" w:cs="Arial" w:eastAsia="Arial" w:hAnsi="Arial"/>
                <w:sz w:val="20"/>
                <w:szCs w:val="20"/>
                <w:rtl/>
              </w:rPr>
              <w:t xml:space="preserve">رقم Twilio + دقائق تجريبية</w:t>
            </w:r>
          </w:p>
        </w:tc>
        <w:tc>
          <w:tcPr>
            <w:tcW w:type="dxa" w:w="3000"/>
            <w:shd w:fill="FFFFFF" w:val="clear"/>
          </w:tcPr>
          <w:p>
            <w:pPr>
              <w:bidi/>
              <w:jc w:val="right"/>
            </w:pPr>
            <w:r>
              <w:rPr>
                <w:rFonts w:ascii="Arial" w:cs="Arial" w:eastAsia="Arial" w:hAnsi="Arial"/>
                <w:sz w:val="20"/>
                <w:szCs w:val="20"/>
                <w:rtl/>
              </w:rPr>
              <w:t xml:space="preserve">5–10 دولار</w:t>
            </w:r>
          </w:p>
        </w:tc>
      </w:tr>
      <w:tr>
        <w:tc>
          <w:tcPr>
            <w:tcW w:type="dxa" w:w="6500"/>
            <w:shd w:fill="F2F6FA" w:val="clear"/>
          </w:tcPr>
          <w:p>
            <w:pPr>
              <w:bidi/>
              <w:jc w:val="right"/>
            </w:pPr>
            <w:r>
              <w:rPr>
                <w:rFonts w:ascii="Arial" w:cs="Arial" w:eastAsia="Arial" w:hAnsi="Arial"/>
                <w:sz w:val="20"/>
                <w:szCs w:val="20"/>
                <w:rtl/>
              </w:rPr>
              <w:t xml:space="preserve">Vapi (استخدام حسب الدقيقة)</w:t>
            </w:r>
          </w:p>
        </w:tc>
        <w:tc>
          <w:tcPr>
            <w:tcW w:type="dxa" w:w="3000"/>
            <w:shd w:fill="F2F6FA" w:val="clear"/>
          </w:tcPr>
          <w:p>
            <w:pPr>
              <w:bidi/>
              <w:jc w:val="right"/>
            </w:pPr>
            <w:r>
              <w:rPr>
                <w:rFonts w:ascii="Arial" w:cs="Arial" w:eastAsia="Arial" w:hAnsi="Arial"/>
                <w:sz w:val="20"/>
                <w:szCs w:val="20"/>
                <w:rtl/>
              </w:rPr>
              <w:t xml:space="preserve">حسب الاختبار، رصيد تجريبي متاح</w:t>
            </w:r>
          </w:p>
        </w:tc>
      </w:tr>
      <w:tr>
        <w:tc>
          <w:tcPr>
            <w:tcW w:type="dxa" w:w="6500"/>
            <w:shd w:fill="FFFFFF" w:val="clear"/>
          </w:tcPr>
          <w:p>
            <w:pPr>
              <w:bidi/>
              <w:jc w:val="right"/>
            </w:pPr>
            <w:r>
              <w:rPr>
                <w:rFonts w:ascii="Arial" w:cs="Arial" w:eastAsia="Arial" w:hAnsi="Arial"/>
                <w:sz w:val="20"/>
                <w:szCs w:val="20"/>
                <w:rtl/>
              </w:rPr>
              <w:t xml:space="preserve">Deepgram</w:t>
            </w:r>
          </w:p>
        </w:tc>
        <w:tc>
          <w:tcPr>
            <w:tcW w:type="dxa" w:w="3000"/>
            <w:shd w:fill="FFFFFF" w:val="clear"/>
          </w:tcPr>
          <w:p>
            <w:pPr>
              <w:bidi/>
              <w:jc w:val="right"/>
            </w:pPr>
            <w:r>
              <w:rPr>
                <w:rFonts w:ascii="Arial" w:cs="Arial" w:eastAsia="Arial" w:hAnsi="Arial"/>
                <w:sz w:val="20"/>
                <w:szCs w:val="20"/>
                <w:rtl/>
              </w:rPr>
              <w:t xml:space="preserve">غالباً رصيد تجريبي مجاني ~200 دولار</w:t>
            </w:r>
          </w:p>
        </w:tc>
      </w:tr>
      <w:tr>
        <w:tc>
          <w:tcPr>
            <w:tcW w:type="dxa" w:w="6500"/>
            <w:shd w:fill="F2F6FA" w:val="clear"/>
          </w:tcPr>
          <w:p>
            <w:pPr>
              <w:bidi/>
              <w:jc w:val="right"/>
            </w:pPr>
            <w:r>
              <w:rPr>
                <w:rFonts w:ascii="Arial" w:cs="Arial" w:eastAsia="Arial" w:hAnsi="Arial"/>
                <w:sz w:val="20"/>
                <w:szCs w:val="20"/>
                <w:rtl/>
              </w:rPr>
              <w:t xml:space="preserve">ElevenLabs</w:t>
            </w:r>
          </w:p>
        </w:tc>
        <w:tc>
          <w:tcPr>
            <w:tcW w:type="dxa" w:w="3000"/>
            <w:shd w:fill="F2F6FA" w:val="clear"/>
          </w:tcPr>
          <w:p>
            <w:pPr>
              <w:bidi/>
              <w:jc w:val="right"/>
            </w:pPr>
            <w:r>
              <w:rPr>
                <w:rFonts w:ascii="Arial" w:cs="Arial" w:eastAsia="Arial" w:hAnsi="Arial"/>
                <w:sz w:val="20"/>
                <w:szCs w:val="20"/>
                <w:rtl/>
              </w:rPr>
              <w:t xml:space="preserve">5 دولار (خطة Starter)</w:t>
            </w:r>
          </w:p>
        </w:tc>
      </w:tr>
      <w:tr>
        <w:tc>
          <w:tcPr>
            <w:tcW w:type="dxa" w:w="6500"/>
            <w:shd w:fill="FFFFFF" w:val="clear"/>
          </w:tcPr>
          <w:p>
            <w:pPr>
              <w:bidi/>
              <w:jc w:val="right"/>
            </w:pPr>
            <w:r>
              <w:rPr>
                <w:rFonts w:ascii="Arial" w:cs="Arial" w:eastAsia="Arial" w:hAnsi="Arial"/>
                <w:sz w:val="20"/>
                <w:szCs w:val="20"/>
                <w:rtl/>
              </w:rPr>
              <w:t xml:space="preserve">OpenAI / Anthropic API</w:t>
            </w:r>
          </w:p>
        </w:tc>
        <w:tc>
          <w:tcPr>
            <w:tcW w:type="dxa" w:w="3000"/>
            <w:shd w:fill="FFFFFF" w:val="clear"/>
          </w:tcPr>
          <w:p>
            <w:pPr>
              <w:bidi/>
              <w:jc w:val="right"/>
            </w:pPr>
            <w:r>
              <w:rPr>
                <w:rFonts w:ascii="Arial" w:cs="Arial" w:eastAsia="Arial" w:hAnsi="Arial"/>
                <w:sz w:val="20"/>
                <w:szCs w:val="20"/>
                <w:rtl/>
              </w:rPr>
              <w:t xml:space="preserve">5–10 دولار رصيد أولي</w:t>
            </w:r>
          </w:p>
        </w:tc>
      </w:tr>
      <w:tr>
        <w:tc>
          <w:tcPr>
            <w:tcW w:type="dxa" w:w="6500"/>
            <w:shd w:fill="F2F6FA" w:val="clear"/>
          </w:tcPr>
          <w:p>
            <w:pPr>
              <w:bidi/>
              <w:jc w:val="right"/>
            </w:pPr>
            <w:r>
              <w:rPr>
                <w:rFonts w:ascii="Arial" w:cs="Arial" w:eastAsia="Arial" w:hAnsi="Arial"/>
                <w:sz w:val="20"/>
                <w:szCs w:val="20"/>
                <w:rtl/>
              </w:rPr>
              <w:t xml:space="preserve">VPS لتشغيل n8n (Hetzner/DigitalOcean)</w:t>
            </w:r>
          </w:p>
        </w:tc>
        <w:tc>
          <w:tcPr>
            <w:tcW w:type="dxa" w:w="3000"/>
            <w:shd w:fill="F2F6FA" w:val="clear"/>
          </w:tcPr>
          <w:p>
            <w:pPr>
              <w:bidi/>
              <w:jc w:val="right"/>
            </w:pPr>
            <w:r>
              <w:rPr>
                <w:rFonts w:ascii="Arial" w:cs="Arial" w:eastAsia="Arial" w:hAnsi="Arial"/>
                <w:sz w:val="20"/>
                <w:szCs w:val="20"/>
                <w:rtl/>
              </w:rPr>
              <w:t xml:space="preserve">5–6 دولار شهرياً</w:t>
            </w:r>
          </w:p>
        </w:tc>
      </w:tr>
      <w:tr>
        <w:tc>
          <w:tcPr>
            <w:tcW w:type="dxa" w:w="6500"/>
            <w:shd w:fill="FFFFFF" w:val="clear"/>
          </w:tcPr>
          <w:p>
            <w:pPr>
              <w:bidi/>
              <w:jc w:val="right"/>
            </w:pPr>
            <w:r>
              <w:rPr>
                <w:rFonts w:ascii="Arial" w:cs="Arial" w:eastAsia="Arial" w:hAnsi="Arial"/>
                <w:sz w:val="20"/>
                <w:szCs w:val="20"/>
                <w:rtl/>
              </w:rPr>
              <w:t xml:space="preserve">دومين لصفحة الهبوط</w:t>
            </w:r>
          </w:p>
        </w:tc>
        <w:tc>
          <w:tcPr>
            <w:tcW w:type="dxa" w:w="3000"/>
            <w:shd w:fill="FFFFFF" w:val="clear"/>
          </w:tcPr>
          <w:p>
            <w:pPr>
              <w:bidi/>
              <w:jc w:val="right"/>
            </w:pPr>
            <w:r>
              <w:rPr>
                <w:rFonts w:ascii="Arial" w:cs="Arial" w:eastAsia="Arial" w:hAnsi="Arial"/>
                <w:sz w:val="20"/>
                <w:szCs w:val="20"/>
                <w:rtl/>
              </w:rPr>
              <w:t xml:space="preserve">10–15 دولار سنوياً</w:t>
            </w:r>
          </w:p>
        </w:tc>
      </w:tr>
      <w:tr>
        <w:tc>
          <w:tcPr>
            <w:tcW w:type="dxa" w:w="6500"/>
            <w:shd w:fill="F2F6FA" w:val="clear"/>
          </w:tcPr>
          <w:p>
            <w:pPr>
              <w:bidi/>
              <w:jc w:val="right"/>
            </w:pPr>
            <w:r>
              <w:rPr>
                <w:rFonts w:ascii="Arial" w:cs="Arial" w:eastAsia="Arial" w:hAnsi="Arial"/>
                <w:sz w:val="20"/>
                <w:szCs w:val="20"/>
                <w:rtl/>
              </w:rPr>
              <w:t xml:space="preserve">الإجمالي التقريبي</w:t>
            </w:r>
          </w:p>
        </w:tc>
        <w:tc>
          <w:tcPr>
            <w:tcW w:type="dxa" w:w="3000"/>
            <w:shd w:fill="F2F6FA" w:val="clear"/>
          </w:tcPr>
          <w:p>
            <w:pPr>
              <w:bidi/>
              <w:jc w:val="right"/>
            </w:pPr>
            <w:r>
              <w:rPr>
                <w:rFonts w:ascii="Arial" w:cs="Arial" w:eastAsia="Arial" w:hAnsi="Arial"/>
                <w:sz w:val="20"/>
                <w:szCs w:val="20"/>
                <w:rtl/>
              </w:rPr>
              <w:t xml:space="preserve">40–70 دولار لبناء واختبار النسخة الأولى</w:t>
            </w:r>
          </w:p>
        </w:tc>
      </w:tr>
    </w:tbl>
    <w:p>
      <w:pPr>
        <w:pStyle w:val="Heading2"/>
        <w:bidi/>
        <w:spacing w:after="150" w:before="300"/>
        <w:jc w:val="right"/>
      </w:pPr>
      <w:r>
        <w:rPr>
          <w:rFonts w:ascii="Arial" w:cs="Arial" w:eastAsia="Arial" w:hAnsi="Arial"/>
          <w:b/>
          <w:bCs/>
          <w:color w:val="2E5B8A"/>
          <w:sz w:val="24"/>
          <w:szCs w:val="24"/>
          <w:rtl/>
        </w:rPr>
        <w:t xml:space="preserve">8.2 التكلفة التشغيلية الشهرية لكل عميل (~500 دقيقة/شهر)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00"/>
      </w:tblGrid>
      <w:tr>
        <w:trPr>
          <w:tblHeader/>
        </w:trPr>
        <w:tc>
          <w:tcPr>
            <w:tcW w:type="dxa" w:w="3200"/>
            <w:shd w:fill="1F4E79" w:val="clear"/>
          </w:tcPr>
          <w:p>
            <w:pPr>
              <w:bidi/>
              <w:jc w:val="right"/>
            </w:pPr>
            <w:r>
              <w:rPr>
                <w:rFonts w:ascii="Arial" w:cs="Arial" w:eastAsia="Arial" w:hAnsi="Arial"/>
                <w:b/>
                <w:bCs/>
                <w:color w:val="FFFFFF"/>
                <w:sz w:val="20"/>
                <w:szCs w:val="20"/>
                <w:rtl/>
              </w:rPr>
              <w:t xml:space="preserve">البند</w:t>
            </w:r>
          </w:p>
        </w:tc>
        <w:tc>
          <w:tcPr>
            <w:tcW w:type="dxa" w:w="2800"/>
            <w:shd w:fill="1F4E79" w:val="clear"/>
          </w:tcPr>
          <w:p>
            <w:pPr>
              <w:bidi/>
              <w:jc w:val="right"/>
            </w:pPr>
            <w:r>
              <w:rPr>
                <w:rFonts w:ascii="Arial" w:cs="Arial" w:eastAsia="Arial" w:hAnsi="Arial"/>
                <w:b/>
                <w:bCs/>
                <w:color w:val="FFFFFF"/>
                <w:sz w:val="20"/>
                <w:szCs w:val="20"/>
                <w:rtl/>
              </w:rPr>
              <w:t xml:space="preserve">التكلفة/دقيقة</w:t>
            </w:r>
          </w:p>
        </w:tc>
        <w:tc>
          <w:tcPr>
            <w:tcW w:type="dxa" w:w="3500"/>
            <w:shd w:fill="1F4E79" w:val="clear"/>
          </w:tcPr>
          <w:p>
            <w:pPr>
              <w:bidi/>
              <w:jc w:val="right"/>
            </w:pPr>
            <w:r>
              <w:rPr>
                <w:rFonts w:ascii="Arial" w:cs="Arial" w:eastAsia="Arial" w:hAnsi="Arial"/>
                <w:b/>
                <w:bCs/>
                <w:color w:val="FFFFFF"/>
                <w:sz w:val="20"/>
                <w:szCs w:val="20"/>
                <w:rtl/>
              </w:rPr>
              <w:t xml:space="preserve">التكلفة الشهرية التقريبية</w:t>
            </w:r>
          </w:p>
        </w:tc>
      </w:tr>
      <w:tr>
        <w:tc>
          <w:tcPr>
            <w:tcW w:type="dxa" w:w="3200"/>
            <w:shd w:fill="FFFFFF" w:val="clear"/>
          </w:tcPr>
          <w:p>
            <w:pPr>
              <w:bidi/>
              <w:jc w:val="right"/>
            </w:pPr>
            <w:r>
              <w:rPr>
                <w:rFonts w:ascii="Arial" w:cs="Arial" w:eastAsia="Arial" w:hAnsi="Arial"/>
                <w:sz w:val="20"/>
                <w:szCs w:val="20"/>
                <w:rtl/>
              </w:rPr>
              <w:t xml:space="preserve">Twilio</w:t>
            </w:r>
          </w:p>
        </w:tc>
        <w:tc>
          <w:tcPr>
            <w:tcW w:type="dxa" w:w="2800"/>
            <w:shd w:fill="FFFFFF" w:val="clear"/>
          </w:tcPr>
          <w:p>
            <w:pPr>
              <w:bidi/>
              <w:jc w:val="right"/>
            </w:pPr>
            <w:r>
              <w:rPr>
                <w:rFonts w:ascii="Arial" w:cs="Arial" w:eastAsia="Arial" w:hAnsi="Arial"/>
                <w:sz w:val="20"/>
                <w:szCs w:val="20"/>
                <w:rtl/>
              </w:rPr>
              <w:t xml:space="preserve">0.0085–0.014 دولار</w:t>
            </w:r>
          </w:p>
        </w:tc>
        <w:tc>
          <w:tcPr>
            <w:tcW w:type="dxa" w:w="3500"/>
            <w:shd w:fill="FFFFFF" w:val="clear"/>
          </w:tcPr>
          <w:p>
            <w:pPr>
              <w:bidi/>
              <w:jc w:val="right"/>
            </w:pPr>
            <w:r>
              <w:rPr>
                <w:rFonts w:ascii="Arial" w:cs="Arial" w:eastAsia="Arial" w:hAnsi="Arial"/>
                <w:sz w:val="20"/>
                <w:szCs w:val="20"/>
                <w:rtl/>
              </w:rPr>
              <w:t xml:space="preserve">~5–7 دولار</w:t>
            </w:r>
          </w:p>
        </w:tc>
      </w:tr>
      <w:tr>
        <w:tc>
          <w:tcPr>
            <w:tcW w:type="dxa" w:w="3200"/>
            <w:shd w:fill="F2F6FA" w:val="clear"/>
          </w:tcPr>
          <w:p>
            <w:pPr>
              <w:bidi/>
              <w:jc w:val="right"/>
            </w:pPr>
            <w:r>
              <w:rPr>
                <w:rFonts w:ascii="Arial" w:cs="Arial" w:eastAsia="Arial" w:hAnsi="Arial"/>
                <w:sz w:val="20"/>
                <w:szCs w:val="20"/>
                <w:rtl/>
              </w:rPr>
              <w:t xml:space="preserve">Deepgram (STT)</w:t>
            </w:r>
          </w:p>
        </w:tc>
        <w:tc>
          <w:tcPr>
            <w:tcW w:type="dxa" w:w="2800"/>
            <w:shd w:fill="F2F6FA" w:val="clear"/>
          </w:tcPr>
          <w:p>
            <w:pPr>
              <w:bidi/>
              <w:jc w:val="right"/>
            </w:pPr>
            <w:r>
              <w:rPr>
                <w:rFonts w:ascii="Arial" w:cs="Arial" w:eastAsia="Arial" w:hAnsi="Arial"/>
                <w:sz w:val="20"/>
                <w:szCs w:val="20"/>
                <w:rtl/>
              </w:rPr>
              <w:t xml:space="preserve">~0.008 دولار</w:t>
            </w:r>
          </w:p>
        </w:tc>
        <w:tc>
          <w:tcPr>
            <w:tcW w:type="dxa" w:w="3500"/>
            <w:shd w:fill="F2F6FA" w:val="clear"/>
          </w:tcPr>
          <w:p>
            <w:pPr>
              <w:bidi/>
              <w:jc w:val="right"/>
            </w:pPr>
            <w:r>
              <w:rPr>
                <w:rFonts w:ascii="Arial" w:cs="Arial" w:eastAsia="Arial" w:hAnsi="Arial"/>
                <w:sz w:val="20"/>
                <w:szCs w:val="20"/>
                <w:rtl/>
              </w:rPr>
              <w:t xml:space="preserve">~4 دولار</w:t>
            </w:r>
          </w:p>
        </w:tc>
      </w:tr>
      <w:tr>
        <w:tc>
          <w:tcPr>
            <w:tcW w:type="dxa" w:w="3200"/>
            <w:shd w:fill="FFFFFF" w:val="clear"/>
          </w:tcPr>
          <w:p>
            <w:pPr>
              <w:bidi/>
              <w:jc w:val="right"/>
            </w:pPr>
            <w:r>
              <w:rPr>
                <w:rFonts w:ascii="Arial" w:cs="Arial" w:eastAsia="Arial" w:hAnsi="Arial"/>
                <w:sz w:val="20"/>
                <w:szCs w:val="20"/>
                <w:rtl/>
              </w:rPr>
              <w:t xml:space="preserve">ElevenLabs (TTS)</w:t>
            </w:r>
          </w:p>
        </w:tc>
        <w:tc>
          <w:tcPr>
            <w:tcW w:type="dxa" w:w="2800"/>
            <w:shd w:fill="FFFFFF" w:val="clear"/>
          </w:tcPr>
          <w:p>
            <w:pPr>
              <w:bidi/>
              <w:jc w:val="right"/>
            </w:pPr>
            <w:r>
              <w:rPr>
                <w:rFonts w:ascii="Arial" w:cs="Arial" w:eastAsia="Arial" w:hAnsi="Arial"/>
                <w:sz w:val="20"/>
                <w:szCs w:val="20"/>
                <w:rtl/>
              </w:rPr>
              <w:t xml:space="preserve">~0.05 دولار</w:t>
            </w:r>
          </w:p>
        </w:tc>
        <w:tc>
          <w:tcPr>
            <w:tcW w:type="dxa" w:w="3500"/>
            <w:shd w:fill="FFFFFF" w:val="clear"/>
          </w:tcPr>
          <w:p>
            <w:pPr>
              <w:bidi/>
              <w:jc w:val="right"/>
            </w:pPr>
            <w:r>
              <w:rPr>
                <w:rFonts w:ascii="Arial" w:cs="Arial" w:eastAsia="Arial" w:hAnsi="Arial"/>
                <w:sz w:val="20"/>
                <w:szCs w:val="20"/>
                <w:rtl/>
              </w:rPr>
              <w:t xml:space="preserve">~25 دولار</w:t>
            </w:r>
          </w:p>
        </w:tc>
      </w:tr>
      <w:tr>
        <w:tc>
          <w:tcPr>
            <w:tcW w:type="dxa" w:w="3200"/>
            <w:shd w:fill="F2F6FA" w:val="clear"/>
          </w:tcPr>
          <w:p>
            <w:pPr>
              <w:bidi/>
              <w:jc w:val="right"/>
            </w:pPr>
            <w:r>
              <w:rPr>
                <w:rFonts w:ascii="Arial" w:cs="Arial" w:eastAsia="Arial" w:hAnsi="Arial"/>
                <w:sz w:val="20"/>
                <w:szCs w:val="20"/>
                <w:rtl/>
              </w:rPr>
              <w:t xml:space="preserve">LLM</w:t>
            </w:r>
          </w:p>
        </w:tc>
        <w:tc>
          <w:tcPr>
            <w:tcW w:type="dxa" w:w="2800"/>
            <w:shd w:fill="F2F6FA" w:val="clear"/>
          </w:tcPr>
          <w:p>
            <w:pPr>
              <w:bidi/>
              <w:jc w:val="right"/>
            </w:pPr>
            <w:r>
              <w:rPr>
                <w:rFonts w:ascii="Arial" w:cs="Arial" w:eastAsia="Arial" w:hAnsi="Arial"/>
                <w:sz w:val="20"/>
                <w:szCs w:val="20"/>
                <w:rtl/>
              </w:rPr>
              <w:t xml:space="preserve">~0.01 دولار</w:t>
            </w:r>
          </w:p>
        </w:tc>
        <w:tc>
          <w:tcPr>
            <w:tcW w:type="dxa" w:w="3500"/>
            <w:shd w:fill="F2F6FA" w:val="clear"/>
          </w:tcPr>
          <w:p>
            <w:pPr>
              <w:bidi/>
              <w:jc w:val="right"/>
            </w:pPr>
            <w:r>
              <w:rPr>
                <w:rFonts w:ascii="Arial" w:cs="Arial" w:eastAsia="Arial" w:hAnsi="Arial"/>
                <w:sz w:val="20"/>
                <w:szCs w:val="20"/>
                <w:rtl/>
              </w:rPr>
              <w:t xml:space="preserve">~5 دولار</w:t>
            </w:r>
          </w:p>
        </w:tc>
      </w:tr>
      <w:tr>
        <w:tc>
          <w:tcPr>
            <w:tcW w:type="dxa" w:w="3200"/>
            <w:shd w:fill="FFFFFF" w:val="clear"/>
          </w:tcPr>
          <w:p>
            <w:pPr>
              <w:bidi/>
              <w:jc w:val="right"/>
            </w:pPr>
            <w:r>
              <w:rPr>
                <w:rFonts w:ascii="Arial" w:cs="Arial" w:eastAsia="Arial" w:hAnsi="Arial"/>
                <w:sz w:val="20"/>
                <w:szCs w:val="20"/>
                <w:rtl/>
              </w:rPr>
              <w:t xml:space="preserve">Vapi</w:t>
            </w:r>
          </w:p>
        </w:tc>
        <w:tc>
          <w:tcPr>
            <w:tcW w:type="dxa" w:w="2800"/>
            <w:shd w:fill="FFFFFF" w:val="clear"/>
          </w:tcPr>
          <w:p>
            <w:pPr>
              <w:bidi/>
              <w:jc w:val="right"/>
            </w:pPr>
            <w:r>
              <w:rPr>
                <w:rFonts w:ascii="Arial" w:cs="Arial" w:eastAsia="Arial" w:hAnsi="Arial"/>
                <w:sz w:val="20"/>
                <w:szCs w:val="20"/>
                <w:rtl/>
              </w:rPr>
              <w:t xml:space="preserve">~0.05 دولار</w:t>
            </w:r>
          </w:p>
        </w:tc>
        <w:tc>
          <w:tcPr>
            <w:tcW w:type="dxa" w:w="3500"/>
            <w:shd w:fill="FFFFFF" w:val="clear"/>
          </w:tcPr>
          <w:p>
            <w:pPr>
              <w:bidi/>
              <w:jc w:val="right"/>
            </w:pPr>
            <w:r>
              <w:rPr>
                <w:rFonts w:ascii="Arial" w:cs="Arial" w:eastAsia="Arial" w:hAnsi="Arial"/>
                <w:sz w:val="20"/>
                <w:szCs w:val="20"/>
                <w:rtl/>
              </w:rPr>
              <w:t xml:space="preserve">~25 دولار</w:t>
            </w:r>
          </w:p>
        </w:tc>
      </w:tr>
      <w:tr>
        <w:tc>
          <w:tcPr>
            <w:tcW w:type="dxa" w:w="3200"/>
            <w:shd w:fill="F2F6FA" w:val="clear"/>
          </w:tcPr>
          <w:p>
            <w:pPr>
              <w:bidi/>
              <w:jc w:val="right"/>
            </w:pPr>
            <w:r>
              <w:rPr>
                <w:rFonts w:ascii="Arial" w:cs="Arial" w:eastAsia="Arial" w:hAnsi="Arial"/>
                <w:sz w:val="20"/>
                <w:szCs w:val="20"/>
                <w:rtl/>
              </w:rPr>
              <w:t xml:space="preserve">الإجمالي</w:t>
            </w:r>
          </w:p>
        </w:tc>
        <w:tc>
          <w:tcPr>
            <w:tcW w:type="dxa" w:w="2800"/>
            <w:shd w:fill="F2F6FA" w:val="clear"/>
          </w:tcPr>
          <w:p>
            <w:pPr>
              <w:bidi/>
              <w:jc w:val="right"/>
            </w:pPr>
            <w:r>
              <w:rPr>
                <w:rFonts w:ascii="Arial" w:cs="Arial" w:eastAsia="Arial" w:hAnsi="Arial"/>
                <w:sz w:val="20"/>
                <w:szCs w:val="20"/>
                <w:rtl/>
              </w:rPr>
              <w:t xml:space="preserve">~0.13–0.19 دولار</w:t>
            </w:r>
          </w:p>
        </w:tc>
        <w:tc>
          <w:tcPr>
            <w:tcW w:type="dxa" w:w="3500"/>
            <w:shd w:fill="F2F6FA" w:val="clear"/>
          </w:tcPr>
          <w:p>
            <w:pPr>
              <w:bidi/>
              <w:jc w:val="right"/>
            </w:pPr>
            <w:r>
              <w:rPr>
                <w:rFonts w:ascii="Arial" w:cs="Arial" w:eastAsia="Arial" w:hAnsi="Arial"/>
                <w:sz w:val="20"/>
                <w:szCs w:val="20"/>
                <w:rtl/>
              </w:rPr>
              <w:t xml:space="preserve">~65–95 دولار شهرياً لكل عميل</w:t>
            </w:r>
          </w:p>
        </w:tc>
      </w:tr>
    </w:tbl>
    <w:p>
      <w:pPr>
        <w:pStyle w:val="Heading2"/>
        <w:bidi/>
        <w:spacing w:after="150" w:before="300"/>
        <w:jc w:val="right"/>
      </w:pPr>
      <w:r>
        <w:rPr>
          <w:rFonts w:ascii="Arial" w:cs="Arial" w:eastAsia="Arial" w:hAnsi="Arial"/>
          <w:b/>
          <w:bCs/>
          <w:color w:val="2E5B8A"/>
          <w:sz w:val="24"/>
          <w:szCs w:val="24"/>
          <w:rtl/>
        </w:rPr>
        <w:t xml:space="preserve">8.3 التسعير المقترح للعميل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0"/>
      </w:tblGrid>
      <w:tr>
        <w:trPr>
          <w:tblHeader/>
        </w:trPr>
        <w:tc>
          <w:tcPr>
            <w:tcW w:type="dxa" w:w="3000"/>
            <w:shd w:fill="1F4E79" w:val="clear"/>
          </w:tcPr>
          <w:p>
            <w:pPr>
              <w:bidi/>
              <w:jc w:val="right"/>
            </w:pPr>
            <w:r>
              <w:rPr>
                <w:rFonts w:ascii="Arial" w:cs="Arial" w:eastAsia="Arial" w:hAnsi="Arial"/>
                <w:b/>
                <w:bCs/>
                <w:color w:val="FFFFFF"/>
                <w:sz w:val="20"/>
                <w:szCs w:val="20"/>
                <w:rtl/>
              </w:rPr>
              <w:t xml:space="preserve">الخطة</w:t>
            </w:r>
          </w:p>
        </w:tc>
        <w:tc>
          <w:tcPr>
            <w:tcW w:type="dxa" w:w="3500"/>
            <w:shd w:fill="1F4E79" w:val="clear"/>
          </w:tcPr>
          <w:p>
            <w:pPr>
              <w:bidi/>
              <w:jc w:val="right"/>
            </w:pPr>
            <w:r>
              <w:rPr>
                <w:rFonts w:ascii="Arial" w:cs="Arial" w:eastAsia="Arial" w:hAnsi="Arial"/>
                <w:b/>
                <w:bCs/>
                <w:color w:val="FFFFFF"/>
                <w:sz w:val="20"/>
                <w:szCs w:val="20"/>
                <w:rtl/>
              </w:rPr>
              <w:t xml:space="preserve">السعر الشهري</w:t>
            </w:r>
          </w:p>
        </w:tc>
        <w:tc>
          <w:tcPr>
            <w:tcW w:type="dxa" w:w="3000"/>
            <w:shd w:fill="1F4E79" w:val="clear"/>
          </w:tcPr>
          <w:p>
            <w:pPr>
              <w:bidi/>
              <w:jc w:val="right"/>
            </w:pPr>
            <w:r>
              <w:rPr>
                <w:rFonts w:ascii="Arial" w:cs="Arial" w:eastAsia="Arial" w:hAnsi="Arial"/>
                <w:b/>
                <w:bCs/>
                <w:color w:val="FFFFFF"/>
                <w:sz w:val="20"/>
                <w:szCs w:val="20"/>
                <w:rtl/>
              </w:rPr>
              <w:t xml:space="preserve">الهامش الصافي التقريبي</w:t>
            </w:r>
          </w:p>
        </w:tc>
      </w:tr>
      <w:tr>
        <w:tc>
          <w:tcPr>
            <w:tcW w:type="dxa" w:w="3000"/>
            <w:shd w:fill="FFFFFF" w:val="clear"/>
          </w:tcPr>
          <w:p>
            <w:pPr>
              <w:bidi/>
              <w:jc w:val="right"/>
            </w:pPr>
            <w:r>
              <w:rPr>
                <w:rFonts w:ascii="Arial" w:cs="Arial" w:eastAsia="Arial" w:hAnsi="Arial"/>
                <w:sz w:val="20"/>
                <w:szCs w:val="20"/>
                <w:rtl/>
              </w:rPr>
              <w:t xml:space="preserve">Starter</w:t>
            </w:r>
          </w:p>
        </w:tc>
        <w:tc>
          <w:tcPr>
            <w:tcW w:type="dxa" w:w="3500"/>
            <w:shd w:fill="FFFFFF" w:val="clear"/>
          </w:tcPr>
          <w:p>
            <w:pPr>
              <w:bidi/>
              <w:jc w:val="right"/>
            </w:pPr>
            <w:r>
              <w:rPr>
                <w:rFonts w:ascii="Arial" w:cs="Arial" w:eastAsia="Arial" w:hAnsi="Arial"/>
                <w:sz w:val="20"/>
                <w:szCs w:val="20"/>
                <w:rtl/>
              </w:rPr>
              <w:t xml:space="preserve">149 دولار</w:t>
            </w:r>
          </w:p>
        </w:tc>
        <w:tc>
          <w:tcPr>
            <w:tcW w:type="dxa" w:w="3000"/>
            <w:shd w:fill="FFFFFF" w:val="clear"/>
          </w:tcPr>
          <w:p>
            <w:pPr>
              <w:bidi/>
              <w:jc w:val="right"/>
            </w:pPr>
            <w:r>
              <w:rPr>
                <w:rFonts w:ascii="Arial" w:cs="Arial" w:eastAsia="Arial" w:hAnsi="Arial"/>
                <w:sz w:val="20"/>
                <w:szCs w:val="20"/>
                <w:rtl/>
              </w:rPr>
              <w:t xml:space="preserve">~55–85 دولار</w:t>
            </w:r>
          </w:p>
        </w:tc>
      </w:tr>
      <w:tr>
        <w:tc>
          <w:tcPr>
            <w:tcW w:type="dxa" w:w="3000"/>
            <w:shd w:fill="F2F6FA" w:val="clear"/>
          </w:tcPr>
          <w:p>
            <w:pPr>
              <w:bidi/>
              <w:jc w:val="right"/>
            </w:pPr>
            <w:r>
              <w:rPr>
                <w:rFonts w:ascii="Arial" w:cs="Arial" w:eastAsia="Arial" w:hAnsi="Arial"/>
                <w:sz w:val="20"/>
                <w:szCs w:val="20"/>
                <w:rtl/>
              </w:rPr>
              <w:t xml:space="preserve">Pro</w:t>
            </w:r>
          </w:p>
        </w:tc>
        <w:tc>
          <w:tcPr>
            <w:tcW w:type="dxa" w:w="3500"/>
            <w:shd w:fill="F2F6FA" w:val="clear"/>
          </w:tcPr>
          <w:p>
            <w:pPr>
              <w:bidi/>
              <w:jc w:val="right"/>
            </w:pPr>
            <w:r>
              <w:rPr>
                <w:rFonts w:ascii="Arial" w:cs="Arial" w:eastAsia="Arial" w:hAnsi="Arial"/>
                <w:sz w:val="20"/>
                <w:szCs w:val="20"/>
                <w:rtl/>
              </w:rPr>
              <w:t xml:space="preserve">249 دولار</w:t>
            </w:r>
          </w:p>
        </w:tc>
        <w:tc>
          <w:tcPr>
            <w:tcW w:type="dxa" w:w="3000"/>
            <w:shd w:fill="F2F6FA" w:val="clear"/>
          </w:tcPr>
          <w:p>
            <w:pPr>
              <w:bidi/>
              <w:jc w:val="right"/>
            </w:pPr>
            <w:r>
              <w:rPr>
                <w:rFonts w:ascii="Arial" w:cs="Arial" w:eastAsia="Arial" w:hAnsi="Arial"/>
                <w:sz w:val="20"/>
                <w:szCs w:val="20"/>
                <w:rtl/>
              </w:rPr>
              <w:t xml:space="preserve">~155–185 دولار</w:t>
            </w:r>
          </w:p>
        </w:tc>
      </w:tr>
      <w:tr>
        <w:tc>
          <w:tcPr>
            <w:tcW w:type="dxa" w:w="3000"/>
            <w:shd w:fill="FFFFFF" w:val="clear"/>
          </w:tcPr>
          <w:p>
            <w:pPr>
              <w:bidi/>
              <w:jc w:val="right"/>
            </w:pPr>
            <w:r>
              <w:rPr>
                <w:rFonts w:ascii="Arial" w:cs="Arial" w:eastAsia="Arial" w:hAnsi="Arial"/>
                <w:sz w:val="20"/>
                <w:szCs w:val="20"/>
                <w:rtl/>
              </w:rPr>
              <w:t xml:space="preserve">Business</w:t>
            </w:r>
          </w:p>
        </w:tc>
        <w:tc>
          <w:tcPr>
            <w:tcW w:type="dxa" w:w="3500"/>
            <w:shd w:fill="FFFFFF" w:val="clear"/>
          </w:tcPr>
          <w:p>
            <w:pPr>
              <w:bidi/>
              <w:jc w:val="right"/>
            </w:pPr>
            <w:r>
              <w:rPr>
                <w:rFonts w:ascii="Arial" w:cs="Arial" w:eastAsia="Arial" w:hAnsi="Arial"/>
                <w:sz w:val="20"/>
                <w:szCs w:val="20"/>
                <w:rtl/>
              </w:rPr>
              <w:t xml:space="preserve">399 دولار</w:t>
            </w:r>
          </w:p>
        </w:tc>
        <w:tc>
          <w:tcPr>
            <w:tcW w:type="dxa" w:w="3000"/>
            <w:shd w:fill="FFFFFF" w:val="clear"/>
          </w:tcPr>
          <w:p>
            <w:pPr>
              <w:bidi/>
              <w:jc w:val="right"/>
            </w:pPr>
            <w:r>
              <w:rPr>
                <w:rFonts w:ascii="Arial" w:cs="Arial" w:eastAsia="Arial" w:hAnsi="Arial"/>
                <w:sz w:val="20"/>
                <w:szCs w:val="20"/>
                <w:rtl/>
              </w:rPr>
              <w:t xml:space="preserve">~305–335 دولار</w:t>
            </w:r>
          </w:p>
        </w:tc>
      </w:tr>
    </w:tbl>
    <w:p>
      <w:pPr>
        <w:pStyle w:val="Heading1"/>
        <w:pBdr>
          <w:bottom w:val="single" w:color="2E5B8A" w:sz="6"/>
        </w:pBdr>
        <w:bidi/>
        <w:spacing w:after="200" w:before="400"/>
        <w:jc w:val="right"/>
      </w:pPr>
      <w:r>
        <w:rPr>
          <w:rFonts w:ascii="Arial" w:cs="Arial" w:eastAsia="Arial" w:hAnsi="Arial"/>
          <w:b/>
          <w:bCs/>
          <w:color w:val="1F4E79"/>
          <w:sz w:val="30"/>
          <w:szCs w:val="30"/>
          <w:rtl/>
        </w:rPr>
        <w:t xml:space="preserve">9. نموذج العمل — من يدفع وكيف تدور الأموال</w:t>
      </w:r>
    </w:p>
    <w:p>
      <w:pPr>
        <w:pStyle w:val="Heading2"/>
        <w:bidi/>
        <w:spacing w:after="150" w:before="300"/>
        <w:jc w:val="right"/>
      </w:pPr>
      <w:r>
        <w:rPr>
          <w:rFonts w:ascii="Arial" w:cs="Arial" w:eastAsia="Arial" w:hAnsi="Arial"/>
          <w:b/>
          <w:bCs/>
          <w:color w:val="2E5B8A"/>
          <w:sz w:val="24"/>
          <w:szCs w:val="24"/>
          <w:rtl/>
        </w:rPr>
        <w:t xml:space="preserve">9.1 المرحلة 1 — بناء النموذج الأولي (المُطوّر يدفع)</w:t>
      </w:r>
    </w:p>
    <w:p>
      <w:pPr>
        <w:bidi/>
        <w:spacing w:after="160" w:line="300"/>
        <w:jc w:val="right"/>
      </w:pPr>
      <w:r>
        <w:rPr>
          <w:rFonts w:ascii="Arial" w:cs="Arial" w:eastAsia="Arial" w:hAnsi="Arial"/>
          <w:rtl/>
        </w:rPr>
        <w:t xml:space="preserve">التكلفة الوحيدة التي تخرج من جيب المطوّر شخصياً: حوالي 40–70 دولاراً لبناء واختبار النسخة التجريبية الأولى. هذا استثمار بحثي وتطويري، لا يُموَّل من أحد آخر لأنه لا يوجد بعد منتج جاهز للبيع.</w:t>
      </w:r>
    </w:p>
    <w:p>
      <w:pPr>
        <w:pStyle w:val="Heading2"/>
        <w:bidi/>
        <w:spacing w:after="150" w:before="300"/>
        <w:jc w:val="right"/>
      </w:pPr>
      <w:r>
        <w:rPr>
          <w:rFonts w:ascii="Arial" w:cs="Arial" w:eastAsia="Arial" w:hAnsi="Arial"/>
          <w:b/>
          <w:bCs/>
          <w:color w:val="2E5B8A"/>
          <w:sz w:val="24"/>
          <w:szCs w:val="24"/>
          <w:rtl/>
        </w:rPr>
        <w:t xml:space="preserve">9.2 المرحلة 2 — أول عميل (الفوترة المسبقة تُلغي أي مخاطرة)</w:t>
      </w:r>
    </w:p>
    <w:p>
      <w:pPr>
        <w:pStyle w:val="ListParagraph"/>
        <w:numPr>
          <w:ilvl w:val="0"/>
          <w:numId w:val="1"/>
        </w:numPr>
        <w:bidi/>
        <w:spacing w:after="100" w:line="300"/>
        <w:jc w:val="right"/>
      </w:pPr>
      <w:r>
        <w:rPr>
          <w:rFonts w:ascii="Arial" w:cs="Arial" w:eastAsia="Arial" w:hAnsi="Arial"/>
          <w:rtl/>
        </w:rPr>
        <w:t xml:space="preserve">يُطلب من العميل الدفع مقدماً (الشهر الأول) قبل تفعيل الخط.</w:t>
      </w:r>
    </w:p>
    <w:p>
      <w:pPr>
        <w:pStyle w:val="ListParagraph"/>
        <w:numPr>
          <w:ilvl w:val="0"/>
          <w:numId w:val="1"/>
        </w:numPr>
        <w:bidi/>
        <w:spacing w:after="100" w:line="300"/>
        <w:jc w:val="right"/>
      </w:pPr>
      <w:r>
        <w:rPr>
          <w:rFonts w:ascii="Arial" w:cs="Arial" w:eastAsia="Arial" w:hAnsi="Arial"/>
          <w:rtl/>
        </w:rPr>
        <w:t xml:space="preserve">هذا الدفع يغطي تكلفة تشغيل خطه بالكامل + هامش الربح.</w:t>
      </w:r>
    </w:p>
    <w:p>
      <w:pPr>
        <w:pStyle w:val="ListParagraph"/>
        <w:numPr>
          <w:ilvl w:val="0"/>
          <w:numId w:val="1"/>
        </w:numPr>
        <w:bidi/>
        <w:spacing w:after="100" w:line="300"/>
        <w:jc w:val="right"/>
      </w:pPr>
      <w:r>
        <w:rPr>
          <w:rFonts w:ascii="Arial" w:cs="Arial" w:eastAsia="Arial" w:hAnsi="Arial"/>
          <w:rtl/>
        </w:rPr>
        <w:t xml:space="preserve">النافذة الزمنية الوحيدة للمخاطرة هي الفترة القصيرة بين تفعيل الخط وتحصيل الدفعة — تُلغى تماماً إذا كانت الفوترة مسبقة الدفع بالكامل.</w:t>
      </w:r>
    </w:p>
    <w:p>
      <w:pPr>
        <w:pStyle w:val="Heading2"/>
        <w:bidi/>
        <w:spacing w:after="150" w:before="300"/>
        <w:jc w:val="right"/>
      </w:pPr>
      <w:r>
        <w:rPr>
          <w:rFonts w:ascii="Arial" w:cs="Arial" w:eastAsia="Arial" w:hAnsi="Arial"/>
          <w:b/>
          <w:bCs/>
          <w:color w:val="2E5B8A"/>
          <w:sz w:val="24"/>
          <w:szCs w:val="24"/>
          <w:rtl/>
        </w:rPr>
        <w:t xml:space="preserve">9.3 المرحلة 3 — التوسع (كل عميل يموّل نفسه دائماً)</w:t>
      </w:r>
    </w:p>
    <w:p>
      <w:pPr>
        <w:bidi/>
        <w:spacing w:after="160" w:line="300"/>
        <w:jc w:val="right"/>
      </w:pPr>
      <w:r>
        <w:rPr>
          <w:rFonts w:ascii="Arial" w:cs="Arial" w:eastAsia="Arial" w:hAnsi="Arial"/>
          <w:rtl/>
        </w:rPr>
        <w:t xml:space="preserve">بمجرد إثبات النموذج، كل عميل جديد يغطي تكلفة بنيته التحتية من رسمه الشهري تلقائياً. التكلفة الحدّية لإضافة عميل جديد منخفضة جداً (البنية التقنية معاد استخدامها بالكامل)، بينما الإيراد الحدّي يبقى ثابتاً — ما يعني أن هامش الربح يتحسن كلما زاد عدد العملاء.</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10. الحساب المالي لدفع الاشتراكات (Payoneer / Wise)</w:t>
      </w:r>
    </w:p>
    <w:p>
      <w:pPr>
        <w:bidi/>
        <w:spacing w:after="160" w:line="300"/>
        <w:jc w:val="right"/>
      </w:pPr>
      <w:r>
        <w:rPr>
          <w:rFonts w:ascii="Arial" w:cs="Arial" w:eastAsia="Arial" w:hAnsi="Arial"/>
          <w:rtl/>
        </w:rPr>
        <w:t xml:space="preserve">البنوك الجزائرية المحلية غالباً ترفض أو تُقيّد الاشتراكات الدولارية المتكررة لهذه الخدمات. الحل العملي المعتمد من المستقلين الجزائريين:</w:t>
      </w:r>
    </w:p>
    <w:p>
      <w:pPr>
        <w:pStyle w:val="ListParagraph"/>
        <w:numPr>
          <w:ilvl w:val="0"/>
          <w:numId w:val="1"/>
        </w:numPr>
        <w:bidi/>
        <w:spacing w:after="100" w:line="300"/>
        <w:jc w:val="right"/>
      </w:pPr>
      <w:r>
        <w:rPr>
          <w:rFonts w:ascii="Arial" w:cs="Arial" w:eastAsia="Arial" w:hAnsi="Arial"/>
          <w:rtl/>
        </w:rPr>
        <w:t xml:space="preserve">Payoneer — بطاقة Mastercard افتراضية بالدولار، مقبولة لدى Twilio وVapi وDeepgram وElevenLabs وOpenAI/Anthropic وHetzner/DigitalOcean. يُموَّل الحساب من أرباح Upwork/Fiverr مباشرة.</w:t>
      </w:r>
    </w:p>
    <w:p>
      <w:pPr>
        <w:pStyle w:val="ListParagraph"/>
        <w:numPr>
          <w:ilvl w:val="0"/>
          <w:numId w:val="1"/>
        </w:numPr>
        <w:bidi/>
        <w:spacing w:after="100" w:line="300"/>
        <w:jc w:val="right"/>
      </w:pPr>
      <w:r>
        <w:rPr>
          <w:rFonts w:ascii="Arial" w:cs="Arial" w:eastAsia="Arial" w:hAnsi="Arial"/>
          <w:rtl/>
        </w:rPr>
        <w:t xml:space="preserve">Wise — بديل احتياطي متعدد العملات في حال رفض مزود معيّن بطاقة Payoneer.</w:t>
      </w:r>
    </w:p>
    <w:p>
      <w:pPr>
        <w:pStyle w:val="ListParagraph"/>
        <w:numPr>
          <w:ilvl w:val="0"/>
          <w:numId w:val="1"/>
        </w:numPr>
        <w:bidi/>
        <w:spacing w:after="100" w:line="300"/>
        <w:jc w:val="right"/>
      </w:pPr>
      <w:r>
        <w:rPr>
          <w:rFonts w:ascii="Arial" w:cs="Arial" w:eastAsia="Arial" w:hAnsi="Arial"/>
          <w:rtl/>
        </w:rPr>
        <w:t xml:space="preserve">يُنصح بالاحتفاظ بحوالي 100 دولار كرصيد ثابت في Payoneer كـ'ميزانية أدوات' مخصصة لهذا المشروع، بعيداً عن أي حساب بنكي محلي.</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11. خارطة طريق البناء (MVP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000"/>
      </w:tblGrid>
      <w:tr>
        <w:trPr>
          <w:tblHeader/>
        </w:trPr>
        <w:tc>
          <w:tcPr>
            <w:tcW w:type="dxa" w:w="2800"/>
            <w:shd w:fill="1F4E79" w:val="clear"/>
          </w:tcPr>
          <w:p>
            <w:pPr>
              <w:bidi/>
              <w:jc w:val="right"/>
            </w:pPr>
            <w:r>
              <w:rPr>
                <w:rFonts w:ascii="Arial" w:cs="Arial" w:eastAsia="Arial" w:hAnsi="Arial"/>
                <w:b/>
                <w:bCs/>
                <w:color w:val="FFFFFF"/>
                <w:sz w:val="20"/>
                <w:szCs w:val="20"/>
                <w:rtl/>
              </w:rPr>
              <w:t xml:space="preserve">المرحلة</w:t>
            </w:r>
          </w:p>
        </w:tc>
        <w:tc>
          <w:tcPr>
            <w:tcW w:type="dxa" w:w="4700"/>
            <w:shd w:fill="1F4E79" w:val="clear"/>
          </w:tcPr>
          <w:p>
            <w:pPr>
              <w:bidi/>
              <w:jc w:val="right"/>
            </w:pPr>
            <w:r>
              <w:rPr>
                <w:rFonts w:ascii="Arial" w:cs="Arial" w:eastAsia="Arial" w:hAnsi="Arial"/>
                <w:b/>
                <w:bCs/>
                <w:color w:val="FFFFFF"/>
                <w:sz w:val="20"/>
                <w:szCs w:val="20"/>
                <w:rtl/>
              </w:rPr>
              <w:t xml:space="preserve">المحتوى</w:t>
            </w:r>
          </w:p>
        </w:tc>
        <w:tc>
          <w:tcPr>
            <w:tcW w:type="dxa" w:w="2000"/>
            <w:shd w:fill="1F4E79" w:val="clear"/>
          </w:tcPr>
          <w:p>
            <w:pPr>
              <w:bidi/>
              <w:jc w:val="right"/>
            </w:pPr>
            <w:r>
              <w:rPr>
                <w:rFonts w:ascii="Arial" w:cs="Arial" w:eastAsia="Arial" w:hAnsi="Arial"/>
                <w:b/>
                <w:bCs/>
                <w:color w:val="FFFFFF"/>
                <w:sz w:val="20"/>
                <w:szCs w:val="20"/>
                <w:rtl/>
              </w:rPr>
              <w:t xml:space="preserve">المدة التقريبية</w:t>
            </w:r>
          </w:p>
        </w:tc>
      </w:tr>
      <w:tr>
        <w:tc>
          <w:tcPr>
            <w:tcW w:type="dxa" w:w="2800"/>
            <w:shd w:fill="FFFFFF" w:val="clear"/>
          </w:tcPr>
          <w:p>
            <w:pPr>
              <w:bidi/>
              <w:jc w:val="right"/>
            </w:pPr>
            <w:r>
              <w:rPr>
                <w:rFonts w:ascii="Arial" w:cs="Arial" w:eastAsia="Arial" w:hAnsi="Arial"/>
                <w:sz w:val="20"/>
                <w:szCs w:val="20"/>
                <w:rtl/>
              </w:rPr>
              <w:t xml:space="preserve">1. الإثبات التقني</w:t>
            </w:r>
          </w:p>
        </w:tc>
        <w:tc>
          <w:tcPr>
            <w:tcW w:type="dxa" w:w="4700"/>
            <w:shd w:fill="FFFFFF" w:val="clear"/>
          </w:tcPr>
          <w:p>
            <w:pPr>
              <w:bidi/>
              <w:jc w:val="right"/>
            </w:pPr>
            <w:r>
              <w:rPr>
                <w:rFonts w:ascii="Arial" w:cs="Arial" w:eastAsia="Arial" w:hAnsi="Arial"/>
                <w:sz w:val="20"/>
                <w:szCs w:val="20"/>
                <w:rtl/>
              </w:rPr>
              <w:t xml:space="preserve">ربط Twilio + Vapi، مكالمة تجريبية واحدة تعمل بنجاح</w:t>
            </w:r>
          </w:p>
        </w:tc>
        <w:tc>
          <w:tcPr>
            <w:tcW w:type="dxa" w:w="2000"/>
            <w:shd w:fill="FFFFFF" w:val="clear"/>
          </w:tcPr>
          <w:p>
            <w:pPr>
              <w:bidi/>
              <w:jc w:val="right"/>
            </w:pPr>
            <w:r>
              <w:rPr>
                <w:rFonts w:ascii="Arial" w:cs="Arial" w:eastAsia="Arial" w:hAnsi="Arial"/>
                <w:sz w:val="20"/>
                <w:szCs w:val="20"/>
                <w:rtl/>
              </w:rPr>
              <w:t xml:space="preserve">2–3 أيام</w:t>
            </w:r>
          </w:p>
        </w:tc>
      </w:tr>
      <w:tr>
        <w:tc>
          <w:tcPr>
            <w:tcW w:type="dxa" w:w="2800"/>
            <w:shd w:fill="F2F6FA" w:val="clear"/>
          </w:tcPr>
          <w:p>
            <w:pPr>
              <w:bidi/>
              <w:jc w:val="right"/>
            </w:pPr>
            <w:r>
              <w:rPr>
                <w:rFonts w:ascii="Arial" w:cs="Arial" w:eastAsia="Arial" w:hAnsi="Arial"/>
                <w:sz w:val="20"/>
                <w:szCs w:val="20"/>
                <w:rtl/>
              </w:rPr>
              <w:t xml:space="preserve">2. الأتمتة الأساسية</w:t>
            </w:r>
          </w:p>
        </w:tc>
        <w:tc>
          <w:tcPr>
            <w:tcW w:type="dxa" w:w="4700"/>
            <w:shd w:fill="F2F6FA" w:val="clear"/>
          </w:tcPr>
          <w:p>
            <w:pPr>
              <w:bidi/>
              <w:jc w:val="right"/>
            </w:pPr>
            <w:r>
              <w:rPr>
                <w:rFonts w:ascii="Arial" w:cs="Arial" w:eastAsia="Arial" w:hAnsi="Arial"/>
                <w:sz w:val="20"/>
                <w:szCs w:val="20"/>
                <w:rtl/>
              </w:rPr>
              <w:t xml:space="preserve">n8n: تأكيد SMS، تنبيه صاحب العمل، حجز في Google Calendar</w:t>
            </w:r>
          </w:p>
        </w:tc>
        <w:tc>
          <w:tcPr>
            <w:tcW w:type="dxa" w:w="2000"/>
            <w:shd w:fill="F2F6FA" w:val="clear"/>
          </w:tcPr>
          <w:p>
            <w:pPr>
              <w:bidi/>
              <w:jc w:val="right"/>
            </w:pPr>
            <w:r>
              <w:rPr>
                <w:rFonts w:ascii="Arial" w:cs="Arial" w:eastAsia="Arial" w:hAnsi="Arial"/>
                <w:sz w:val="20"/>
                <w:szCs w:val="20"/>
                <w:rtl/>
              </w:rPr>
              <w:t xml:space="preserve">3–4 أيام</w:t>
            </w:r>
          </w:p>
        </w:tc>
      </w:tr>
      <w:tr>
        <w:tc>
          <w:tcPr>
            <w:tcW w:type="dxa" w:w="2800"/>
            <w:shd w:fill="FFFFFF" w:val="clear"/>
          </w:tcPr>
          <w:p>
            <w:pPr>
              <w:bidi/>
              <w:jc w:val="right"/>
            </w:pPr>
            <w:r>
              <w:rPr>
                <w:rFonts w:ascii="Arial" w:cs="Arial" w:eastAsia="Arial" w:hAnsi="Arial"/>
                <w:sz w:val="20"/>
                <w:szCs w:val="20"/>
                <w:rtl/>
              </w:rPr>
              <w:t xml:space="preserve">3. تعدد العملاء (Multi-tenant)</w:t>
            </w:r>
          </w:p>
        </w:tc>
        <w:tc>
          <w:tcPr>
            <w:tcW w:type="dxa" w:w="4700"/>
            <w:shd w:fill="FFFFFF" w:val="clear"/>
          </w:tcPr>
          <w:p>
            <w:pPr>
              <w:bidi/>
              <w:jc w:val="right"/>
            </w:pPr>
            <w:r>
              <w:rPr>
                <w:rFonts w:ascii="Arial" w:cs="Arial" w:eastAsia="Arial" w:hAnsi="Arial"/>
                <w:sz w:val="20"/>
                <w:szCs w:val="20"/>
                <w:rtl/>
              </w:rPr>
              <w:t xml:space="preserve">قاعدة بيانات Supabase، ربط رقم كل عميل بإعداداته الخاصة</w:t>
            </w:r>
          </w:p>
        </w:tc>
        <w:tc>
          <w:tcPr>
            <w:tcW w:type="dxa" w:w="2000"/>
            <w:shd w:fill="FFFFFF" w:val="clear"/>
          </w:tcPr>
          <w:p>
            <w:pPr>
              <w:bidi/>
              <w:jc w:val="right"/>
            </w:pPr>
            <w:r>
              <w:rPr>
                <w:rFonts w:ascii="Arial" w:cs="Arial" w:eastAsia="Arial" w:hAnsi="Arial"/>
                <w:sz w:val="20"/>
                <w:szCs w:val="20"/>
                <w:rtl/>
              </w:rPr>
              <w:t xml:space="preserve">أسبوع</w:t>
            </w:r>
          </w:p>
        </w:tc>
      </w:tr>
      <w:tr>
        <w:tc>
          <w:tcPr>
            <w:tcW w:type="dxa" w:w="2800"/>
            <w:shd w:fill="F2F6FA" w:val="clear"/>
          </w:tcPr>
          <w:p>
            <w:pPr>
              <w:bidi/>
              <w:jc w:val="right"/>
            </w:pPr>
            <w:r>
              <w:rPr>
                <w:rFonts w:ascii="Arial" w:cs="Arial" w:eastAsia="Arial" w:hAnsi="Arial"/>
                <w:sz w:val="20"/>
                <w:szCs w:val="20"/>
                <w:rtl/>
              </w:rPr>
              <w:t xml:space="preserve">4. لوحة التحكم + التسجيل الذاتي</w:t>
            </w:r>
          </w:p>
        </w:tc>
        <w:tc>
          <w:tcPr>
            <w:tcW w:type="dxa" w:w="4700"/>
            <w:shd w:fill="F2F6FA" w:val="clear"/>
          </w:tcPr>
          <w:p>
            <w:pPr>
              <w:bidi/>
              <w:jc w:val="right"/>
            </w:pPr>
            <w:r>
              <w:rPr>
                <w:rFonts w:ascii="Arial" w:cs="Arial" w:eastAsia="Arial" w:hAnsi="Arial"/>
                <w:sz w:val="20"/>
                <w:szCs w:val="20"/>
                <w:rtl/>
              </w:rPr>
              <w:t xml:space="preserve">صفحة Onboarding، Stripe للدفع، Dashboard بسيط</w:t>
            </w:r>
          </w:p>
        </w:tc>
        <w:tc>
          <w:tcPr>
            <w:tcW w:type="dxa" w:w="2000"/>
            <w:shd w:fill="F2F6FA" w:val="clear"/>
          </w:tcPr>
          <w:p>
            <w:pPr>
              <w:bidi/>
              <w:jc w:val="right"/>
            </w:pPr>
            <w:r>
              <w:rPr>
                <w:rFonts w:ascii="Arial" w:cs="Arial" w:eastAsia="Arial" w:hAnsi="Arial"/>
                <w:sz w:val="20"/>
                <w:szCs w:val="20"/>
                <w:rtl/>
              </w:rPr>
              <w:t xml:space="preserve">أسبوع إلى أسبوعين</w:t>
            </w:r>
          </w:p>
        </w:tc>
      </w:tr>
      <w:tr>
        <w:tc>
          <w:tcPr>
            <w:tcW w:type="dxa" w:w="2800"/>
            <w:shd w:fill="FFFFFF" w:val="clear"/>
          </w:tcPr>
          <w:p>
            <w:pPr>
              <w:bidi/>
              <w:jc w:val="right"/>
            </w:pPr>
            <w:r>
              <w:rPr>
                <w:rFonts w:ascii="Arial" w:cs="Arial" w:eastAsia="Arial" w:hAnsi="Arial"/>
                <w:sz w:val="20"/>
                <w:szCs w:val="20"/>
                <w:rtl/>
              </w:rPr>
              <w:t xml:space="preserve">5. الإطلاق التجريبي</w:t>
            </w:r>
          </w:p>
        </w:tc>
        <w:tc>
          <w:tcPr>
            <w:tcW w:type="dxa" w:w="4700"/>
            <w:shd w:fill="FFFFFF" w:val="clear"/>
          </w:tcPr>
          <w:p>
            <w:pPr>
              <w:bidi/>
              <w:jc w:val="right"/>
            </w:pPr>
            <w:r>
              <w:rPr>
                <w:rFonts w:ascii="Arial" w:cs="Arial" w:eastAsia="Arial" w:hAnsi="Arial"/>
                <w:sz w:val="20"/>
                <w:szCs w:val="20"/>
                <w:rtl/>
              </w:rPr>
              <w:t xml:space="preserve">عميل حقيقي أول (يمكن أن يكون مشروعك الخاص أو معرفة شخصية)، ضبط الردود لأسبوعين</w:t>
            </w:r>
          </w:p>
        </w:tc>
        <w:tc>
          <w:tcPr>
            <w:tcW w:type="dxa" w:w="2000"/>
            <w:shd w:fill="FFFFFF" w:val="clear"/>
          </w:tcPr>
          <w:p>
            <w:pPr>
              <w:bidi/>
              <w:jc w:val="right"/>
            </w:pPr>
            <w:r>
              <w:rPr>
                <w:rFonts w:ascii="Arial" w:cs="Arial" w:eastAsia="Arial" w:hAnsi="Arial"/>
                <w:sz w:val="20"/>
                <w:szCs w:val="20"/>
                <w:rtl/>
              </w:rPr>
              <w:t xml:space="preserve">أسبوعان</w:t>
            </w:r>
          </w:p>
        </w:tc>
      </w:tr>
    </w:tbl>
    <w:p>
      <w:pPr>
        <w:pStyle w:val="Heading1"/>
        <w:pBdr>
          <w:bottom w:val="single" w:color="2E5B8A" w:sz="6"/>
        </w:pBdr>
        <w:bidi/>
        <w:spacing w:after="200" w:before="400"/>
        <w:jc w:val="right"/>
      </w:pPr>
      <w:r>
        <w:rPr>
          <w:rFonts w:ascii="Arial" w:cs="Arial" w:eastAsia="Arial" w:hAnsi="Arial"/>
          <w:b/>
          <w:bCs/>
          <w:color w:val="1F4E79"/>
          <w:sz w:val="30"/>
          <w:szCs w:val="30"/>
          <w:rtl/>
        </w:rPr>
        <w:t xml:space="preserve">12. استراتيجية اكتساب أول 5 عملاء</w:t>
      </w:r>
    </w:p>
    <w:p>
      <w:pPr>
        <w:pStyle w:val="ListParagraph"/>
        <w:numPr>
          <w:ilvl w:val="0"/>
          <w:numId w:val="1"/>
        </w:numPr>
        <w:bidi/>
        <w:spacing w:after="100" w:line="300"/>
        <w:jc w:val="right"/>
      </w:pPr>
      <w:r>
        <w:rPr>
          <w:rFonts w:ascii="Arial" w:cs="Arial" w:eastAsia="Arial" w:hAnsi="Arial"/>
          <w:rtl/>
        </w:rPr>
        <w:t xml:space="preserve">الاستهداف: قطاع واحد ضيق أولاً (مثلاً عيادات أسنان أو ورشات تكييف بأمريكا) بدل استهداف الجميع — أسهل في التسويق والرسالة.</w:t>
      </w:r>
    </w:p>
    <w:p>
      <w:pPr>
        <w:pStyle w:val="ListParagraph"/>
        <w:numPr>
          <w:ilvl w:val="0"/>
          <w:numId w:val="1"/>
        </w:numPr>
        <w:bidi/>
        <w:spacing w:after="100" w:line="300"/>
        <w:jc w:val="right"/>
      </w:pPr>
      <w:r>
        <w:rPr>
          <w:rFonts w:ascii="Arial" w:cs="Arial" w:eastAsia="Arial" w:hAnsi="Arial"/>
          <w:rtl/>
        </w:rPr>
        <w:t xml:space="preserve">رسالة العرض: تحسب لصاحب العمل خسارته التقديرية من المكالمات الفائتة (كما في المثال في القسم 2.2) وتقدّم التطبيق كحل يسترجع تلك الخسارة.</w:t>
      </w:r>
    </w:p>
    <w:p>
      <w:pPr>
        <w:pStyle w:val="ListParagraph"/>
        <w:numPr>
          <w:ilvl w:val="0"/>
          <w:numId w:val="1"/>
        </w:numPr>
        <w:bidi/>
        <w:spacing w:after="100" w:line="300"/>
        <w:jc w:val="right"/>
      </w:pPr>
      <w:r>
        <w:rPr>
          <w:rFonts w:ascii="Arial" w:cs="Arial" w:eastAsia="Arial" w:hAnsi="Arial"/>
          <w:rtl/>
        </w:rPr>
        <w:t xml:space="preserve">عرض تجريبي مجاني لمدة أسبوعين مقابل شهادة/مراجعة (Case study) يُستخدم لاحقاً في التسويق.</w:t>
      </w:r>
    </w:p>
    <w:p>
      <w:pPr>
        <w:pStyle w:val="ListParagraph"/>
        <w:numPr>
          <w:ilvl w:val="0"/>
          <w:numId w:val="1"/>
        </w:numPr>
        <w:bidi/>
        <w:spacing w:after="100" w:line="300"/>
        <w:jc w:val="right"/>
      </w:pPr>
      <w:r>
        <w:rPr>
          <w:rFonts w:ascii="Arial" w:cs="Arial" w:eastAsia="Arial" w:hAnsi="Arial"/>
          <w:rtl/>
        </w:rPr>
        <w:t xml:space="preserve">قنوات الوصول: مجموعات فيسبوك/Reddit لأصحاب الأعمال الصغيرة، Google Maps/Yelp لتحديد أعمال محلية بلا نظام رد آلي، عروض مباشرة عبر LinkedIn.</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13. المخاطر والتحديات المحتملة</w:t>
      </w:r>
    </w:p>
    <w:p>
      <w:pPr>
        <w:pStyle w:val="ListParagraph"/>
        <w:numPr>
          <w:ilvl w:val="0"/>
          <w:numId w:val="1"/>
        </w:numPr>
        <w:bidi/>
        <w:spacing w:after="100" w:line="300"/>
        <w:jc w:val="right"/>
      </w:pPr>
      <w:r>
        <w:rPr>
          <w:rFonts w:ascii="Arial" w:cs="Arial" w:eastAsia="Arial" w:hAnsi="Arial"/>
          <w:rtl/>
        </w:rPr>
        <w:t xml:space="preserve">جودة فهم الذكاء الاصطناعي للهجات/طلبات معقدة — تحتاج ضبطاً مستمراً خلال أول أسابيع كل عميل.</w:t>
      </w:r>
    </w:p>
    <w:p>
      <w:pPr>
        <w:pStyle w:val="ListParagraph"/>
        <w:numPr>
          <w:ilvl w:val="0"/>
          <w:numId w:val="1"/>
        </w:numPr>
        <w:bidi/>
        <w:spacing w:after="100" w:line="300"/>
        <w:jc w:val="right"/>
      </w:pPr>
      <w:r>
        <w:rPr>
          <w:rFonts w:ascii="Arial" w:cs="Arial" w:eastAsia="Arial" w:hAnsi="Arial"/>
          <w:rtl/>
        </w:rPr>
        <w:t xml:space="preserve">تعقيد إعداد تحويل المكالمات يختلف حسب شركة الاتصالات — يجب تجهيز تعليمات واضحة لكل شركة كبرى.</w:t>
      </w:r>
    </w:p>
    <w:p>
      <w:pPr>
        <w:pStyle w:val="ListParagraph"/>
        <w:numPr>
          <w:ilvl w:val="0"/>
          <w:numId w:val="1"/>
        </w:numPr>
        <w:bidi/>
        <w:spacing w:after="100" w:line="300"/>
        <w:jc w:val="right"/>
      </w:pPr>
      <w:r>
        <w:rPr>
          <w:rFonts w:ascii="Arial" w:cs="Arial" w:eastAsia="Arial" w:hAnsi="Arial"/>
          <w:rtl/>
        </w:rPr>
        <w:t xml:space="preserve">تقلب تكلفة مزودي الصوت (ElevenLabs/Deepgram) — يجب مراقبة الاستهلاك الفعلي لكل عميل لتفادي هامش ربح سلبي.</w:t>
      </w:r>
    </w:p>
    <w:p>
      <w:pPr>
        <w:pStyle w:val="ListParagraph"/>
        <w:numPr>
          <w:ilvl w:val="0"/>
          <w:numId w:val="1"/>
        </w:numPr>
        <w:bidi/>
        <w:spacing w:after="100" w:line="300"/>
        <w:jc w:val="right"/>
      </w:pPr>
      <w:r>
        <w:rPr>
          <w:rFonts w:ascii="Arial" w:cs="Arial" w:eastAsia="Arial" w:hAnsi="Arial"/>
          <w:rtl/>
        </w:rPr>
        <w:t xml:space="preserve">الاعتماد على عدة مزودين خارجيين (Twilio, Vapi, Deepgram...) يعني نقاط فشل متعددة — يُنصح بخطة بديلة (مثل Retell AI) عند مشاكل تقنية.</w:t>
      </w:r>
    </w:p>
    <w:p>
      <w:pPr>
        <w:pStyle w:val="Heading1"/>
        <w:pBdr>
          <w:bottom w:val="single" w:color="2E5B8A" w:sz="6"/>
        </w:pBdr>
        <w:bidi/>
        <w:spacing w:after="200" w:before="400"/>
        <w:jc w:val="right"/>
      </w:pPr>
      <w:r>
        <w:rPr>
          <w:rFonts w:ascii="Arial" w:cs="Arial" w:eastAsia="Arial" w:hAnsi="Arial"/>
          <w:b/>
          <w:bCs/>
          <w:color w:val="1F4E79"/>
          <w:sz w:val="30"/>
          <w:szCs w:val="30"/>
          <w:rtl/>
        </w:rPr>
        <w:t xml:space="preserve">14. الخطوات التالية المباشرة</w:t>
      </w:r>
    </w:p>
    <w:p>
      <w:pPr>
        <w:pStyle w:val="ListParagraph"/>
        <w:numPr>
          <w:ilvl w:val="0"/>
          <w:numId w:val="2"/>
        </w:numPr>
        <w:bidi/>
        <w:spacing w:after="100" w:line="300"/>
        <w:jc w:val="right"/>
      </w:pPr>
      <w:r>
        <w:rPr>
          <w:rFonts w:ascii="Arial" w:cs="Arial" w:eastAsia="Arial" w:hAnsi="Arial"/>
          <w:rtl/>
        </w:rPr>
        <w:t xml:space="preserve">فتح حسابات Twilio وVapi (يوم واحد).</w:t>
      </w:r>
    </w:p>
    <w:p>
      <w:pPr>
        <w:pStyle w:val="ListParagraph"/>
        <w:numPr>
          <w:ilvl w:val="0"/>
          <w:numId w:val="2"/>
        </w:numPr>
        <w:bidi/>
        <w:spacing w:after="100" w:line="300"/>
        <w:jc w:val="right"/>
      </w:pPr>
      <w:r>
        <w:rPr>
          <w:rFonts w:ascii="Arial" w:cs="Arial" w:eastAsia="Arial" w:hAnsi="Arial"/>
          <w:rtl/>
        </w:rPr>
        <w:t xml:space="preserve">تشغيل أول مكالمة تجريبية ناجحة.</w:t>
      </w:r>
    </w:p>
    <w:p>
      <w:pPr>
        <w:pStyle w:val="ListParagraph"/>
        <w:numPr>
          <w:ilvl w:val="0"/>
          <w:numId w:val="2"/>
        </w:numPr>
        <w:bidi/>
        <w:spacing w:after="100" w:line="300"/>
        <w:jc w:val="right"/>
      </w:pPr>
      <w:r>
        <w:rPr>
          <w:rFonts w:ascii="Arial" w:cs="Arial" w:eastAsia="Arial" w:hAnsi="Arial"/>
          <w:rtl/>
        </w:rPr>
        <w:t xml:space="preserve">بناء أول Workflow في n8n للأتمتة الأساسية.</w:t>
      </w:r>
    </w:p>
    <w:p>
      <w:pPr>
        <w:pStyle w:val="ListParagraph"/>
        <w:numPr>
          <w:ilvl w:val="0"/>
          <w:numId w:val="2"/>
        </w:numPr>
        <w:bidi/>
        <w:spacing w:after="100" w:line="300"/>
        <w:jc w:val="right"/>
      </w:pPr>
      <w:r>
        <w:rPr>
          <w:rFonts w:ascii="Arial" w:cs="Arial" w:eastAsia="Arial" w:hAnsi="Arial"/>
          <w:rtl/>
        </w:rPr>
        <w:t xml:space="preserve">تجهيز صفحة هبوط بسيطة + نموذج تسجيل اهتمام لأول عملاء محتملين.</w:t>
      </w:r>
    </w:p>
    <w:p>
      <w:pPr>
        <w:pStyle w:val="ListParagraph"/>
        <w:numPr>
          <w:ilvl w:val="0"/>
          <w:numId w:val="2"/>
        </w:numPr>
        <w:bidi/>
        <w:spacing w:after="100" w:line="300"/>
        <w:jc w:val="right"/>
      </w:pPr>
      <w:r>
        <w:rPr>
          <w:rFonts w:ascii="Arial" w:cs="Arial" w:eastAsia="Arial" w:hAnsi="Arial"/>
          <w:rtl/>
        </w:rPr>
        <w:t xml:space="preserve">تحديد القطاع المستهدف الأول وقائمة 20 عملاً محتملاً للتواصل معهم.</w:t>
      </w:r>
    </w:p>
    <w:p>
      <w:pPr>
        <w:spacing w:after="300"/>
      </w:pPr>
    </w:p>
    <w:p>
      <w:pPr>
        <w:pBdr>
          <w:top w:val="single" w:color="AAAAAA" w:sz="6"/>
        </w:pBdr>
        <w:bidi/>
        <w:spacing w:before="300"/>
        <w:jc w:val="center"/>
      </w:pPr>
      <w:r>
        <w:rPr>
          <w:rFonts w:ascii="Arial" w:cs="Arial" w:eastAsia="Arial" w:hAnsi="Arial"/>
          <w:i/>
          <w:iCs/>
          <w:color w:val="888888"/>
          <w:sz w:val="20"/>
          <w:szCs w:val="20"/>
          <w:rtl/>
        </w:rPr>
        <w:t xml:space="preserve">نهاية الملف — جاهز للاستخدام كمرجع تنفيذي للبناء والبيع</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bidi/>
      <w:jc w:val="right"/>
    </w:pPr>
    <w:r>
      <w:rPr>
        <w:rFonts w:ascii="Arial" w:cs="Arial" w:eastAsia="Arial" w:hAnsi="Arial"/>
        <w:color w:val="888888"/>
        <w:sz w:val="16"/>
        <w:szCs w:val="16"/>
        <w:rtl/>
      </w:rPr>
      <w:t xml:space="preserve">مستقبل المكالمات الذكي — AI Voice Receptionist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2026-08-25T20:28:19.399Z</dcterms:created>
  <dcterms:modified xsi:type="dcterms:W3CDTF">2026-08-25T20:28:19.413Z</dcterms:modified>
</cp:coreProperties>
</file>

<file path=docProps/custom.xml><?xml version="1.0" encoding="utf-8"?>
<Properties xmlns="http://schemas.openxmlformats.org/officeDocument/2006/custom-properties" xmlns:vt="http://schemas.openxmlformats.org/officeDocument/2006/docPropsVTypes"/>
</file>