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88" w:rsidRDefault="001E0F88" w:rsidP="001E0F88">
      <w:pPr>
        <w:pStyle w:val="Heading1"/>
        <w:rPr>
          <w:b/>
          <w:noProof/>
          <w:color w:val="000000" w:themeColor="text1"/>
          <w:lang w:val="bg-BG"/>
        </w:rPr>
      </w:pPr>
      <w:r>
        <w:rPr>
          <w:b/>
          <w:noProof/>
          <w:color w:val="000000" w:themeColor="text1"/>
        </w:rPr>
        <w:t xml:space="preserve">1. </w:t>
      </w:r>
      <w:r w:rsidRPr="001E0F88">
        <w:rPr>
          <w:b/>
          <w:noProof/>
          <w:color w:val="000000" w:themeColor="text1"/>
          <w:lang w:val="bg-BG"/>
        </w:rPr>
        <w:t xml:space="preserve">Детерминирани крайни автомати. </w:t>
      </w:r>
    </w:p>
    <w:p w:rsidR="00DF759F" w:rsidRPr="00183815" w:rsidRDefault="00DF759F" w:rsidP="00DF759F">
      <w:r>
        <w:rPr>
          <w:noProof/>
        </w:rPr>
        <w:drawing>
          <wp:inline distT="0" distB="0" distL="0" distR="0" wp14:anchorId="6E5FF6B5" wp14:editId="146F5B91">
            <wp:extent cx="56007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8" w:rsidRDefault="001E0F88" w:rsidP="001E0F88">
      <w:pPr>
        <w:pStyle w:val="Heading1"/>
        <w:rPr>
          <w:b/>
          <w:noProof/>
          <w:color w:val="000000" w:themeColor="text1"/>
          <w:lang w:val="bg-BG"/>
        </w:rPr>
      </w:pPr>
      <w:r w:rsidRPr="001E0F88">
        <w:rPr>
          <w:b/>
          <w:noProof/>
          <w:color w:val="000000" w:themeColor="text1"/>
          <w:lang w:val="bg-BG"/>
        </w:rPr>
        <w:lastRenderedPageBreak/>
        <w:t xml:space="preserve">2. Недетерминирани крайни автомати. </w:t>
      </w:r>
    </w:p>
    <w:p w:rsidR="00DF759F" w:rsidRPr="00DF759F" w:rsidRDefault="00183815" w:rsidP="00DF759F">
      <w:pPr>
        <w:rPr>
          <w:lang w:val="bg-BG"/>
        </w:rPr>
      </w:pPr>
      <w:r>
        <w:rPr>
          <w:noProof/>
        </w:rPr>
        <w:drawing>
          <wp:inline distT="0" distB="0" distL="0" distR="0" wp14:anchorId="17510217" wp14:editId="23267BD5">
            <wp:extent cx="5476875" cy="543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8" w:rsidRDefault="001E0F88" w:rsidP="001E0F88">
      <w:pPr>
        <w:pStyle w:val="Heading1"/>
        <w:rPr>
          <w:b/>
          <w:noProof/>
          <w:color w:val="000000" w:themeColor="text1"/>
          <w:lang w:val="bg-BG"/>
        </w:rPr>
      </w:pPr>
      <w:r w:rsidRPr="001E0F88">
        <w:rPr>
          <w:b/>
          <w:noProof/>
          <w:color w:val="000000" w:themeColor="text1"/>
          <w:lang w:val="bg-BG"/>
        </w:rPr>
        <w:lastRenderedPageBreak/>
        <w:t xml:space="preserve">3. Представяне на всеки недетерминиран краен автомат с детерминиран (с доказателство). </w:t>
      </w:r>
    </w:p>
    <w:p w:rsidR="00183815" w:rsidRPr="00183815" w:rsidRDefault="00183815" w:rsidP="00183815">
      <w:pPr>
        <w:rPr>
          <w:lang w:val="bg-BG"/>
        </w:rPr>
      </w:pPr>
      <w:r>
        <w:rPr>
          <w:noProof/>
        </w:rPr>
        <w:drawing>
          <wp:inline distT="0" distB="0" distL="0" distR="0" wp14:anchorId="7207F375" wp14:editId="313982BF">
            <wp:extent cx="4705350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3915B" wp14:editId="0565C8B5">
            <wp:extent cx="5457825" cy="2200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9F" w:rsidRPr="00DF759F" w:rsidRDefault="00183815" w:rsidP="00DF759F">
      <w:r>
        <w:rPr>
          <w:noProof/>
        </w:rPr>
        <w:lastRenderedPageBreak/>
        <w:drawing>
          <wp:inline distT="0" distB="0" distL="0" distR="0" wp14:anchorId="669ABEFF" wp14:editId="22F8FF2A">
            <wp:extent cx="542925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689FC" wp14:editId="09871035">
            <wp:extent cx="5495925" cy="575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0F88" w:rsidRDefault="001E0F88" w:rsidP="001E0F88">
      <w:pPr>
        <w:pStyle w:val="Heading1"/>
        <w:rPr>
          <w:b/>
          <w:noProof/>
          <w:color w:val="000000" w:themeColor="text1"/>
          <w:lang w:val="bg-BG"/>
        </w:rPr>
      </w:pPr>
      <w:r w:rsidRPr="001E0F88">
        <w:rPr>
          <w:b/>
          <w:noProof/>
          <w:color w:val="000000" w:themeColor="text1"/>
          <w:lang w:val="bg-BG"/>
        </w:rPr>
        <w:t xml:space="preserve">4. Регулярни операции. </w:t>
      </w:r>
    </w:p>
    <w:p w:rsidR="00DF759F" w:rsidRPr="00DF759F" w:rsidRDefault="00DF759F" w:rsidP="00DF759F">
      <w:pPr>
        <w:rPr>
          <w:lang w:val="bg-BG"/>
        </w:rPr>
      </w:pPr>
    </w:p>
    <w:p w:rsidR="001E0F88" w:rsidRDefault="001E0F88" w:rsidP="001E0F88">
      <w:pPr>
        <w:pStyle w:val="Heading1"/>
        <w:rPr>
          <w:b/>
          <w:noProof/>
          <w:color w:val="000000" w:themeColor="text1"/>
          <w:lang w:val="bg-BG"/>
        </w:rPr>
      </w:pPr>
      <w:r w:rsidRPr="001E0F88">
        <w:rPr>
          <w:b/>
          <w:noProof/>
          <w:color w:val="000000" w:themeColor="text1"/>
          <w:lang w:val="bg-BG"/>
        </w:rPr>
        <w:lastRenderedPageBreak/>
        <w:t xml:space="preserve">5. Доказателство за затвореност на автоматните езици относно регулярните операции. </w:t>
      </w:r>
    </w:p>
    <w:p w:rsidR="00DF759F" w:rsidRPr="00DF759F" w:rsidRDefault="00DF759F" w:rsidP="00DF759F">
      <w:pPr>
        <w:rPr>
          <w:lang w:val="bg-BG"/>
        </w:rPr>
      </w:pPr>
    </w:p>
    <w:p w:rsidR="001E0F88" w:rsidRDefault="001E0F88" w:rsidP="001E0F88">
      <w:pPr>
        <w:pStyle w:val="Heading1"/>
        <w:rPr>
          <w:b/>
          <w:noProof/>
          <w:color w:val="000000" w:themeColor="text1"/>
          <w:lang w:val="bg-BG"/>
        </w:rPr>
      </w:pPr>
      <w:r w:rsidRPr="001E0F88">
        <w:rPr>
          <w:b/>
          <w:noProof/>
          <w:color w:val="000000" w:themeColor="text1"/>
          <w:lang w:val="bg-BG"/>
        </w:rPr>
        <w:t xml:space="preserve">6. Регулярни езици. </w:t>
      </w:r>
    </w:p>
    <w:p w:rsidR="00DF759F" w:rsidRPr="00DF759F" w:rsidRDefault="00DF759F" w:rsidP="00DF759F">
      <w:pPr>
        <w:rPr>
          <w:lang w:val="bg-BG"/>
        </w:rPr>
      </w:pPr>
    </w:p>
    <w:p w:rsidR="001E0F88" w:rsidRDefault="001E0F88" w:rsidP="001E0F88">
      <w:pPr>
        <w:pStyle w:val="Heading1"/>
        <w:rPr>
          <w:b/>
          <w:noProof/>
          <w:color w:val="000000" w:themeColor="text1"/>
          <w:lang w:val="bg-BG"/>
        </w:rPr>
      </w:pPr>
      <w:r w:rsidRPr="001E0F88">
        <w:rPr>
          <w:b/>
          <w:noProof/>
          <w:color w:val="000000" w:themeColor="text1"/>
          <w:lang w:val="bg-BG"/>
        </w:rPr>
        <w:t xml:space="preserve">7. Формулировка и доказателство на теоремата на Клини. </w:t>
      </w:r>
    </w:p>
    <w:p w:rsidR="00DF759F" w:rsidRPr="00DF759F" w:rsidRDefault="00DF759F" w:rsidP="00DF759F">
      <w:pPr>
        <w:rPr>
          <w:lang w:val="bg-BG"/>
        </w:rPr>
      </w:pPr>
    </w:p>
    <w:p w:rsidR="001E0F88" w:rsidRDefault="001E0F88" w:rsidP="001E0F88">
      <w:pPr>
        <w:pStyle w:val="Heading1"/>
        <w:rPr>
          <w:b/>
          <w:noProof/>
          <w:color w:val="000000" w:themeColor="text1"/>
          <w:lang w:val="bg-BG"/>
        </w:rPr>
      </w:pPr>
      <w:r w:rsidRPr="001E0F88">
        <w:rPr>
          <w:b/>
          <w:noProof/>
          <w:color w:val="000000" w:themeColor="text1"/>
          <w:lang w:val="bg-BG"/>
        </w:rPr>
        <w:t xml:space="preserve">8. Формулировка и доказателство на лемата разрастване за регулярни езици (uvw-лема). </w:t>
      </w:r>
    </w:p>
    <w:p w:rsidR="00DF759F" w:rsidRPr="00DF759F" w:rsidRDefault="00DF759F" w:rsidP="00DF759F">
      <w:pPr>
        <w:rPr>
          <w:lang w:val="bg-BG"/>
        </w:rPr>
      </w:pPr>
    </w:p>
    <w:p w:rsidR="001E0F88" w:rsidRDefault="001E0F88" w:rsidP="001E0F88">
      <w:pPr>
        <w:pStyle w:val="Heading1"/>
        <w:rPr>
          <w:b/>
          <w:noProof/>
          <w:color w:val="000000" w:themeColor="text1"/>
          <w:lang w:val="bg-BG"/>
        </w:rPr>
      </w:pPr>
      <w:r w:rsidRPr="001E0F88">
        <w:rPr>
          <w:b/>
          <w:noProof/>
          <w:color w:val="000000" w:themeColor="text1"/>
          <w:lang w:val="bg-BG"/>
        </w:rPr>
        <w:t xml:space="preserve">9. Примери за нерегулярни езици. </w:t>
      </w:r>
    </w:p>
    <w:p w:rsidR="00DF759F" w:rsidRPr="00DF759F" w:rsidRDefault="00DF759F" w:rsidP="00DF759F">
      <w:pPr>
        <w:rPr>
          <w:lang w:val="bg-BG"/>
        </w:rPr>
      </w:pPr>
    </w:p>
    <w:p w:rsidR="001E0F88" w:rsidRDefault="001E0F88" w:rsidP="001E0F88">
      <w:pPr>
        <w:pStyle w:val="Heading1"/>
        <w:rPr>
          <w:b/>
          <w:noProof/>
          <w:color w:val="000000" w:themeColor="text1"/>
          <w:lang w:val="bg-BG"/>
        </w:rPr>
      </w:pPr>
      <w:r w:rsidRPr="001E0F88">
        <w:rPr>
          <w:b/>
          <w:noProof/>
          <w:color w:val="000000" w:themeColor="text1"/>
          <w:lang w:val="bg-BG"/>
        </w:rPr>
        <w:t xml:space="preserve">10. Формулировка и доказателство на теоремата на Майхил -Нероуд. </w:t>
      </w:r>
    </w:p>
    <w:p w:rsidR="00DF759F" w:rsidRPr="00DF759F" w:rsidRDefault="00DF759F" w:rsidP="00DF759F">
      <w:pPr>
        <w:rPr>
          <w:lang w:val="bg-BG"/>
        </w:rPr>
      </w:pPr>
    </w:p>
    <w:p w:rsidR="006F6290" w:rsidRDefault="001E0F88" w:rsidP="001E0F88">
      <w:pPr>
        <w:pStyle w:val="Heading1"/>
        <w:rPr>
          <w:b/>
          <w:noProof/>
          <w:color w:val="000000" w:themeColor="text1"/>
          <w:lang w:val="bg-BG"/>
        </w:rPr>
      </w:pPr>
      <w:r w:rsidRPr="001E0F88">
        <w:rPr>
          <w:b/>
          <w:noProof/>
          <w:color w:val="000000" w:themeColor="text1"/>
          <w:lang w:val="bg-BG"/>
        </w:rPr>
        <w:t>11. Алгоритъм за конструиране на минимален краен детерминиран тотален автомат, еквивалентен на даден детерминиран краен автомат.</w:t>
      </w:r>
    </w:p>
    <w:p w:rsidR="00DF759F" w:rsidRPr="00DF759F" w:rsidRDefault="00DF759F" w:rsidP="00DF759F">
      <w:pPr>
        <w:rPr>
          <w:lang w:val="bg-BG"/>
        </w:rPr>
      </w:pPr>
    </w:p>
    <w:sectPr w:rsidR="00DF759F" w:rsidRPr="00DF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9112E"/>
    <w:rsid w:val="000B67B4"/>
    <w:rsid w:val="000D069F"/>
    <w:rsid w:val="00183815"/>
    <w:rsid w:val="001B2EEA"/>
    <w:rsid w:val="001E0F88"/>
    <w:rsid w:val="0021036F"/>
    <w:rsid w:val="002F0110"/>
    <w:rsid w:val="003255A3"/>
    <w:rsid w:val="0032644C"/>
    <w:rsid w:val="00464BAF"/>
    <w:rsid w:val="004E3561"/>
    <w:rsid w:val="00505DB7"/>
    <w:rsid w:val="00514000"/>
    <w:rsid w:val="00535EEF"/>
    <w:rsid w:val="006F6290"/>
    <w:rsid w:val="00734B16"/>
    <w:rsid w:val="0079742A"/>
    <w:rsid w:val="008A2870"/>
    <w:rsid w:val="00A174E2"/>
    <w:rsid w:val="00B12069"/>
    <w:rsid w:val="00B3415F"/>
    <w:rsid w:val="00B40D4B"/>
    <w:rsid w:val="00B7750F"/>
    <w:rsid w:val="00C108B2"/>
    <w:rsid w:val="00C24E77"/>
    <w:rsid w:val="00C5728E"/>
    <w:rsid w:val="00C826F2"/>
    <w:rsid w:val="00CF3121"/>
    <w:rsid w:val="00D25B02"/>
    <w:rsid w:val="00D42914"/>
    <w:rsid w:val="00D934E1"/>
    <w:rsid w:val="00DF1388"/>
    <w:rsid w:val="00DF759F"/>
    <w:rsid w:val="00E471BE"/>
    <w:rsid w:val="00F30DD9"/>
    <w:rsid w:val="00F4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A7E4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17</cp:revision>
  <dcterms:created xsi:type="dcterms:W3CDTF">2024-03-05T15:10:00Z</dcterms:created>
  <dcterms:modified xsi:type="dcterms:W3CDTF">2024-03-06T12:36:00Z</dcterms:modified>
</cp:coreProperties>
</file>