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702A" w14:textId="77777777" w:rsidR="00FB3AF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FD0D9E4" w14:textId="77777777" w:rsidR="00FB3AFF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A43E97B" w14:textId="77777777" w:rsidR="00FB3AFF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A60CBA7" w14:textId="77777777" w:rsidR="00FB3AFF" w:rsidRDefault="00FB3AF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1B9CF" w14:textId="77777777" w:rsidR="00FB3AFF" w:rsidRDefault="00FB3AFF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BF20282" w14:textId="77777777" w:rsidR="00FB3AFF" w:rsidRDefault="00FB3AF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6F391" w14:textId="77777777" w:rsidR="00FB3AFF" w:rsidRDefault="00FB3AF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AE04F" w14:textId="77777777" w:rsidR="00FB3AFF" w:rsidRDefault="00FB3AF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0C205A" w14:textId="77777777" w:rsidR="00FB3AFF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E41D485" w14:textId="77777777" w:rsidR="00FB3AFF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«Планирование безопасного путешествия в мультикультурной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2E82B228" w14:textId="77777777" w:rsidR="00FB3AFF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6F97914" w14:textId="77777777" w:rsidR="00FB3AFF" w:rsidRDefault="00FB3AF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A6D839" w14:textId="77777777" w:rsidR="00FB3AFF" w:rsidRDefault="00FB3AF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C1C206" w14:textId="77777777" w:rsidR="00FB3AFF" w:rsidRDefault="00FB3AF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3D2651" w14:textId="298808AB" w:rsidR="00FB3AFF" w:rsidRPr="00774078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  <w:r w:rsidR="00774078">
        <w:rPr>
          <w:rFonts w:ascii="Times New Roman" w:eastAsia="Times New Roman" w:hAnsi="Times New Roman" w:cs="Times New Roman"/>
          <w:sz w:val="28"/>
          <w:szCs w:val="28"/>
        </w:rPr>
        <w:t xml:space="preserve"> Качанов Даниил Владимирович</w:t>
      </w:r>
    </w:p>
    <w:p w14:paraId="42F3A580" w14:textId="51DF455F" w:rsidR="00FB3AFF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proofErr w:type="spellStart"/>
      <w:r w:rsidR="00774078">
        <w:rPr>
          <w:rFonts w:ascii="Times New Roman" w:eastAsia="Times New Roman" w:hAnsi="Times New Roman" w:cs="Times New Roman"/>
          <w:sz w:val="28"/>
          <w:szCs w:val="28"/>
        </w:rPr>
        <w:t>ПИиКТ</w:t>
      </w:r>
      <w:proofErr w:type="spellEnd"/>
    </w:p>
    <w:p w14:paraId="1821028F" w14:textId="36178D32" w:rsidR="00FB3AFF" w:rsidRPr="00F50D51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774078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74078" w:rsidRPr="00F50D51">
        <w:rPr>
          <w:rFonts w:ascii="Times New Roman" w:eastAsia="Times New Roman" w:hAnsi="Times New Roman" w:cs="Times New Roman"/>
          <w:sz w:val="28"/>
          <w:szCs w:val="28"/>
        </w:rPr>
        <w:t>3106</w:t>
      </w:r>
    </w:p>
    <w:p w14:paraId="456BE05F" w14:textId="77777777" w:rsidR="00FB3AFF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14:paraId="568B6DBC" w14:textId="77777777" w:rsidR="00FB3AFF" w:rsidRDefault="00FB3AF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FD9B3D" w14:textId="77777777" w:rsidR="00FB3AFF" w:rsidRDefault="00FB3AF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395A1D" w14:textId="77777777" w:rsidR="00FB3AFF" w:rsidRDefault="00FB3AF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42D40A" w14:textId="77777777" w:rsidR="00FB3AFF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607C8C8" wp14:editId="73AE6015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D64BD" w14:textId="77777777" w:rsidR="00FB3AFF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14:paraId="2C9E9016" w14:textId="77777777" w:rsidR="00FB3AFF" w:rsidRDefault="00000000" w:rsidP="00F164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района</w:t>
      </w:r>
    </w:p>
    <w:p w14:paraId="5A0A6545" w14:textId="77777777" w:rsidR="00FB3AFF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FB3AFF" w14:paraId="061DB3F4" w14:textId="77777777" w:rsidTr="004C70F9">
        <w:tc>
          <w:tcPr>
            <w:tcW w:w="1868" w:type="dxa"/>
          </w:tcPr>
          <w:p w14:paraId="5BDBFAA1" w14:textId="77777777" w:rsidR="00FB3A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14:paraId="212AE847" w14:textId="39B37F21" w:rsidR="00FB3AFF" w:rsidRPr="004C70F9" w:rsidRDefault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highlight w:val="yellow"/>
              </w:rPr>
            </w:pPr>
            <w:r w:rsidRPr="004C70F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Эльбрус расположен в Кабардино-Балкарской Республике, Южный федеральный округ, Российская Федерация. Часовой пояс: UTC+3 (Московское время)</w:t>
            </w:r>
          </w:p>
        </w:tc>
      </w:tr>
      <w:tr w:rsidR="00FB3AFF" w14:paraId="2954B7EA" w14:textId="77777777" w:rsidTr="004C70F9">
        <w:trPr>
          <w:trHeight w:val="1108"/>
        </w:trPr>
        <w:tc>
          <w:tcPr>
            <w:tcW w:w="1868" w:type="dxa"/>
          </w:tcPr>
          <w:p w14:paraId="3C8D480B" w14:textId="77777777" w:rsidR="00FB3A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14:paraId="36157000" w14:textId="77777777" w:rsidR="004C70F9" w:rsidRPr="004C70F9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Государство:</w:t>
            </w:r>
            <w:r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Российская Федерация. Валюта: Рубль. На территории действуют все законы, а также социальные и политические нормы, принятые в РФ. Стоит учитывать, что регион расположен на северном Кавказе, где проживают различные этнические группы и культуры.</w:t>
            </w:r>
          </w:p>
          <w:p w14:paraId="6F7687AA" w14:textId="77777777" w:rsidR="004C70F9" w:rsidRPr="004C70F9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11B4E0" w14:textId="313F7287" w:rsidR="00FB3AFF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Население: </w:t>
            </w:r>
            <w:r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кабардинцы, балкарцы, русские и другие этнические группы.</w:t>
            </w:r>
          </w:p>
        </w:tc>
      </w:tr>
      <w:tr w:rsidR="00FB3AFF" w14:paraId="1AEAF7D8" w14:textId="77777777" w:rsidTr="004C70F9">
        <w:tc>
          <w:tcPr>
            <w:tcW w:w="1868" w:type="dxa"/>
          </w:tcPr>
          <w:p w14:paraId="32204AE0" w14:textId="77777777" w:rsidR="00FB3A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14:paraId="4357D09D" w14:textId="46F05475" w:rsidR="004C70F9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климата на Эльбрусе - горный. Лето короткое и прохладное, а зима долгая и холодная. На склонах Эльбруса климат более суровый, чем на его подножии. Средняя температура летом в горах составляет около 10°C, зимой падает до -20°C. Высокогорный регион также подвержен частым грозам и сильным ветрам.</w:t>
            </w:r>
          </w:p>
        </w:tc>
      </w:tr>
      <w:tr w:rsidR="00FB3AFF" w14:paraId="243CE1A2" w14:textId="77777777" w:rsidTr="004C70F9">
        <w:tc>
          <w:tcPr>
            <w:tcW w:w="1868" w:type="dxa"/>
          </w:tcPr>
          <w:p w14:paraId="4332E705" w14:textId="77777777" w:rsidR="00FB3A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14:paraId="344C6ABB" w14:textId="2D344038" w:rsidR="004C70F9" w:rsidRPr="004C70F9" w:rsidRDefault="00000000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  <w:r w:rsidR="004C70F9">
              <w:t xml:space="preserve"> </w:t>
            </w:r>
            <w:r w:rsidR="004C70F9"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Горы Кавказа и Эльбрус, самая высокая гора России и Европы;</w:t>
            </w:r>
          </w:p>
          <w:p w14:paraId="72A74A9E" w14:textId="77777777" w:rsidR="004C70F9" w:rsidRPr="004C70F9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Прекрасные панорамные виды на горы и окружающую местность;</w:t>
            </w:r>
          </w:p>
          <w:p w14:paraId="16E68291" w14:textId="77777777" w:rsidR="004C70F9" w:rsidRPr="004C70F9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Возможность занятия горным туризмом, альпинизмом, горным лыжным спортом и сноубордингом;</w:t>
            </w:r>
          </w:p>
          <w:p w14:paraId="242BAF32" w14:textId="77777777" w:rsidR="004C70F9" w:rsidRPr="004C70F9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Культурное наследие кабардинского и балкарского народов;</w:t>
            </w:r>
          </w:p>
          <w:p w14:paraId="12D58495" w14:textId="3AECE5AF" w:rsidR="00FB3AFF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Возможность познакомиться с традиционной кавказской кухней.</w:t>
            </w:r>
          </w:p>
          <w:p w14:paraId="157B52E4" w14:textId="75DF1EDE" w:rsidR="00FB3A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14:paraId="65D77BC5" w14:textId="77777777" w:rsidR="004C70F9" w:rsidRPr="004C70F9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Горный курорт "Эльбрус";</w:t>
            </w:r>
          </w:p>
          <w:p w14:paraId="16B423FD" w14:textId="77777777" w:rsidR="004C70F9" w:rsidRPr="004C70F9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Главный хребет Кавказа и горы, расположенные вдоль его;</w:t>
            </w:r>
          </w:p>
          <w:p w14:paraId="17D55836" w14:textId="77777777" w:rsidR="004C70F9" w:rsidRPr="004C70F9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Центральный Эльбрусский хребет;</w:t>
            </w:r>
          </w:p>
          <w:p w14:paraId="6EA5C50A" w14:textId="77777777" w:rsidR="004C70F9" w:rsidRPr="004C70F9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Главные вершины Эльбруса (восточная и западная);</w:t>
            </w:r>
          </w:p>
          <w:p w14:paraId="6884FE07" w14:textId="77777777" w:rsidR="004C70F9" w:rsidRPr="004C70F9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Речка Баксан и ее ущелья;</w:t>
            </w:r>
          </w:p>
          <w:p w14:paraId="0BB026CF" w14:textId="511233E0" w:rsidR="004C70F9" w:rsidRDefault="004C70F9" w:rsidP="004C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7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• Ботанический сад "Герой России</w:t>
            </w:r>
          </w:p>
          <w:p w14:paraId="0B645C7D" w14:textId="77777777" w:rsidR="00FB3AFF" w:rsidRDefault="00FB3AFF" w:rsidP="00F164E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B3AFF" w14:paraId="4C4C0C48" w14:textId="77777777" w:rsidTr="004C70F9">
        <w:tc>
          <w:tcPr>
            <w:tcW w:w="1868" w:type="dxa"/>
          </w:tcPr>
          <w:p w14:paraId="4EA8BC7F" w14:textId="77777777" w:rsidR="00FB3A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771" w:type="dxa"/>
          </w:tcPr>
          <w:p w14:paraId="3A543A44" w14:textId="0D7DA13F" w:rsidR="00FB3AFF" w:rsidRDefault="005519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Санкт-Петербурга можно добраться до места назначения с помощью авиаперелета. Ближайший аэропорт – Минеральные воды.</w:t>
            </w:r>
          </w:p>
        </w:tc>
      </w:tr>
      <w:tr w:rsidR="00FB3AFF" w14:paraId="28594A32" w14:textId="77777777" w:rsidTr="004C70F9">
        <w:tc>
          <w:tcPr>
            <w:tcW w:w="1868" w:type="dxa"/>
          </w:tcPr>
          <w:p w14:paraId="1C800E3C" w14:textId="77777777" w:rsidR="00FB3A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14:paraId="47F2894E" w14:textId="77777777" w:rsidR="00FB3AFF" w:rsidRDefault="0055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55192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Для горнолыжного отдыха на Эльбрусе наилучшим сезоном является зима, с декабря по март. Однако, если вы хотите избежать большого скопления туристов и насладиться более спокойным отдыхом на горнолыжном курорте, можно выбрать период с конца февраля до начала марта или с конца ноября до начала декабря.</w:t>
            </w:r>
          </w:p>
          <w:p w14:paraId="37969EDD" w14:textId="2C657F56" w:rsidR="00551920" w:rsidRPr="00843448" w:rsidRDefault="005519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US"/>
              </w:rPr>
            </w:pPr>
            <w:r w:rsidRPr="00551920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Сроки поездки</w:t>
            </w:r>
            <w:r w:rsidRPr="00551920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US"/>
              </w:rPr>
              <w:t xml:space="preserve"> 15-25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декабря.</w:t>
            </w:r>
          </w:p>
        </w:tc>
      </w:tr>
    </w:tbl>
    <w:p w14:paraId="048025B4" w14:textId="77777777" w:rsidR="00FB3AFF" w:rsidRDefault="00FB3A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330D15" w14:textId="77777777" w:rsidR="00FB3AFF" w:rsidRDefault="00FB3AFF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89BC4B" w14:textId="77777777" w:rsidR="00FB3A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14:paraId="77093EAB" w14:textId="77777777" w:rsidR="00FB3AFF" w:rsidRDefault="00FB3AFF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FB3AFF" w14:paraId="7E433053" w14:textId="77777777">
        <w:tc>
          <w:tcPr>
            <w:tcW w:w="3402" w:type="dxa"/>
          </w:tcPr>
          <w:p w14:paraId="38B61384" w14:textId="77777777" w:rsidR="00FB3A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14:paraId="24E8A002" w14:textId="77777777" w:rsidR="00843448" w:rsidRPr="00843448" w:rsidRDefault="00843448" w:rsidP="0084344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4344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Недобросовестные таксисты</w:t>
            </w:r>
          </w:p>
          <w:p w14:paraId="0B4F358F" w14:textId="77777777" w:rsidR="00843448" w:rsidRPr="00843448" w:rsidRDefault="00843448" w:rsidP="0084344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4344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Мошенничество на рынках</w:t>
            </w:r>
          </w:p>
          <w:p w14:paraId="78C677B4" w14:textId="77777777" w:rsidR="00843448" w:rsidRPr="00843448" w:rsidRDefault="00843448" w:rsidP="0084344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4344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Кражи на общественных местах</w:t>
            </w:r>
          </w:p>
          <w:p w14:paraId="70EB1C8A" w14:textId="77777777" w:rsidR="00843448" w:rsidRPr="00843448" w:rsidRDefault="00843448" w:rsidP="0084344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4344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Мошенничество при аренде жилья</w:t>
            </w:r>
          </w:p>
          <w:p w14:paraId="06B2C68F" w14:textId="77777777" w:rsidR="00843448" w:rsidRPr="00843448" w:rsidRDefault="00843448" w:rsidP="0084344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4344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Риски пищевых отравлений</w:t>
            </w:r>
          </w:p>
          <w:p w14:paraId="13780922" w14:textId="77777777" w:rsidR="00843448" w:rsidRPr="00843448" w:rsidRDefault="00843448" w:rsidP="0084344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4344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Нарушения правил поведения</w:t>
            </w:r>
          </w:p>
          <w:p w14:paraId="7F032521" w14:textId="77777777" w:rsidR="00843448" w:rsidRPr="00843448" w:rsidRDefault="00843448" w:rsidP="0084344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4344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Возможные конфликты с местными жителями</w:t>
            </w:r>
          </w:p>
          <w:p w14:paraId="36B463A4" w14:textId="77777777" w:rsidR="00843448" w:rsidRPr="00843448" w:rsidRDefault="00843448" w:rsidP="0084344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4344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Природные катаклизмы</w:t>
            </w:r>
          </w:p>
          <w:p w14:paraId="415F5FC6" w14:textId="77777777" w:rsidR="00843448" w:rsidRPr="00843448" w:rsidRDefault="00843448" w:rsidP="0084344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4344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Риски травм при занятиях активными видами спорта</w:t>
            </w:r>
          </w:p>
          <w:p w14:paraId="3C179049" w14:textId="02E9F691" w:rsidR="00FB3AFF" w:rsidRPr="00843448" w:rsidRDefault="00843448" w:rsidP="00843448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4344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Религиозные и этнические особенности.</w:t>
            </w:r>
          </w:p>
          <w:p w14:paraId="6F07187C" w14:textId="77777777" w:rsidR="00FB3AFF" w:rsidRDefault="00FB3A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FB3AFF" w14:paraId="02D0196C" w14:textId="77777777">
        <w:tc>
          <w:tcPr>
            <w:tcW w:w="3402" w:type="dxa"/>
          </w:tcPr>
          <w:p w14:paraId="72A1D3EA" w14:textId="77777777" w:rsidR="00FB3A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14:paraId="40521458" w14:textId="77777777" w:rsidR="003C78E2" w:rsidRPr="003C78E2" w:rsidRDefault="003C78E2" w:rsidP="003C7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8E2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только официальные такси-сервисы с фиксированной стоимостью.</w:t>
            </w:r>
          </w:p>
          <w:p w14:paraId="27E35527" w14:textId="77777777" w:rsidR="003C78E2" w:rsidRPr="003C78E2" w:rsidRDefault="003C78E2" w:rsidP="003C7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8E2">
              <w:rPr>
                <w:rFonts w:ascii="Times New Roman" w:eastAsia="Times New Roman" w:hAnsi="Times New Roman" w:cs="Times New Roman"/>
                <w:sz w:val="24"/>
                <w:szCs w:val="24"/>
              </w:rPr>
              <w:t>Заранее узнать средние цены на товары на рынках, обойти несколько продавцов и уточнить ценник. Не покупать на рынках, если не умеете торговаться.</w:t>
            </w:r>
          </w:p>
          <w:p w14:paraId="57468332" w14:textId="77777777" w:rsidR="003C78E2" w:rsidRPr="003C78E2" w:rsidRDefault="003C78E2" w:rsidP="003C7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8E2">
              <w:rPr>
                <w:rFonts w:ascii="Times New Roman" w:eastAsia="Times New Roman" w:hAnsi="Times New Roman" w:cs="Times New Roman"/>
                <w:sz w:val="24"/>
                <w:szCs w:val="24"/>
              </w:rPr>
              <w:t>На пляжах не оставлять вещи без присмотра, сдавать при возможности в камеру хранения. Хранить деньги и документы в нательной сумке или небольшой сумке, прижатой к телу.</w:t>
            </w:r>
          </w:p>
          <w:p w14:paraId="472400B0" w14:textId="77777777" w:rsidR="003C78E2" w:rsidRPr="003C78E2" w:rsidRDefault="003C78E2" w:rsidP="003C7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8E2">
              <w:rPr>
                <w:rFonts w:ascii="Times New Roman" w:eastAsia="Times New Roman" w:hAnsi="Times New Roman" w:cs="Times New Roman"/>
                <w:sz w:val="24"/>
                <w:szCs w:val="24"/>
              </w:rPr>
              <w:t>Арендовать жилье через электронные сервисы или бронировать специализированные гостиницы, апартаменты и кемпинги.</w:t>
            </w:r>
          </w:p>
          <w:p w14:paraId="4B3B2C84" w14:textId="77777777" w:rsidR="003C78E2" w:rsidRPr="003C78E2" w:rsidRDefault="003C78E2" w:rsidP="003C7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8E2">
              <w:rPr>
                <w:rFonts w:ascii="Times New Roman" w:eastAsia="Times New Roman" w:hAnsi="Times New Roman" w:cs="Times New Roman"/>
                <w:sz w:val="24"/>
                <w:szCs w:val="24"/>
              </w:rPr>
              <w:t>Не употреблять сырую воду из водопровода, не пользоваться уличными общепитом и не покупать на пляжах пирожки со скоропортящейся начинкой.</w:t>
            </w:r>
          </w:p>
          <w:p w14:paraId="38278FDB" w14:textId="77777777" w:rsidR="003C78E2" w:rsidRPr="003C78E2" w:rsidRDefault="003C78E2" w:rsidP="003C7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8E2">
              <w:rPr>
                <w:rFonts w:ascii="Times New Roman" w:eastAsia="Times New Roman" w:hAnsi="Times New Roman" w:cs="Times New Roman"/>
                <w:sz w:val="24"/>
                <w:szCs w:val="24"/>
              </w:rPr>
              <w:t>Соблюдать нормы поведения в городе, не гулять в пляжной одежде вне пляжей, не ходить в вызывающей одежде и не употреблять алкоголь в общественных местах.</w:t>
            </w:r>
          </w:p>
          <w:p w14:paraId="60C69E79" w14:textId="77777777" w:rsidR="003C78E2" w:rsidRPr="003C78E2" w:rsidRDefault="003C78E2" w:rsidP="003C7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8E2">
              <w:rPr>
                <w:rFonts w:ascii="Times New Roman" w:eastAsia="Times New Roman" w:hAnsi="Times New Roman" w:cs="Times New Roman"/>
                <w:sz w:val="24"/>
                <w:szCs w:val="24"/>
              </w:rPr>
              <w:t>Избегать открытых конфликтов с местным населением, особенно при численном перевесе противника. Не отпускать девушек гулять одних в вечернее время и не посещать спальные районы в вечернее время.</w:t>
            </w:r>
          </w:p>
          <w:p w14:paraId="454BAA46" w14:textId="22978158" w:rsidR="00FB3AFF" w:rsidRDefault="003C78E2" w:rsidP="003C7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8E2">
              <w:rPr>
                <w:rFonts w:ascii="Times New Roman" w:eastAsia="Times New Roman" w:hAnsi="Times New Roman" w:cs="Times New Roman"/>
                <w:sz w:val="24"/>
                <w:szCs w:val="24"/>
              </w:rPr>
              <w:t>Следить за прогнозами погоды и предупреждениями МЧС. При сильных природных явлениях принимать соответствующие меры.</w:t>
            </w:r>
          </w:p>
        </w:tc>
      </w:tr>
    </w:tbl>
    <w:p w14:paraId="046BFD7C" w14:textId="77777777" w:rsidR="00FB3AFF" w:rsidRDefault="00FB3A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E828D5" w14:textId="77777777" w:rsidR="00FB3AFF" w:rsidRDefault="00FB3AFF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3595A" w14:textId="7FAA4BE8" w:rsidR="00FB3AFF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14:paraId="432EF8FE" w14:textId="3B218136" w:rsidR="0082029A" w:rsidRDefault="0082029A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t>Ниже привожу скрины расчета страхового полиса в сервисе «</w:t>
      </w:r>
      <w:r>
        <w:t>Ингосстрах</w:t>
      </w:r>
      <w:r>
        <w:t>»</w:t>
      </w:r>
      <w:r>
        <w:t>.</w:t>
      </w:r>
    </w:p>
    <w:p w14:paraId="24CAFCFF" w14:textId="0F66D248" w:rsidR="00F50D51" w:rsidRDefault="00F50D51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0D5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26EFBFA" wp14:editId="06C58E6D">
            <wp:extent cx="8943975" cy="725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C994" w14:textId="77777777" w:rsidR="0082029A" w:rsidRDefault="0082029A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347BE2" w14:textId="75249E8F" w:rsidR="0082029A" w:rsidRDefault="0082029A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029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B4A2EE8" wp14:editId="77F653AB">
            <wp:extent cx="9001125" cy="6057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5212" w14:textId="7B0E0EBA" w:rsidR="00FB3AFF" w:rsidRPr="0082029A" w:rsidRDefault="0082029A">
      <w:p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029A">
        <w:rPr>
          <w:rFonts w:ascii="Times New Roman" w:eastAsia="Times New Roman" w:hAnsi="Times New Roman" w:cs="Times New Roman"/>
          <w:bCs/>
          <w:sz w:val="28"/>
          <w:szCs w:val="28"/>
        </w:rPr>
        <w:t>С учетом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поставленных целей была выбрана страховка для спокойного отдыха,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фототур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подразумевает спортивную деятельность. Наш отдых потребует от нас порядка 10 дней, можно обойтись без особенно ценного багажа за исключением того, что мы можем взять с собой в самолёт в качестве ручной клади. Именно поэтому от страховки багажа было решено отказаться. Страхование от несчастного случая обосновано практически в любой ситуации в новой обстановке. Общая предварительная стоимость составляет 943 рубля</w:t>
      </w:r>
      <w:r w:rsidR="008F731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CB8AD66" w14:textId="77777777" w:rsidR="005D5CA3" w:rsidRPr="00F035C7" w:rsidRDefault="005D5CA3" w:rsidP="005D5CA3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5D5CA3" w14:paraId="050557E9" w14:textId="77777777" w:rsidTr="00585110">
        <w:tc>
          <w:tcPr>
            <w:tcW w:w="9351" w:type="dxa"/>
            <w:gridSpan w:val="2"/>
            <w:vAlign w:val="center"/>
          </w:tcPr>
          <w:p w14:paraId="43E0F2D4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D08183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5D5CA3" w14:paraId="469FDEEB" w14:textId="77777777" w:rsidTr="00585110">
        <w:tc>
          <w:tcPr>
            <w:tcW w:w="636" w:type="dxa"/>
            <w:vAlign w:val="center"/>
          </w:tcPr>
          <w:p w14:paraId="390A268A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D1FF95" wp14:editId="4146B4CC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5754C01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Багаж: сумка или чемодан на колесиках</w:t>
            </w:r>
          </w:p>
          <w:p w14:paraId="0FF1B455" w14:textId="77777777" w:rsidR="005D5CA3" w:rsidRPr="005A2D99" w:rsidRDefault="005D5CA3" w:rsidP="0058511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Рюкзак: для переноски вещей в походах и экскурсиях</w:t>
            </w:r>
          </w:p>
        </w:tc>
      </w:tr>
      <w:tr w:rsidR="005D5CA3" w14:paraId="7EBDA8C2" w14:textId="77777777" w:rsidTr="00585110">
        <w:tc>
          <w:tcPr>
            <w:tcW w:w="636" w:type="dxa"/>
            <w:vAlign w:val="center"/>
          </w:tcPr>
          <w:p w14:paraId="7E37C67E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3CC6C9E8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3CA61E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5D5CA3" w14:paraId="443F5D56" w14:textId="77777777" w:rsidTr="00585110">
        <w:tc>
          <w:tcPr>
            <w:tcW w:w="636" w:type="dxa"/>
            <w:vAlign w:val="center"/>
          </w:tcPr>
          <w:p w14:paraId="4D000ED7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92BC64" wp14:editId="285230B4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16462B65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Куртка-парка: теплая, ветрозащитная</w:t>
            </w:r>
          </w:p>
          <w:p w14:paraId="1CFB7AA4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Куртка-дождевик: водонепроницаемая</w:t>
            </w:r>
          </w:p>
          <w:p w14:paraId="769C9AD9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Штаны: теплые и удобные, например, лыжные штаны</w:t>
            </w:r>
          </w:p>
          <w:p w14:paraId="70ED7CA7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Теплая одежда: свитеры, флисовые кофты, термобелье</w:t>
            </w:r>
          </w:p>
          <w:p w14:paraId="61D3FC64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Шапка: теплая, ушанка или шапка-ушанка</w:t>
            </w:r>
          </w:p>
          <w:p w14:paraId="1C866D8F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Перчатки: теплые, ветрозащитные</w:t>
            </w:r>
          </w:p>
          <w:p w14:paraId="6C25C9A2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Обувь: горные ботинки с толстой подошвой и хорошей фиксацией голеностопа</w:t>
            </w:r>
          </w:p>
          <w:p w14:paraId="00B53F05" w14:textId="77777777" w:rsidR="005D5CA3" w:rsidRDefault="005D5CA3" w:rsidP="00585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Носки: теплые, специальные для горных ботинок</w:t>
            </w:r>
          </w:p>
        </w:tc>
      </w:tr>
      <w:tr w:rsidR="005D5CA3" w14:paraId="21C64CE3" w14:textId="77777777" w:rsidTr="00585110">
        <w:tc>
          <w:tcPr>
            <w:tcW w:w="636" w:type="dxa"/>
            <w:vAlign w:val="center"/>
          </w:tcPr>
          <w:p w14:paraId="4DEC80C3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051499F3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62C258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5D5CA3" w14:paraId="69E72DD0" w14:textId="77777777" w:rsidTr="00585110">
        <w:tc>
          <w:tcPr>
            <w:tcW w:w="636" w:type="dxa"/>
            <w:vAlign w:val="center"/>
          </w:tcPr>
          <w:p w14:paraId="4F806CAB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234433" wp14:editId="07FC5E6E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CD5C28D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Палатка: для походов и проживания на горном курорте</w:t>
            </w:r>
          </w:p>
          <w:p w14:paraId="7F955A4F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Спальник: теплый, специальный для экстремальных условий</w:t>
            </w:r>
          </w:p>
          <w:p w14:paraId="1FB686A8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Коврик: термоизоляционный, для удобного сна и отдыха</w:t>
            </w:r>
          </w:p>
          <w:p w14:paraId="38589B8C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Компас: для ориентирования на местности</w:t>
            </w:r>
          </w:p>
          <w:p w14:paraId="3A540C65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Фонарик: налобный или карманный, с дополнительными батареями и лампочками</w:t>
            </w:r>
          </w:p>
          <w:p w14:paraId="456C63EB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Термос: для сохранения тепла напитков и пищи</w:t>
            </w:r>
          </w:p>
          <w:p w14:paraId="6A42176B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Котелок: для приготовления еды и кипячения воды</w:t>
            </w:r>
          </w:p>
          <w:p w14:paraId="0489570A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Лопата: для устройства убежища и приготовления места для костра</w:t>
            </w:r>
          </w:p>
          <w:p w14:paraId="23DCD514" w14:textId="77777777" w:rsidR="005D5CA3" w:rsidRDefault="005D5CA3" w:rsidP="00585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Первая помощь: аптечка с необходимыми медикаментами и инструментами.</w:t>
            </w:r>
          </w:p>
        </w:tc>
      </w:tr>
      <w:tr w:rsidR="005D5CA3" w14:paraId="3851A33A" w14:textId="77777777" w:rsidTr="00585110">
        <w:tc>
          <w:tcPr>
            <w:tcW w:w="636" w:type="dxa"/>
            <w:vAlign w:val="center"/>
          </w:tcPr>
          <w:p w14:paraId="64D584B0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E504500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7414E0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5D5CA3" w14:paraId="7E5CE08F" w14:textId="77777777" w:rsidTr="00585110">
        <w:tc>
          <w:tcPr>
            <w:tcW w:w="636" w:type="dxa"/>
            <w:vAlign w:val="center"/>
          </w:tcPr>
          <w:p w14:paraId="2EEFB759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BF45D9" wp14:editId="7FE79641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D598B8D" w14:textId="77777777" w:rsidR="005D5CA3" w:rsidRPr="005A2D99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Внутренний паспорт</w:t>
            </w:r>
          </w:p>
          <w:p w14:paraId="2F4B7F3C" w14:textId="77777777" w:rsidR="005D5CA3" w:rsidRPr="005A2D99" w:rsidRDefault="005D5CA3" w:rsidP="0058511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A2D99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Медицинская страховка</w:t>
            </w:r>
          </w:p>
        </w:tc>
      </w:tr>
      <w:tr w:rsidR="005D5CA3" w14:paraId="7ADC924A" w14:textId="77777777" w:rsidTr="00585110">
        <w:tc>
          <w:tcPr>
            <w:tcW w:w="636" w:type="dxa"/>
            <w:vAlign w:val="center"/>
          </w:tcPr>
          <w:p w14:paraId="4C1FBDE4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78C4BC0D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6F31F7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5D5CA3" w14:paraId="49469B6D" w14:textId="77777777" w:rsidTr="00585110">
        <w:tc>
          <w:tcPr>
            <w:tcW w:w="636" w:type="dxa"/>
            <w:vAlign w:val="center"/>
          </w:tcPr>
          <w:p w14:paraId="7AE51E9C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7C48B3" wp14:editId="24FDFC6E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2D43F15" w14:textId="77777777" w:rsidR="005D5CA3" w:rsidRPr="00CE200F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Зубная щетка и паста;</w:t>
            </w:r>
          </w:p>
          <w:p w14:paraId="6384DE92" w14:textId="77777777" w:rsidR="005D5CA3" w:rsidRPr="00CE200F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Гигиенические прокладки;</w:t>
            </w:r>
          </w:p>
          <w:p w14:paraId="7B5B6DFD" w14:textId="77777777" w:rsidR="005D5CA3" w:rsidRPr="00CE200F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Мыло и шампунь;</w:t>
            </w:r>
          </w:p>
          <w:p w14:paraId="7D9772C6" w14:textId="77777777" w:rsidR="005D5CA3" w:rsidRPr="00CE200F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Расческа или гребень;</w:t>
            </w:r>
          </w:p>
          <w:p w14:paraId="361B1D7A" w14:textId="77777777" w:rsidR="005D5CA3" w:rsidRDefault="005D5CA3" w:rsidP="00585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Средство от комаров.</w:t>
            </w:r>
          </w:p>
        </w:tc>
      </w:tr>
      <w:tr w:rsidR="005D5CA3" w14:paraId="4392DEAE" w14:textId="77777777" w:rsidTr="00585110">
        <w:tc>
          <w:tcPr>
            <w:tcW w:w="636" w:type="dxa"/>
            <w:vAlign w:val="center"/>
          </w:tcPr>
          <w:p w14:paraId="34C570BA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15825807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77D0D2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5D5CA3" w14:paraId="6064CB62" w14:textId="77777777" w:rsidTr="00585110">
        <w:tc>
          <w:tcPr>
            <w:tcW w:w="636" w:type="dxa"/>
            <w:vAlign w:val="center"/>
          </w:tcPr>
          <w:p w14:paraId="7475A39B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C9D61D" wp14:editId="6027DB51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0126ED0" w14:textId="77777777" w:rsidR="005D5CA3" w:rsidRPr="00CE200F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sz w:val="24"/>
                <w:szCs w:val="24"/>
              </w:rPr>
              <w:t>Горные лыжи или сноуборд (возможно, их можно будет арендовать на месте);</w:t>
            </w:r>
          </w:p>
          <w:p w14:paraId="3E3204FE" w14:textId="77777777" w:rsidR="005D5CA3" w:rsidRPr="00CE200F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sz w:val="24"/>
                <w:szCs w:val="24"/>
              </w:rPr>
              <w:t>Зимняя горнолыжная одежда (куртка, брюки, перчатки, шапка, очки);</w:t>
            </w:r>
          </w:p>
          <w:p w14:paraId="1FF65F8A" w14:textId="77777777" w:rsidR="005D5CA3" w:rsidRPr="00CE200F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sz w:val="24"/>
                <w:szCs w:val="24"/>
              </w:rPr>
              <w:t>Теплая одежда и обувь для хождения в горы;</w:t>
            </w:r>
          </w:p>
          <w:p w14:paraId="49BBEDC0" w14:textId="77777777" w:rsidR="005D5CA3" w:rsidRPr="00CE200F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sz w:val="24"/>
                <w:szCs w:val="24"/>
              </w:rPr>
              <w:t>Горный рюкзак;</w:t>
            </w:r>
          </w:p>
          <w:p w14:paraId="499CB691" w14:textId="77777777" w:rsidR="005D5CA3" w:rsidRPr="00CE200F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sz w:val="24"/>
                <w:szCs w:val="24"/>
              </w:rPr>
              <w:t>Крепления для лыж или сноуборда (если у вас есть свое снаряжение);</w:t>
            </w:r>
          </w:p>
          <w:p w14:paraId="1C14AE06" w14:textId="77777777" w:rsidR="005D5CA3" w:rsidRPr="00CE200F" w:rsidRDefault="005D5CA3" w:rsidP="0058511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sz w:val="24"/>
                <w:szCs w:val="24"/>
              </w:rPr>
              <w:t>Аварийный набор (аптечка, фонарик, зажигалка, карты и компас).</w:t>
            </w:r>
          </w:p>
        </w:tc>
      </w:tr>
      <w:tr w:rsidR="005D5CA3" w14:paraId="715E7AD2" w14:textId="77777777" w:rsidTr="00585110">
        <w:tc>
          <w:tcPr>
            <w:tcW w:w="636" w:type="dxa"/>
            <w:vAlign w:val="center"/>
          </w:tcPr>
          <w:p w14:paraId="15DB5914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1AF50C04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DAAE53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5D5CA3" w:rsidRPr="00CE200F" w14:paraId="470AF4C3" w14:textId="77777777" w:rsidTr="00585110">
        <w:tc>
          <w:tcPr>
            <w:tcW w:w="636" w:type="dxa"/>
            <w:vAlign w:val="center"/>
          </w:tcPr>
          <w:p w14:paraId="509AADDE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15A8E2" wp14:editId="7DFCECF8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90D06EC" w14:textId="77777777" w:rsidR="005D5CA3" w:rsidRPr="00CE200F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sz w:val="24"/>
                <w:szCs w:val="24"/>
              </w:rPr>
              <w:t>Смартфон и зарядное устройство</w:t>
            </w:r>
          </w:p>
          <w:p w14:paraId="63CF6D70" w14:textId="77777777" w:rsidR="005D5CA3" w:rsidRPr="00CE200F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sz w:val="24"/>
                <w:szCs w:val="24"/>
              </w:rPr>
              <w:t>Камера и зарядное устройство</w:t>
            </w:r>
          </w:p>
          <w:p w14:paraId="27A65C7F" w14:textId="77777777" w:rsidR="005D5CA3" w:rsidRPr="00CE200F" w:rsidRDefault="005D5CA3" w:rsidP="005851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sz w:val="24"/>
                <w:szCs w:val="24"/>
              </w:rPr>
              <w:t>Наушники и музыкальный плеер (при желании)</w:t>
            </w:r>
          </w:p>
          <w:p w14:paraId="343742D0" w14:textId="77777777" w:rsidR="005D5CA3" w:rsidRDefault="005D5CA3" w:rsidP="005851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Электронная книга или планшет (при желании)</w:t>
            </w:r>
          </w:p>
        </w:tc>
      </w:tr>
      <w:tr w:rsidR="005D5CA3" w14:paraId="2839CC64" w14:textId="77777777" w:rsidTr="00585110">
        <w:tc>
          <w:tcPr>
            <w:tcW w:w="636" w:type="dxa"/>
            <w:vAlign w:val="center"/>
          </w:tcPr>
          <w:p w14:paraId="0A5CB675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21D06346" w14:textId="77777777" w:rsidR="005D5CA3" w:rsidRDefault="005D5CA3" w:rsidP="0058511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27D33D1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5D5CA3" w14:paraId="2275FEC7" w14:textId="77777777" w:rsidTr="00585110">
        <w:tc>
          <w:tcPr>
            <w:tcW w:w="636" w:type="dxa"/>
            <w:vAlign w:val="center"/>
          </w:tcPr>
          <w:p w14:paraId="4C62EEA5" w14:textId="77777777" w:rsidR="005D5CA3" w:rsidRDefault="005D5CA3" w:rsidP="005851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1BE47F" wp14:editId="2819C676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0A6A1360" w14:textId="77777777" w:rsidR="005D5CA3" w:rsidRPr="00CE200F" w:rsidRDefault="005D5CA3" w:rsidP="0058511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CE20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Деньги в наличии или карта для снятия наличных в банкоматах</w:t>
            </w:r>
          </w:p>
        </w:tc>
      </w:tr>
    </w:tbl>
    <w:p w14:paraId="23BBD4E9" w14:textId="77777777" w:rsidR="005D5CA3" w:rsidRDefault="005D5CA3" w:rsidP="005D5CA3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E3C675" w14:textId="77777777" w:rsidR="005D5CA3" w:rsidRDefault="005D5CA3" w:rsidP="005D5CA3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744"/>
        <w:gridCol w:w="769"/>
        <w:gridCol w:w="4942"/>
      </w:tblGrid>
      <w:tr w:rsidR="005D5CA3" w:rsidRPr="00C86C37" w14:paraId="3189626D" w14:textId="77777777" w:rsidTr="0058511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417235" w14:textId="77777777" w:rsidR="005D5CA3" w:rsidRPr="00C86C37" w:rsidRDefault="005D5CA3" w:rsidP="00585110">
            <w:r w:rsidRPr="00C86C37">
              <w:t>№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1C75744" w14:textId="77777777" w:rsidR="005D5CA3" w:rsidRPr="00C86C37" w:rsidRDefault="005D5CA3" w:rsidP="00585110">
            <w:r w:rsidRPr="00C86C37">
              <w:t>Наименование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6B707E" w14:textId="77777777" w:rsidR="005D5CA3" w:rsidRPr="00C86C37" w:rsidRDefault="005D5CA3" w:rsidP="00585110">
            <w:r w:rsidRPr="00C86C37">
              <w:t>Кол-во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C772BB" w14:textId="77777777" w:rsidR="005D5CA3" w:rsidRPr="00C86C37" w:rsidRDefault="005D5CA3" w:rsidP="00585110">
            <w:r w:rsidRPr="00C86C37">
              <w:t>Действие и способ применения</w:t>
            </w:r>
          </w:p>
        </w:tc>
      </w:tr>
      <w:tr w:rsidR="005D5CA3" w:rsidRPr="00C86C37" w14:paraId="5E2F794F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E91B80D" w14:textId="77777777" w:rsidR="005D5CA3" w:rsidRPr="00C86C37" w:rsidRDefault="005D5CA3" w:rsidP="00585110">
            <w:r w:rsidRPr="00C86C37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74EBD5D" w14:textId="77777777" w:rsidR="005D5CA3" w:rsidRPr="00C86C37" w:rsidRDefault="005D5CA3" w:rsidP="00585110">
            <w:r w:rsidRPr="00C86C37">
              <w:t>Пластырь разного размера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C36F53" w14:textId="77777777" w:rsidR="005D5CA3" w:rsidRPr="00C86C37" w:rsidRDefault="005D5CA3" w:rsidP="00585110">
            <w:r w:rsidRPr="00C86C37"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E92BB7C" w14:textId="77777777" w:rsidR="005D5CA3" w:rsidRPr="00C86C37" w:rsidRDefault="005D5CA3" w:rsidP="00585110">
            <w:r w:rsidRPr="00C86C37">
              <w:t>Очистить рану, наклеить пластырь</w:t>
            </w:r>
          </w:p>
        </w:tc>
      </w:tr>
      <w:tr w:rsidR="005D5CA3" w:rsidRPr="00C86C37" w14:paraId="54471348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4DAFE0" w14:textId="77777777" w:rsidR="005D5CA3" w:rsidRPr="00C86C37" w:rsidRDefault="005D5CA3" w:rsidP="00585110">
            <w:r w:rsidRPr="00C86C37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5611EF5" w14:textId="77777777" w:rsidR="005D5CA3" w:rsidRPr="00C86C37" w:rsidRDefault="005D5CA3" w:rsidP="00585110">
            <w:r w:rsidRPr="00C86C37">
              <w:t>Антисептик (например, йод)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9ED7D23" w14:textId="77777777" w:rsidR="005D5CA3" w:rsidRPr="00C86C37" w:rsidRDefault="005D5CA3" w:rsidP="00585110">
            <w:r w:rsidRPr="00C86C37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6E68348" w14:textId="77777777" w:rsidR="005D5CA3" w:rsidRPr="00C86C37" w:rsidRDefault="005D5CA3" w:rsidP="00585110">
            <w:r w:rsidRPr="00C86C37">
              <w:t>Обработать рану антисептиком</w:t>
            </w:r>
          </w:p>
        </w:tc>
      </w:tr>
      <w:tr w:rsidR="005D5CA3" w:rsidRPr="00C86C37" w14:paraId="273C52AB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5BB9EDA" w14:textId="77777777" w:rsidR="005D5CA3" w:rsidRPr="00C86C37" w:rsidRDefault="005D5CA3" w:rsidP="00585110">
            <w:r w:rsidRPr="00C86C37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9C9E809" w14:textId="77777777" w:rsidR="005D5CA3" w:rsidRPr="00C86C37" w:rsidRDefault="005D5CA3" w:rsidP="00585110">
            <w:r w:rsidRPr="00C86C37">
              <w:t>Бинт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D78F1D" w14:textId="77777777" w:rsidR="005D5CA3" w:rsidRPr="00C86C37" w:rsidRDefault="005D5CA3" w:rsidP="00585110">
            <w:r w:rsidRPr="00C86C37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59A3051" w14:textId="77777777" w:rsidR="005D5CA3" w:rsidRPr="00C86C37" w:rsidRDefault="005D5CA3" w:rsidP="00585110">
            <w:r w:rsidRPr="00C86C37">
              <w:t>Наложить на рану после обработки</w:t>
            </w:r>
          </w:p>
        </w:tc>
      </w:tr>
      <w:tr w:rsidR="005D5CA3" w:rsidRPr="00C86C37" w14:paraId="32F4452C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03C2949" w14:textId="77777777" w:rsidR="005D5CA3" w:rsidRPr="00C86C37" w:rsidRDefault="005D5CA3" w:rsidP="00585110">
            <w:r w:rsidRPr="00C86C37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F08B415" w14:textId="77777777" w:rsidR="005D5CA3" w:rsidRPr="00C86C37" w:rsidRDefault="005D5CA3" w:rsidP="00585110">
            <w:r w:rsidRPr="00C86C37">
              <w:t>Лейкопластырь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F145F1" w14:textId="77777777" w:rsidR="005D5CA3" w:rsidRPr="00C86C37" w:rsidRDefault="005D5CA3" w:rsidP="00585110">
            <w:r w:rsidRPr="00C86C37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2153738" w14:textId="77777777" w:rsidR="005D5CA3" w:rsidRPr="00C86C37" w:rsidRDefault="005D5CA3" w:rsidP="00585110">
            <w:r w:rsidRPr="00C86C37">
              <w:t>Наклеить на сустав при растяжении</w:t>
            </w:r>
          </w:p>
        </w:tc>
      </w:tr>
      <w:tr w:rsidR="005D5CA3" w:rsidRPr="00C86C37" w14:paraId="76F011EA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00E7D21" w14:textId="77777777" w:rsidR="005D5CA3" w:rsidRPr="00C86C37" w:rsidRDefault="005D5CA3" w:rsidP="00585110">
            <w:r w:rsidRPr="00C86C37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E33428" w14:textId="77777777" w:rsidR="005D5CA3" w:rsidRPr="00C86C37" w:rsidRDefault="005D5CA3" w:rsidP="00585110">
            <w:r w:rsidRPr="00C86C37">
              <w:t>Лекарства от боли (например, НПВС)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5549BD9" w14:textId="77777777" w:rsidR="005D5CA3" w:rsidRPr="00C86C37" w:rsidRDefault="005D5CA3" w:rsidP="00585110">
            <w:r w:rsidRPr="00C86C37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9EBD250" w14:textId="77777777" w:rsidR="005D5CA3" w:rsidRPr="00C86C37" w:rsidRDefault="005D5CA3" w:rsidP="00585110">
            <w:r w:rsidRPr="00C86C37">
              <w:t>Принять при боли</w:t>
            </w:r>
          </w:p>
        </w:tc>
      </w:tr>
      <w:tr w:rsidR="005D5CA3" w:rsidRPr="00C86C37" w14:paraId="3AD0D3DE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2EC2974" w14:textId="77777777" w:rsidR="005D5CA3" w:rsidRPr="00C86C37" w:rsidRDefault="005D5CA3" w:rsidP="00585110">
            <w:r w:rsidRPr="00C86C37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8FF3343" w14:textId="77777777" w:rsidR="005D5CA3" w:rsidRPr="00C86C37" w:rsidRDefault="005D5CA3" w:rsidP="00585110">
            <w:r w:rsidRPr="00C86C37">
              <w:t>Активированный уголь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15E6F61" w14:textId="77777777" w:rsidR="005D5CA3" w:rsidRPr="00C86C37" w:rsidRDefault="005D5CA3" w:rsidP="00585110">
            <w:r w:rsidRPr="00C86C37"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EE38E24" w14:textId="77777777" w:rsidR="005D5CA3" w:rsidRPr="00C86C37" w:rsidRDefault="005D5CA3" w:rsidP="00585110">
            <w:r w:rsidRPr="00C86C37">
              <w:t>Принять при отравлении</w:t>
            </w:r>
          </w:p>
        </w:tc>
      </w:tr>
      <w:tr w:rsidR="005D5CA3" w:rsidRPr="00C86C37" w14:paraId="087667EB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5CCEDA" w14:textId="77777777" w:rsidR="005D5CA3" w:rsidRPr="00C86C37" w:rsidRDefault="005D5CA3" w:rsidP="00585110">
            <w:r w:rsidRPr="00C86C37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786DEB" w14:textId="77777777" w:rsidR="005D5CA3" w:rsidRPr="00C86C37" w:rsidRDefault="005D5CA3" w:rsidP="00585110">
            <w:r w:rsidRPr="00C86C37">
              <w:t>Термометр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61D996C" w14:textId="77777777" w:rsidR="005D5CA3" w:rsidRPr="00C86C37" w:rsidRDefault="005D5CA3" w:rsidP="00585110">
            <w:r w:rsidRPr="00C86C37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893C842" w14:textId="77777777" w:rsidR="005D5CA3" w:rsidRPr="00C86C37" w:rsidRDefault="005D5CA3" w:rsidP="00585110">
            <w:r w:rsidRPr="00C86C37">
              <w:t>Измерить температуру тела</w:t>
            </w:r>
          </w:p>
        </w:tc>
      </w:tr>
      <w:tr w:rsidR="005D5CA3" w:rsidRPr="00C86C37" w14:paraId="55FB04DF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7D50FA" w14:textId="77777777" w:rsidR="005D5CA3" w:rsidRPr="00C86C37" w:rsidRDefault="005D5CA3" w:rsidP="00585110">
            <w:r w:rsidRPr="00C86C37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F985FE8" w14:textId="77777777" w:rsidR="005D5CA3" w:rsidRPr="00C86C37" w:rsidRDefault="005D5CA3" w:rsidP="00585110">
            <w:r w:rsidRPr="00C86C37">
              <w:t>Ножницы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3A4465D" w14:textId="77777777" w:rsidR="005D5CA3" w:rsidRPr="00C86C37" w:rsidRDefault="005D5CA3" w:rsidP="00585110">
            <w:r w:rsidRPr="00C86C37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02C13A9" w14:textId="77777777" w:rsidR="005D5CA3" w:rsidRPr="00C86C37" w:rsidRDefault="005D5CA3" w:rsidP="00585110">
            <w:r w:rsidRPr="00C86C37">
              <w:t>Отрезать бинт или пластырь</w:t>
            </w:r>
          </w:p>
        </w:tc>
      </w:tr>
      <w:tr w:rsidR="005D5CA3" w:rsidRPr="00C86C37" w14:paraId="5C8E2CBB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F6CDFC" w14:textId="77777777" w:rsidR="005D5CA3" w:rsidRPr="00C86C37" w:rsidRDefault="005D5CA3" w:rsidP="00585110">
            <w:r w:rsidRPr="00C86C37"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C48F066" w14:textId="77777777" w:rsidR="005D5CA3" w:rsidRPr="00C86C37" w:rsidRDefault="005D5CA3" w:rsidP="00585110">
            <w:r w:rsidRPr="00C86C37">
              <w:t>Перчатки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53B4735" w14:textId="77777777" w:rsidR="005D5CA3" w:rsidRPr="00C86C37" w:rsidRDefault="005D5CA3" w:rsidP="00585110">
            <w:r w:rsidRPr="00C86C37">
              <w:t>2 пары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E27810A" w14:textId="77777777" w:rsidR="005D5CA3" w:rsidRPr="00C86C37" w:rsidRDefault="005D5CA3" w:rsidP="00585110">
            <w:r w:rsidRPr="00C86C37">
              <w:t>Использовать при оказании помощи</w:t>
            </w:r>
          </w:p>
        </w:tc>
      </w:tr>
      <w:tr w:rsidR="005D5CA3" w:rsidRPr="00C86C37" w14:paraId="785550AF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56E271" w14:textId="77777777" w:rsidR="005D5CA3" w:rsidRPr="00C86C37" w:rsidRDefault="005D5CA3" w:rsidP="00585110">
            <w:r w:rsidRPr="00C86C37"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139E118" w14:textId="77777777" w:rsidR="005D5CA3" w:rsidRPr="00C86C37" w:rsidRDefault="005D5CA3" w:rsidP="00585110">
            <w:r w:rsidRPr="00C86C37">
              <w:t>Раствор для промывания глаз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47D199B" w14:textId="77777777" w:rsidR="005D5CA3" w:rsidRPr="00C86C37" w:rsidRDefault="005D5CA3" w:rsidP="00585110">
            <w:r w:rsidRPr="00C86C37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E4C1883" w14:textId="77777777" w:rsidR="005D5CA3" w:rsidRPr="00C86C37" w:rsidRDefault="005D5CA3" w:rsidP="00585110">
            <w:r w:rsidRPr="00C86C37">
              <w:t>Промыть глаза при попадании чужеродного тела</w:t>
            </w:r>
          </w:p>
        </w:tc>
      </w:tr>
      <w:tr w:rsidR="005D5CA3" w:rsidRPr="00C86C37" w14:paraId="1DA86E75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C05522A" w14:textId="77777777" w:rsidR="005D5CA3" w:rsidRPr="00C86C37" w:rsidRDefault="005D5CA3" w:rsidP="00585110">
            <w:r w:rsidRPr="00C86C37"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32E1A8D" w14:textId="77777777" w:rsidR="005D5CA3" w:rsidRPr="00C86C37" w:rsidRDefault="005D5CA3" w:rsidP="00585110">
            <w:r w:rsidRPr="00C86C37">
              <w:t>Ингалятор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ABD98D2" w14:textId="77777777" w:rsidR="005D5CA3" w:rsidRPr="00C86C37" w:rsidRDefault="005D5CA3" w:rsidP="00585110">
            <w:r w:rsidRPr="00C86C37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69C8508" w14:textId="77777777" w:rsidR="005D5CA3" w:rsidRPr="00C86C37" w:rsidRDefault="005D5CA3" w:rsidP="00585110">
            <w:r w:rsidRPr="00C86C37">
              <w:t>Использовать при приступе стенокардии</w:t>
            </w:r>
          </w:p>
        </w:tc>
      </w:tr>
      <w:tr w:rsidR="005D5CA3" w:rsidRPr="00C86C37" w14:paraId="3EF94AF7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A23D38" w14:textId="77777777" w:rsidR="005D5CA3" w:rsidRPr="00C86C37" w:rsidRDefault="005D5CA3" w:rsidP="00585110">
            <w:r w:rsidRPr="00C86C37"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8136875" w14:textId="77777777" w:rsidR="005D5CA3" w:rsidRPr="00C86C37" w:rsidRDefault="005D5CA3" w:rsidP="00585110">
            <w:r w:rsidRPr="00C86C37">
              <w:t>Шприц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B9B258D" w14:textId="77777777" w:rsidR="005D5CA3" w:rsidRPr="00C86C37" w:rsidRDefault="005D5CA3" w:rsidP="00585110">
            <w:r w:rsidRPr="00C86C37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9FC4BEB" w14:textId="77777777" w:rsidR="005D5CA3" w:rsidRPr="00C86C37" w:rsidRDefault="005D5CA3" w:rsidP="00585110">
            <w:r w:rsidRPr="00C86C37">
              <w:t>Использовать при аллергической реакции</w:t>
            </w:r>
          </w:p>
        </w:tc>
      </w:tr>
      <w:tr w:rsidR="005D5CA3" w:rsidRPr="00C86C37" w14:paraId="1E16FD70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CBDC257" w14:textId="77777777" w:rsidR="005D5CA3" w:rsidRPr="00C86C37" w:rsidRDefault="005D5CA3" w:rsidP="00585110">
            <w:r w:rsidRPr="00C86C37"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D570EE" w14:textId="77777777" w:rsidR="005D5CA3" w:rsidRPr="00C86C37" w:rsidRDefault="005D5CA3" w:rsidP="00585110">
            <w:proofErr w:type="spellStart"/>
            <w:r w:rsidRPr="00C86C37">
              <w:t>Эпипен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55A0E8A" w14:textId="77777777" w:rsidR="005D5CA3" w:rsidRPr="00C86C37" w:rsidRDefault="005D5CA3" w:rsidP="00585110">
            <w:r w:rsidRPr="00C86C37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AEC80D3" w14:textId="77777777" w:rsidR="005D5CA3" w:rsidRPr="00C86C37" w:rsidRDefault="005D5CA3" w:rsidP="00585110">
            <w:r w:rsidRPr="00C86C37">
              <w:t>Использовать при анафилактическом шоке</w:t>
            </w:r>
          </w:p>
        </w:tc>
      </w:tr>
      <w:tr w:rsidR="005D5CA3" w:rsidRPr="00C86C37" w14:paraId="13643386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30582E8" w14:textId="77777777" w:rsidR="005D5CA3" w:rsidRPr="00C86C37" w:rsidRDefault="005D5CA3" w:rsidP="00585110">
            <w:r w:rsidRPr="00C86C37"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7BFA97" w14:textId="77777777" w:rsidR="005D5CA3" w:rsidRPr="00C86C37" w:rsidRDefault="005D5CA3" w:rsidP="00585110">
            <w:r w:rsidRPr="00C86C37">
              <w:t>Салфетки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493384" w14:textId="77777777" w:rsidR="005D5CA3" w:rsidRPr="00C86C37" w:rsidRDefault="005D5CA3" w:rsidP="00585110">
            <w:r w:rsidRPr="00C86C37"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34A45CA" w14:textId="77777777" w:rsidR="005D5CA3" w:rsidRPr="00C86C37" w:rsidRDefault="005D5CA3" w:rsidP="00585110">
            <w:r w:rsidRPr="00C86C37">
              <w:t>Использовать для очистки ран</w:t>
            </w:r>
          </w:p>
        </w:tc>
      </w:tr>
      <w:tr w:rsidR="005D5CA3" w:rsidRPr="00C86C37" w14:paraId="15D7F5BC" w14:textId="77777777" w:rsidTr="0058511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61946B1" w14:textId="77777777" w:rsidR="005D5CA3" w:rsidRPr="00C86C37" w:rsidRDefault="005D5CA3" w:rsidP="00585110">
            <w:r w:rsidRPr="00C86C37"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B9B1D2" w14:textId="77777777" w:rsidR="005D5CA3" w:rsidRPr="00C86C37" w:rsidRDefault="005D5CA3" w:rsidP="00585110">
            <w:r w:rsidRPr="00C86C37">
              <w:t>Скрепки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E77DA2" w14:textId="77777777" w:rsidR="005D5CA3" w:rsidRPr="00C86C37" w:rsidRDefault="005D5CA3" w:rsidP="00585110">
            <w:r w:rsidRPr="00C86C37"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3CBA078" w14:textId="77777777" w:rsidR="005D5CA3" w:rsidRPr="00C86C37" w:rsidRDefault="005D5CA3" w:rsidP="00585110">
            <w:pPr>
              <w:rPr>
                <w:color w:val="FFFFFF" w:themeColor="background1"/>
              </w:rPr>
            </w:pPr>
            <w:r w:rsidRPr="00C86C37">
              <w:t>Использовать для крепления бинтов и пластырей</w:t>
            </w:r>
          </w:p>
        </w:tc>
      </w:tr>
    </w:tbl>
    <w:p w14:paraId="18FAF47B" w14:textId="77777777" w:rsidR="005D5CA3" w:rsidRDefault="005D5CA3" w:rsidP="005D5CA3"/>
    <w:p w14:paraId="6E81DB96" w14:textId="77777777" w:rsidR="005D5CA3" w:rsidRPr="00C86C37" w:rsidRDefault="005D5CA3" w:rsidP="005D5CA3">
      <w:r>
        <w:t>П</w:t>
      </w:r>
      <w:r w:rsidRPr="00C86C37">
        <w:t>ри использовании аптечки необходимо учитывать инструкции по применению каждого конкретного средства. При необходимости следует обращаться за медицинской помощью.</w:t>
      </w:r>
    </w:p>
    <w:p w14:paraId="1F33170B" w14:textId="77777777" w:rsidR="00FB3AFF" w:rsidRDefault="00FB3AFF" w:rsidP="005D5CA3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B3AFF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B08D8"/>
    <w:multiLevelType w:val="multilevel"/>
    <w:tmpl w:val="D88AA6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4098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AFF"/>
    <w:rsid w:val="001E7762"/>
    <w:rsid w:val="003C78E2"/>
    <w:rsid w:val="004C70F9"/>
    <w:rsid w:val="00551920"/>
    <w:rsid w:val="005D5CA3"/>
    <w:rsid w:val="00774078"/>
    <w:rsid w:val="007C7E00"/>
    <w:rsid w:val="0082029A"/>
    <w:rsid w:val="00843448"/>
    <w:rsid w:val="008F7315"/>
    <w:rsid w:val="00F164E8"/>
    <w:rsid w:val="00F50D51"/>
    <w:rsid w:val="00FB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54B0"/>
  <w15:docId w15:val="{5E84E989-C36E-41B2-BB66-D54D8C28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kachanovdanilka</dc:creator>
  <cp:lastModifiedBy>Даниил Качанов</cp:lastModifiedBy>
  <cp:revision>5</cp:revision>
  <dcterms:created xsi:type="dcterms:W3CDTF">2023-03-25T22:51:00Z</dcterms:created>
  <dcterms:modified xsi:type="dcterms:W3CDTF">2023-04-01T20:06:00Z</dcterms:modified>
</cp:coreProperties>
</file>