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21AC00AF" w:rsidR="005F734E" w:rsidRPr="000F3963" w:rsidRDefault="009E3463" w:rsidP="005F734E">
            <w:r>
              <w:t xml:space="preserve">Date: </w:t>
            </w:r>
            <w:r w:rsidR="00EB58C2">
              <w:t>2/12/2016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2D6F663F" w:rsidR="0000072F" w:rsidRDefault="00EB58C2" w:rsidP="000B0F2B">
            <w:r>
              <w:t>DDB Business</w:t>
            </w:r>
          </w:p>
          <w:p w14:paraId="2BE29213" w14:textId="44A11926" w:rsidR="000B0F2B" w:rsidRDefault="00EB58C2" w:rsidP="000B0F2B">
            <w:r>
              <w:t>DDBStreet</w:t>
            </w:r>
          </w:p>
          <w:p w14:paraId="3672D1AB" w14:textId="7BED6B93" w:rsidR="001627DD" w:rsidRPr="000F3963" w:rsidRDefault="00EB58C2" w:rsidP="001627DD">
            <w:r>
              <w:t>DDBBUilding</w:t>
            </w:r>
            <w:r w:rsidR="001627DD">
              <w:t>,</w:t>
            </w:r>
            <w:r>
              <w:t>dd 44</w:t>
            </w:r>
          </w:p>
          <w:p w14:paraId="6DE24F48" w14:textId="3C7185D1" w:rsidR="001627DD" w:rsidRPr="000F3963" w:rsidRDefault="00EB58C2" w:rsidP="001627DD">
            <w:r>
              <w:t>DDB 00</w:t>
            </w:r>
            <w:r w:rsidR="001627DD">
              <w:t>,</w:t>
            </w:r>
            <w:r>
              <w:t>DDB Region</w:t>
            </w:r>
          </w:p>
          <w:p w14:paraId="1E0865E9" w14:textId="6A2789BA" w:rsidR="001627DD" w:rsidRPr="000F3963" w:rsidRDefault="001627DD" w:rsidP="001627DD"/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EB58C2" w:rsidRPr="000F3963" w14:paraId="2F000DFE" w14:textId="77777777" w:rsidTr="00EB58C2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BC898A7" w14:textId="30258DD6" w:rsidR="00EB58C2" w:rsidRPr="00EB58C2" w:rsidRDefault="00EB58C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58C2">
              <w:rPr>
                <w:b w:val="0"/>
                <w:bCs w:val="0"/>
              </w:rPr>
              <w:t>-1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39953428" w14:textId="2BBF05F0" w:rsidR="00EB58C2" w:rsidRPr="00EB58C2" w:rsidRDefault="00EB58C2" w:rsidP="005F734E">
            <w:pPr>
              <w:jc w:val="left"/>
            </w:pPr>
            <w:r w:rsidRPr="00EB58C2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2BFEB52E" w14:textId="5A538EB2" w:rsidR="00EB58C2" w:rsidRPr="00EB58C2" w:rsidRDefault="00EB58C2" w:rsidP="00E76DDF">
            <w:pPr>
              <w:jc w:val="center"/>
            </w:pPr>
            <w:r w:rsidRPr="00EB58C2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65796699" w14:textId="52961994" w:rsidR="00EB58C2" w:rsidRPr="00EB58C2" w:rsidRDefault="00EB58C2" w:rsidP="00FC03BC">
            <w:pPr>
              <w:jc w:val="right"/>
            </w:pPr>
            <w:r w:rsidRPr="00EB58C2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7D61E0F5" w14:textId="63603794" w:rsidR="00EB58C2" w:rsidRPr="00EB58C2" w:rsidRDefault="00EB58C2" w:rsidP="00E76DDF">
            <w:pPr>
              <w:jc w:val="center"/>
            </w:pPr>
            <w:r w:rsidRPr="00EB58C2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02F5918E" w:rsidR="009C2EE1" w:rsidRPr="000F3963" w:rsidRDefault="00EB58C2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45C3C5D9" w:rsidR="009C2EE1" w:rsidRPr="000F3963" w:rsidRDefault="00EB58C2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4DE7691B" w:rsidR="009C2EE1" w:rsidRPr="000F3963" w:rsidRDefault="00EB58C2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EB58C2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48B7F1-C6BB-468B-9EDF-1CCA5D8B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2016-02-12T13:17:00Z</dcterms:modified>
</cp:coreProperties>
</file>