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diagrama casos de uso: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-Añadir administrador.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-Quitar tutorial registrados.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-Lista de deaseados.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