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Аналитическое исследование факторов, определяющих стоимость жилой недвижимости в Польше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Представленное исследование посвящено всестороннему анализу рынка жилой недвижимости в Польше. Целью работы является идентификация и оценка ключевых факторов, влияющих на формирование стоимости объектов. В ходе анализа рассматривается значимость географического положения, а также таких характеристик, как возраст зданий, тип рынка (первичный или вторичный) и категория продавца, для определения их совокупного влияния на ценообразование. Исследование основано на эмпирических данных и использует методы статистического анализа для верификации выдвигаемых гипотез.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Часть 1: Исходные данные и методология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Основой для проведения анализа служит набор данных, представленный в формате CSV-файла (data_final.csv). Данный файл содержит исчерпывающую информацию об объектах недвижимости, выставленных на продажу. В датасет включены как базовые параметры (цена, площадь, количество комнат), так и более специфические атрибуты, включая материалы конструкции, тип отопительной системы, год постройки, а также сопутствующие макроэкономические показатели.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Для обработки и анализа данных был использован следующий инструментарий: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Python: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Язык программирования, являющийся стандартом в области анализа данных.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Pandas: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Библиотека для высокопроизводительной обработки и манипулирования структурированными данными.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Matplotlib и Seaborn: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Библиотеки для создания статистических визуализаций.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Подготовка инструментария и загрузка данных являются предварительными этапами перед началом непосредственного исследования.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Часть 2: Предварительный анализ и общие характеристики рынка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На начальном этапе был проведен анализ основных статистических распределений. Исследование распределения переменных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"Цена"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"Площадь (м²)"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выявило наличие выраженной положительной асимметрии. Данная характеристика указывает на то, что большинство объектов недвижимости концентрируется в нижнем сегменте цен и площадей, в то время как объекты с высокой стоимостью и большой площадью встречаются значительно реже. Такое распределение является типичным для рынков недвижимости.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Географический анализ показал неравномерное распределение рыночной активности.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Мазовецкое воеводство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на территории которого расположена столица страны, Варшава, демонстрирует доминирующее положение по количеству зарегистрированных объявлений. Это свидетельствует о высокой ликвидности и активности данного регионального рынка.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Часть 3: Анализ ключевых взаимосвязей в ценообразовании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После формирования общего представления о структуре данных был проведен анализ взаимосвязей между переменными.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Корреляция между ценой и площадью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Установлена сильная положительная корреляция между стоимостью объекта недвижимости и его общей площадью. Диаграмма рассеяния эмпирически подтверждает, что с увеличением площади наблюдается тенденция к пропорциональному росту цены, хотя и с наличием значительной дисперсии.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Влияние местоположения и типа здания на оценку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Детальный анализ цен в разрезе воеводств выявил существенные региональные различия. Объекты, расположенные в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Мазовецком воеводстве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характеризуются наивысшей медианной ценой, что подтверждает его статус как премиального рынка. Аналогичным образом, тип здания является значимым фактором ценообразования. Объекты, классифицируемые как Apartamentowiec (многоквартирные дома) и szeregowiec (таунхаусы), систематически оцениваются выше других типов жилья.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Комплексный анализ: Матрица корреляций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Для количественной оценки взаимосвязей была построена матрица корреляций для всех числовых признаков. Результаты подтвердили, что переменные Площадь (м²) и средняя заработная плата в регионе имеют наиболее сильную положительную корреляцию с переменной Цена. Данный факт имеет принципиальное значение, поскольку он устанавливает эмпирическую связь между уровнем экономического благосостояния региона и стоимостью жилья.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Часть 4: Углубленный анализ многофакторных зависимостей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Для более глубокого понимания рыночных механизмов был проведен анализ дополнительных, менее очевидных метрик.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Стандартизация стоимости: Цена за квадратный метр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Абсолютная цена может не отражать реальную ценность объекта. Для проведения стандартизированного сравнения был рассчитан показатель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"Цена за квадратный метр"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Данная метрика подтверждает, что в пересчете на единицу площади наиболее дорогими регионами являются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Мазовецкое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Поморское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воеводства.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Динамика рынка во времени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Лонгитюдный анализ медианных цен на недвижимость демонстрирует устойчивую восходящую траекторию, темпы которой значительно опережают динамику Индекса потребительских цен (ИПЦ). Это позволяет предположить, что недвижимость в Польше являлась высокодоходным инвестиционным активом. Вместе с тем, рост цен опережал рост средних заработных плат, что указывает на потенциальное снижение доступности жилья.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Сегментация: Первичный и вторичный рынки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Данные свидетельствуют о наличии ценовой премии для объектов на первичном рынке (pierwotny) по сравнению с объектами на вторичном рынке (wtórny). Этот феномен, вероятно, обусловлен более высокими потребительскими качествами новостроек.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Влияние возраста здания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Анализ зависимости стоимости от возраста здания выявил нелинейный характер. Хотя наиболее новые объекты имеют самую высокую цену, простая линейная амортизация не наблюдается. Здания, построенные в середине и конце XX века, оцениваются ниже, однако некоторые исторические объекты сохраняют высокую стоимость.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Категория продавца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Была изучена зависимость цены от типа продавца. Объекты, предлагаемые застройщиками (deweloper), имеют наивысшую медианную цену. За ними следуют агентства недвижимости (biuro nieruchomości) и частные продавцы (prywatny). Данная иерархия логична, поскольку застройщики оперируют исключительно на первичном рынке.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Заключение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Проведенное исследование позволяет сделать вывод о том, что ценообразование на рынке жилой недвижимости в Польше является сложным процессом, определяемым совокупностью факторов. Ключевыми детерминантами выступают географическое положение, физические характеристики объекта, состояние региональной экономики, а также сегмент рынка (первичный или вторичный) и возраст здания. Варшавская агломерация (Мазовецкое воеводство) является центральным и наиболее дорогим рынком. Полученные результаты могут представлять интерес для инвесторов, аналитиков и участников рынка недвижимости.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