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3DFD" w14:textId="77777777" w:rsidR="000415B8" w:rsidRPr="000415B8" w:rsidRDefault="000415B8" w:rsidP="000415B8">
      <w:pPr>
        <w:pStyle w:val="Nagwek2"/>
        <w:jc w:val="center"/>
      </w:pPr>
      <w:r w:rsidRPr="000415B8">
        <w:t>Zasady odbywania praktyk zawodowych</w:t>
      </w:r>
    </w:p>
    <w:p w14:paraId="378AFD3C" w14:textId="77777777" w:rsidR="000415B8" w:rsidRDefault="000415B8" w:rsidP="000415B8">
      <w:pPr>
        <w:pStyle w:val="Nagwek2"/>
        <w:jc w:val="center"/>
      </w:pPr>
      <w:r w:rsidRPr="000415B8">
        <w:t>Kierunek: Inżynieria danych i sztuczna inteligencja (profil praktyczny)</w:t>
      </w:r>
    </w:p>
    <w:p w14:paraId="5C96C829" w14:textId="77777777" w:rsidR="000415B8" w:rsidRPr="000415B8" w:rsidRDefault="000415B8" w:rsidP="000415B8"/>
    <w:p w14:paraId="6A21B6F8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1. Postanowienia ogólne</w:t>
      </w:r>
    </w:p>
    <w:p w14:paraId="2A752F92" w14:textId="77777777" w:rsidR="000415B8" w:rsidRPr="000415B8" w:rsidRDefault="000415B8" w:rsidP="000415B8">
      <w:pPr>
        <w:numPr>
          <w:ilvl w:val="0"/>
          <w:numId w:val="1"/>
        </w:numPr>
      </w:pPr>
      <w:r w:rsidRPr="000415B8">
        <w:t>Praktyki zawodowe stanowią integralną część programu studiów na kierunku Inżynieria danych i sztuczna inteligencja i są realizowane zgodnie z profilem praktycznym kształcenia.</w:t>
      </w:r>
    </w:p>
    <w:p w14:paraId="6CAEC7F5" w14:textId="77777777" w:rsidR="000415B8" w:rsidRPr="000415B8" w:rsidRDefault="000415B8" w:rsidP="000415B8">
      <w:pPr>
        <w:numPr>
          <w:ilvl w:val="0"/>
          <w:numId w:val="1"/>
        </w:numPr>
      </w:pPr>
      <w:r w:rsidRPr="000415B8">
        <w:t>Celem praktyk jest umożliwienie studentom zastosowania wiedzy teoretycznej w warunkach rzeczywistego środowiska pracy oraz nabycie kompetencji zawodowych związanych z inżynierią danych, analizą danych oraz sztuczną inteligencją.</w:t>
      </w:r>
    </w:p>
    <w:p w14:paraId="0839ECA1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2. Termin i czas trwania praktyk</w:t>
      </w:r>
    </w:p>
    <w:p w14:paraId="3137A23F" w14:textId="77777777" w:rsidR="000415B8" w:rsidRPr="000415B8" w:rsidRDefault="000415B8" w:rsidP="000415B8">
      <w:pPr>
        <w:numPr>
          <w:ilvl w:val="0"/>
          <w:numId w:val="2"/>
        </w:numPr>
      </w:pPr>
      <w:r w:rsidRPr="000415B8">
        <w:t xml:space="preserve">Praktyki zawodowe </w:t>
      </w:r>
      <w:r w:rsidRPr="000415B8">
        <w:rPr>
          <w:b/>
          <w:bCs/>
        </w:rPr>
        <w:t>rozpoczynają się na semestrze 6 i kończą na semestrze 7 studiów</w:t>
      </w:r>
      <w:r w:rsidRPr="000415B8">
        <w:t>.</w:t>
      </w:r>
    </w:p>
    <w:p w14:paraId="3E5828D9" w14:textId="77777777" w:rsidR="000415B8" w:rsidRPr="000415B8" w:rsidRDefault="000415B8" w:rsidP="000415B8">
      <w:pPr>
        <w:numPr>
          <w:ilvl w:val="0"/>
          <w:numId w:val="2"/>
        </w:numPr>
      </w:pPr>
      <w:r w:rsidRPr="000415B8">
        <w:t>Łączny wymiar praktyk oraz liczba przypisanych punktów ECTS określone są w programie studiów.</w:t>
      </w:r>
    </w:p>
    <w:p w14:paraId="5723DE21" w14:textId="77777777" w:rsidR="000415B8" w:rsidRPr="000415B8" w:rsidRDefault="000415B8" w:rsidP="000415B8">
      <w:pPr>
        <w:numPr>
          <w:ilvl w:val="0"/>
          <w:numId w:val="2"/>
        </w:numPr>
      </w:pPr>
      <w:r w:rsidRPr="000415B8">
        <w:t>Praktyki mogą być realizowane w sposób ciągły lub etapowy, zgodnie z harmonogramem uzgodnionym pomiędzy studentem a zakładem pracy i zaakceptowanym przez opiekuna praktyk ze strony uczelni.</w:t>
      </w:r>
    </w:p>
    <w:p w14:paraId="160D74E7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3. Miejsce odbywania praktyk</w:t>
      </w:r>
    </w:p>
    <w:p w14:paraId="1D4A7E63" w14:textId="77777777" w:rsidR="000415B8" w:rsidRPr="000415B8" w:rsidRDefault="000415B8" w:rsidP="000415B8">
      <w:pPr>
        <w:numPr>
          <w:ilvl w:val="0"/>
          <w:numId w:val="3"/>
        </w:numPr>
      </w:pPr>
      <w:r w:rsidRPr="000415B8">
        <w:t>Praktyki zawodowe mogą być realizowane w przedsiębiorstwach, instytucjach publicznych lub innych jednostkach organizacyjnych, których profil działalności umożliwia osiągnięcie zakładanych efektów uczenia się dla kierunku.</w:t>
      </w:r>
    </w:p>
    <w:p w14:paraId="4DDF65D8" w14:textId="77777777" w:rsidR="000415B8" w:rsidRPr="000415B8" w:rsidRDefault="000415B8" w:rsidP="000415B8">
      <w:pPr>
        <w:numPr>
          <w:ilvl w:val="0"/>
          <w:numId w:val="3"/>
        </w:numPr>
      </w:pPr>
      <w:r w:rsidRPr="000415B8">
        <w:t>Charakter wykonywanych zadań powinien być zgodny z obszarem inżynierii danych, analizy danych, uczenia maszynowego, sztucznej inteligencji, systemów informatycznych lub pokrewnych.</w:t>
      </w:r>
    </w:p>
    <w:p w14:paraId="0E52ED0F" w14:textId="77777777" w:rsidR="000415B8" w:rsidRPr="000415B8" w:rsidRDefault="000415B8" w:rsidP="000415B8">
      <w:pPr>
        <w:numPr>
          <w:ilvl w:val="0"/>
          <w:numId w:val="3"/>
        </w:numPr>
      </w:pPr>
      <w:r w:rsidRPr="000415B8">
        <w:t>Miejsce odbywania praktyki musi zostać uzgodnione i zaakceptowane przed jej rozpoczęciem przez uczelnianego opiekuna praktyk.</w:t>
      </w:r>
    </w:p>
    <w:p w14:paraId="1E5D06E8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4. Organizacja i przebieg praktyk</w:t>
      </w:r>
    </w:p>
    <w:p w14:paraId="71DEBD6E" w14:textId="77777777" w:rsidR="000415B8" w:rsidRPr="000415B8" w:rsidRDefault="000415B8" w:rsidP="000415B8">
      <w:pPr>
        <w:numPr>
          <w:ilvl w:val="0"/>
          <w:numId w:val="4"/>
        </w:numPr>
      </w:pPr>
      <w:r w:rsidRPr="000415B8">
        <w:t>Przed rozpoczęciem praktyki student uzgadnia z zakładem pracy zakres zadań oraz harmonogram ich realizacji, zgodny z programem praktyk.</w:t>
      </w:r>
    </w:p>
    <w:p w14:paraId="09162C49" w14:textId="77777777" w:rsidR="000415B8" w:rsidRPr="000415B8" w:rsidRDefault="000415B8" w:rsidP="000415B8">
      <w:pPr>
        <w:numPr>
          <w:ilvl w:val="0"/>
          <w:numId w:val="4"/>
        </w:numPr>
      </w:pPr>
      <w:r w:rsidRPr="000415B8">
        <w:lastRenderedPageBreak/>
        <w:t>W trakcie praktyki student realizuje zadania zawodowe pod nadzorem opiekuna wyznaczonego przez zakład pracy.</w:t>
      </w:r>
    </w:p>
    <w:p w14:paraId="32ADA1CB" w14:textId="77777777" w:rsidR="000415B8" w:rsidRPr="000415B8" w:rsidRDefault="000415B8" w:rsidP="000415B8">
      <w:pPr>
        <w:numPr>
          <w:ilvl w:val="0"/>
          <w:numId w:val="4"/>
        </w:numPr>
      </w:pPr>
      <w:r w:rsidRPr="000415B8">
        <w:t>Student jest zobowiązany do przestrzegania zasad obowiązujących w miejscu odbywania praktyki, w tym przepisów BHP, regulaminu pracy oraz zasad ochrony informacji i danych.</w:t>
      </w:r>
    </w:p>
    <w:p w14:paraId="4A24C834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5. Dokumentowanie przebiegu praktyk</w:t>
      </w:r>
    </w:p>
    <w:p w14:paraId="00215C78" w14:textId="77777777" w:rsidR="000415B8" w:rsidRPr="000415B8" w:rsidRDefault="000415B8" w:rsidP="000415B8">
      <w:pPr>
        <w:numPr>
          <w:ilvl w:val="0"/>
          <w:numId w:val="5"/>
        </w:numPr>
      </w:pPr>
      <w:r w:rsidRPr="000415B8">
        <w:t xml:space="preserve">W trakcie realizacji praktyk student prowadzi </w:t>
      </w:r>
      <w:r w:rsidRPr="000415B8">
        <w:rPr>
          <w:b/>
          <w:bCs/>
        </w:rPr>
        <w:t>dzienniczek praktyk</w:t>
      </w:r>
      <w:r w:rsidRPr="000415B8">
        <w:t>, w którym systematycznie dokumentuje wykonywane zadania oraz czas ich realizacji, zgodnie z faktycznym harmonogramem ustalonym z zakładem pracy.</w:t>
      </w:r>
    </w:p>
    <w:p w14:paraId="1AE51873" w14:textId="77777777" w:rsidR="000415B8" w:rsidRPr="000415B8" w:rsidRDefault="000415B8" w:rsidP="000415B8">
      <w:pPr>
        <w:numPr>
          <w:ilvl w:val="0"/>
          <w:numId w:val="5"/>
        </w:numPr>
      </w:pPr>
      <w:r w:rsidRPr="000415B8">
        <w:t xml:space="preserve">Po zakończeniu części praktyki realizowanej na </w:t>
      </w:r>
      <w:r w:rsidRPr="000415B8">
        <w:rPr>
          <w:b/>
          <w:bCs/>
        </w:rPr>
        <w:t>semestrze 6</w:t>
      </w:r>
      <w:r w:rsidRPr="000415B8">
        <w:t xml:space="preserve">, student uzyskuje </w:t>
      </w:r>
      <w:r w:rsidRPr="000415B8">
        <w:rPr>
          <w:b/>
          <w:bCs/>
        </w:rPr>
        <w:t>zaliczenie częściowe praktyk</w:t>
      </w:r>
      <w:r w:rsidRPr="000415B8">
        <w:t xml:space="preserve"> na podstawie wypełnionej części dzienniczka praktyk, potwierdzającej realizację zadań zgodnie z ustalonym harmonogramem.</w:t>
      </w:r>
    </w:p>
    <w:p w14:paraId="61E7B7BD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6. Zaliczenie praktyk</w:t>
      </w:r>
    </w:p>
    <w:p w14:paraId="1180AC39" w14:textId="77777777" w:rsidR="000415B8" w:rsidRPr="000415B8" w:rsidRDefault="000415B8" w:rsidP="000415B8">
      <w:pPr>
        <w:numPr>
          <w:ilvl w:val="0"/>
          <w:numId w:val="6"/>
        </w:numPr>
      </w:pPr>
      <w:r w:rsidRPr="000415B8">
        <w:t>Warunkiem zaliczenia praktyk zawodowych jest:</w:t>
      </w:r>
    </w:p>
    <w:p w14:paraId="105BC307" w14:textId="77777777" w:rsidR="000415B8" w:rsidRPr="000415B8" w:rsidRDefault="000415B8" w:rsidP="000415B8">
      <w:pPr>
        <w:numPr>
          <w:ilvl w:val="1"/>
          <w:numId w:val="6"/>
        </w:numPr>
      </w:pPr>
      <w:r w:rsidRPr="000415B8">
        <w:t>zrealizowanie pełnego wymiaru praktyk przewidzianego w programie studiów,</w:t>
      </w:r>
    </w:p>
    <w:p w14:paraId="2B559F7D" w14:textId="77777777" w:rsidR="000415B8" w:rsidRPr="000415B8" w:rsidRDefault="000415B8" w:rsidP="000415B8">
      <w:pPr>
        <w:numPr>
          <w:ilvl w:val="1"/>
          <w:numId w:val="6"/>
        </w:numPr>
      </w:pPr>
      <w:r w:rsidRPr="000415B8">
        <w:t>prawidłowe prowadzenie dokumentacji przebiegu praktyk,</w:t>
      </w:r>
    </w:p>
    <w:p w14:paraId="0ED43DE1" w14:textId="77777777" w:rsidR="000415B8" w:rsidRPr="000415B8" w:rsidRDefault="000415B8" w:rsidP="000415B8">
      <w:pPr>
        <w:numPr>
          <w:ilvl w:val="1"/>
          <w:numId w:val="6"/>
        </w:numPr>
      </w:pPr>
      <w:r w:rsidRPr="000415B8">
        <w:t>pozytywna ocena realizacji zadań dokonana przez opiekuna praktyk.</w:t>
      </w:r>
    </w:p>
    <w:p w14:paraId="7F568E71" w14:textId="77777777" w:rsidR="000415B8" w:rsidRPr="000415B8" w:rsidRDefault="000415B8" w:rsidP="000415B8">
      <w:pPr>
        <w:numPr>
          <w:ilvl w:val="0"/>
          <w:numId w:val="6"/>
        </w:numPr>
      </w:pPr>
      <w:r w:rsidRPr="000415B8">
        <w:t>Po zakończeniu praktyk na semestrze 7 praktyka zawodowa podlega zaliczeniu zgodnie z zasadami obowiązującymi na kierunku.</w:t>
      </w:r>
    </w:p>
    <w:p w14:paraId="36A37D9C" w14:textId="77777777" w:rsidR="000415B8" w:rsidRPr="000415B8" w:rsidRDefault="000415B8" w:rsidP="000415B8">
      <w:pPr>
        <w:numPr>
          <w:ilvl w:val="0"/>
          <w:numId w:val="6"/>
        </w:numPr>
      </w:pPr>
      <w:r w:rsidRPr="000415B8">
        <w:t>Zaliczenie praktyk jest warunkiem ukończenia semestru oraz dopuszczenia studenta do dalszych etapów toku studiów przewidzianych programem kształcenia.</w:t>
      </w:r>
    </w:p>
    <w:p w14:paraId="3916AD8D" w14:textId="77777777" w:rsidR="000415B8" w:rsidRPr="000415B8" w:rsidRDefault="000415B8" w:rsidP="000415B8">
      <w:pPr>
        <w:rPr>
          <w:b/>
          <w:bCs/>
        </w:rPr>
      </w:pPr>
      <w:r w:rsidRPr="000415B8">
        <w:rPr>
          <w:b/>
          <w:bCs/>
        </w:rPr>
        <w:t>7. Postanowienia końcowe</w:t>
      </w:r>
    </w:p>
    <w:p w14:paraId="360CD8EF" w14:textId="77777777" w:rsidR="000415B8" w:rsidRPr="000415B8" w:rsidRDefault="000415B8" w:rsidP="000415B8">
      <w:pPr>
        <w:numPr>
          <w:ilvl w:val="0"/>
          <w:numId w:val="7"/>
        </w:numPr>
      </w:pPr>
      <w:r w:rsidRPr="000415B8">
        <w:t>W sprawach nieuregulowanych niniejszymi zasadami decyzje podejmuje opiekun praktyk lub właściwa jednostka organizacyjna uczelni.</w:t>
      </w:r>
    </w:p>
    <w:p w14:paraId="25EB1314" w14:textId="77777777" w:rsidR="000415B8" w:rsidRDefault="000415B8" w:rsidP="000415B8">
      <w:pPr>
        <w:numPr>
          <w:ilvl w:val="0"/>
          <w:numId w:val="7"/>
        </w:numPr>
      </w:pPr>
      <w:r w:rsidRPr="000415B8">
        <w:t>Zasady obowiązują studentów kierunku Inżynieria danych i sztuczna inteligencja od momentu ich wprowadzenia.</w:t>
      </w:r>
    </w:p>
    <w:p w14:paraId="290EB635" w14:textId="6E88F063" w:rsidR="000415B8" w:rsidRPr="000415B8" w:rsidRDefault="000415B8" w:rsidP="000415B8">
      <w:pPr>
        <w:rPr>
          <w:b/>
          <w:bCs/>
          <w:i/>
          <w:iCs/>
        </w:rPr>
      </w:pPr>
      <w:r w:rsidRPr="000415B8">
        <w:rPr>
          <w:b/>
          <w:bCs/>
          <w:i/>
          <w:iCs/>
        </w:rPr>
        <w:t>Szczegółowe zasady organizacji, realizacji oraz odbywania praktyk zawodowych na kierunku Inżynieria danych i sztuczna inteligencja zostaną określone w odrębnym regulaminie praktyk. Regulamin ten zostanie opracowany i wprowadzony do stosowania po uzyskaniu zgody na prowadzenie kierunku studiów.</w:t>
      </w:r>
    </w:p>
    <w:p w14:paraId="19C7E805" w14:textId="77777777" w:rsidR="009065EC" w:rsidRDefault="009065EC"/>
    <w:sectPr w:rsidR="00906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6D0"/>
    <w:multiLevelType w:val="multilevel"/>
    <w:tmpl w:val="66EE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C374D"/>
    <w:multiLevelType w:val="multilevel"/>
    <w:tmpl w:val="9B64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36808"/>
    <w:multiLevelType w:val="multilevel"/>
    <w:tmpl w:val="92D0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0786E"/>
    <w:multiLevelType w:val="multilevel"/>
    <w:tmpl w:val="ABDC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B2657"/>
    <w:multiLevelType w:val="multilevel"/>
    <w:tmpl w:val="03AE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A2DD2"/>
    <w:multiLevelType w:val="multilevel"/>
    <w:tmpl w:val="35EA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83F2C"/>
    <w:multiLevelType w:val="multilevel"/>
    <w:tmpl w:val="92B0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32238">
    <w:abstractNumId w:val="0"/>
  </w:num>
  <w:num w:numId="2" w16cid:durableId="1562204506">
    <w:abstractNumId w:val="1"/>
  </w:num>
  <w:num w:numId="3" w16cid:durableId="2122602497">
    <w:abstractNumId w:val="3"/>
  </w:num>
  <w:num w:numId="4" w16cid:durableId="1157844245">
    <w:abstractNumId w:val="5"/>
  </w:num>
  <w:num w:numId="5" w16cid:durableId="1456832121">
    <w:abstractNumId w:val="6"/>
  </w:num>
  <w:num w:numId="6" w16cid:durableId="1912737379">
    <w:abstractNumId w:val="4"/>
  </w:num>
  <w:num w:numId="7" w16cid:durableId="85731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04"/>
    <w:rsid w:val="000415B8"/>
    <w:rsid w:val="001C5A04"/>
    <w:rsid w:val="009065EC"/>
    <w:rsid w:val="009A6957"/>
    <w:rsid w:val="00A7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CE96"/>
  <w15:chartTrackingRefBased/>
  <w15:docId w15:val="{E8711A16-F72A-4252-9AB5-E7273B6D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C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C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C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5A0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5A0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5A0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5A0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5A0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5A0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5A0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5A0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5A0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5A0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5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215E8-432D-4E6A-9070-63B92A9D5C7B}"/>
</file>

<file path=customXml/itemProps2.xml><?xml version="1.0" encoding="utf-8"?>
<ds:datastoreItem xmlns:ds="http://schemas.openxmlformats.org/officeDocument/2006/customXml" ds:itemID="{C171DEF1-CD07-412C-8E20-B1E3C2343F37}"/>
</file>

<file path=customXml/itemProps3.xml><?xml version="1.0" encoding="utf-8"?>
<ds:datastoreItem xmlns:ds="http://schemas.openxmlformats.org/officeDocument/2006/customXml" ds:itemID="{D6FF0CF4-C956-438D-AEAA-76902FCA3C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502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Smyk</dc:creator>
  <cp:keywords/>
  <dc:description/>
  <cp:lastModifiedBy>Robert Smyk</cp:lastModifiedBy>
  <cp:revision>2</cp:revision>
  <dcterms:created xsi:type="dcterms:W3CDTF">2026-02-09T21:24:00Z</dcterms:created>
  <dcterms:modified xsi:type="dcterms:W3CDTF">2026-02-09T21:27:00Z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