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5"/>
        <w:gridCol w:w="1091"/>
        <w:gridCol w:w="2832"/>
        <w:gridCol w:w="1776"/>
        <w:gridCol w:w="2261"/>
      </w:tblGrid>
      <w:tr w:rsidR="00554117" w:rsidRPr="00554117" w14:paraId="5E51C945" w14:textId="77777777" w:rsidTr="66199478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554117" w:rsidRPr="00554117" w:rsidRDefault="00554117" w:rsidP="00ED2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66199478">
        <w:trPr>
          <w:trHeight w:val="278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DF317D" w:rsidRPr="00554117" w14:paraId="41F48003" w14:textId="77777777" w:rsidTr="66199478">
        <w:trPr>
          <w:trHeight w:val="389"/>
        </w:trPr>
        <w:tc>
          <w:tcPr>
            <w:tcW w:w="5000" w:type="pct"/>
            <w:gridSpan w:val="5"/>
            <w:noWrap/>
            <w:vAlign w:val="center"/>
            <w:hideMark/>
          </w:tcPr>
          <w:p w14:paraId="01DDBDAC" w14:textId="77777777" w:rsidR="002A5CE3" w:rsidRDefault="008A256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8A2564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Opracowanie </w:t>
            </w:r>
            <w:r w:rsidR="00451F2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i wdrożenie </w:t>
            </w:r>
            <w:r w:rsidR="00DF06AA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do systemu produkcyjnego </w:t>
            </w:r>
            <w:r w:rsidR="00451F2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technologii </w:t>
            </w:r>
            <w:r w:rsidR="000D1E5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wytwarzania</w:t>
            </w:r>
            <w:r w:rsidR="00451F2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</w:p>
          <w:p w14:paraId="3ACEFBEF" w14:textId="03D25FC5" w:rsidR="00DF317D" w:rsidRPr="00554117" w:rsidRDefault="00451F2C" w:rsidP="002A5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systemów stolar</w:t>
            </w:r>
            <w:r w:rsidR="00DF06AA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ki o</w:t>
            </w:r>
            <w:r w:rsidR="002A5CE3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tworowej</w:t>
            </w:r>
            <w:r w:rsidR="00DF06AA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PVC </w:t>
            </w:r>
            <w:r w:rsidR="000D1E5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–</w:t>
            </w:r>
            <w:r w:rsidR="00DF06AA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="007073AC" w:rsidRPr="000D1E5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VekaMove</w:t>
            </w:r>
            <w:proofErr w:type="spellEnd"/>
          </w:p>
        </w:tc>
      </w:tr>
      <w:tr w:rsidR="00C36468" w:rsidRPr="00554117" w14:paraId="1C8B2DC5" w14:textId="77777777" w:rsidTr="007947E5">
        <w:trPr>
          <w:trHeight w:val="556"/>
        </w:trPr>
        <w:tc>
          <w:tcPr>
            <w:tcW w:w="1677" w:type="pct"/>
            <w:gridSpan w:val="2"/>
            <w:shd w:val="clear" w:color="auto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23" w:type="pct"/>
            <w:gridSpan w:val="3"/>
            <w:vAlign w:val="center"/>
            <w:hideMark/>
          </w:tcPr>
          <w:p w14:paraId="113C4244" w14:textId="56A15082" w:rsidR="00554117" w:rsidRPr="00554117" w:rsidRDefault="000D1E52" w:rsidP="000D1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0D1E5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BR - </w:t>
            </w:r>
            <w:proofErr w:type="spellStart"/>
            <w:r w:rsidRPr="000D1E5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VekaMove</w:t>
            </w:r>
            <w:proofErr w:type="spellEnd"/>
          </w:p>
        </w:tc>
      </w:tr>
      <w:tr w:rsidR="00554117" w:rsidRPr="00554117" w14:paraId="5ED344F3" w14:textId="77777777" w:rsidTr="66199478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518A2FCB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</w:t>
            </w:r>
            <w:r w:rsidR="0077703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Ń</w:t>
            </w: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BADAWCZO ROZWOJOWYCH:</w:t>
            </w:r>
          </w:p>
        </w:tc>
      </w:tr>
      <w:tr w:rsidR="00554117" w:rsidRPr="00554117" w14:paraId="5ABBED7D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0D1E52" w:rsidRPr="00D523F3" w14:paraId="2CE8EF21" w14:textId="77777777" w:rsidTr="00ED2E1E">
        <w:trPr>
          <w:trHeight w:val="6511"/>
        </w:trPr>
        <w:tc>
          <w:tcPr>
            <w:tcW w:w="114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3AAB3024" w14:textId="77777777" w:rsid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  <w:p w14:paraId="67FA2942" w14:textId="77777777" w:rsidR="003B411F" w:rsidRDefault="003B411F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3FE67E2C" w14:textId="77777777" w:rsidR="003B411F" w:rsidRDefault="003B411F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2C57E9F5" w14:textId="77777777" w:rsidR="003B411F" w:rsidRDefault="003B411F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7692BE95" w14:textId="77777777" w:rsidR="003B411F" w:rsidRPr="00554117" w:rsidRDefault="003B411F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 w:val="restart"/>
            <w:hideMark/>
          </w:tcPr>
          <w:p w14:paraId="6FD8A216" w14:textId="0F1F7FE1" w:rsidR="00851591" w:rsidRPr="00A02F80" w:rsidRDefault="00A02F80" w:rsidP="003D08FA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A02F80">
              <w:rPr>
                <w:rFonts w:ascii="Calibri" w:eastAsia="Calibri" w:hAnsi="Calibri" w:cs="Calibri"/>
              </w:rPr>
              <w:t xml:space="preserve">Celem projektu było opracowanie nowego procesu technologicznego dla systemu stolarki PVC typu </w:t>
            </w:r>
            <w:proofErr w:type="spellStart"/>
            <w:r w:rsidRPr="00A02F80">
              <w:rPr>
                <w:rFonts w:ascii="Calibri" w:eastAsia="Calibri" w:hAnsi="Calibri" w:cs="Calibri"/>
              </w:rPr>
              <w:t>Veka</w:t>
            </w:r>
            <w:r w:rsidR="00287215">
              <w:rPr>
                <w:rFonts w:ascii="Calibri" w:eastAsia="Calibri" w:hAnsi="Calibri" w:cs="Calibri"/>
              </w:rPr>
              <w:t>Mo</w:t>
            </w:r>
            <w:r w:rsidR="00105360">
              <w:rPr>
                <w:rFonts w:ascii="Calibri" w:eastAsia="Calibri" w:hAnsi="Calibri" w:cs="Calibri"/>
              </w:rPr>
              <w:t>ve</w:t>
            </w:r>
            <w:proofErr w:type="spellEnd"/>
            <w:r w:rsidRPr="00A02F80">
              <w:rPr>
                <w:rFonts w:ascii="Calibri" w:eastAsia="Calibri" w:hAnsi="Calibri" w:cs="Calibri"/>
              </w:rPr>
              <w:t xml:space="preserve">, umożliwiającego wprowadzenie do oferty firmy innowacyjnych konstrukcji przesuwnych (okien i drzwi) </w:t>
            </w:r>
            <w:r w:rsidR="00105360">
              <w:rPr>
                <w:rFonts w:ascii="Calibri" w:eastAsia="Calibri" w:hAnsi="Calibri" w:cs="Calibri"/>
              </w:rPr>
              <w:t>o mniejszych przekrojach profili i innym systemem doszczelnienia niż</w:t>
            </w:r>
            <w:r w:rsidRPr="00A02F80">
              <w:rPr>
                <w:rFonts w:ascii="Calibri" w:eastAsia="Calibri" w:hAnsi="Calibri" w:cs="Calibri"/>
              </w:rPr>
              <w:t xml:space="preserve"> stosowane system</w:t>
            </w:r>
            <w:r w:rsidR="003D08FA">
              <w:rPr>
                <w:rFonts w:ascii="Calibri" w:eastAsia="Calibri" w:hAnsi="Calibri" w:cs="Calibri"/>
              </w:rPr>
              <w:t xml:space="preserve">y </w:t>
            </w:r>
            <w:proofErr w:type="spellStart"/>
            <w:r w:rsidR="003D08FA">
              <w:rPr>
                <w:rFonts w:ascii="Calibri" w:eastAsia="Calibri" w:hAnsi="Calibri" w:cs="Calibri"/>
              </w:rPr>
              <w:t>VekaMotion</w:t>
            </w:r>
            <w:proofErr w:type="spellEnd"/>
            <w:r w:rsidRPr="00A02F80">
              <w:rPr>
                <w:rFonts w:ascii="Calibri" w:eastAsia="Calibri" w:hAnsi="Calibri" w:cs="Calibri"/>
              </w:rPr>
              <w:t xml:space="preserve">. Kluczową zmianą w stosunku do wcześniejszych rozwiązań </w:t>
            </w:r>
            <w:r w:rsidR="003D08FA">
              <w:rPr>
                <w:rFonts w:ascii="Calibri" w:eastAsia="Calibri" w:hAnsi="Calibri" w:cs="Calibri"/>
              </w:rPr>
              <w:t>(</w:t>
            </w:r>
            <w:proofErr w:type="spellStart"/>
            <w:r w:rsidR="003D08FA">
              <w:rPr>
                <w:rFonts w:ascii="Calibri" w:eastAsia="Calibri" w:hAnsi="Calibri" w:cs="Calibri"/>
              </w:rPr>
              <w:t>VekaMotion</w:t>
            </w:r>
            <w:proofErr w:type="spellEnd"/>
            <w:r w:rsidR="003D08FA">
              <w:rPr>
                <w:rFonts w:ascii="Calibri" w:eastAsia="Calibri" w:hAnsi="Calibri" w:cs="Calibri"/>
              </w:rPr>
              <w:t xml:space="preserve">) </w:t>
            </w:r>
            <w:r w:rsidRPr="00A02F80">
              <w:rPr>
                <w:rFonts w:ascii="Calibri" w:eastAsia="Calibri" w:hAnsi="Calibri" w:cs="Calibri"/>
              </w:rPr>
              <w:t>jest przejście z konstrukcji skręcanych na ramy zgrzewane, co</w:t>
            </w:r>
            <w:r w:rsidR="00851591">
              <w:rPr>
                <w:rFonts w:ascii="Calibri" w:eastAsia="Calibri" w:hAnsi="Calibri" w:cs="Calibri"/>
              </w:rPr>
              <w:t xml:space="preserve"> </w:t>
            </w:r>
            <w:r w:rsidR="00851591" w:rsidRPr="00A02F80">
              <w:rPr>
                <w:rFonts w:ascii="Calibri" w:eastAsia="Calibri" w:hAnsi="Calibri" w:cs="Calibri"/>
              </w:rPr>
              <w:t xml:space="preserve">wymagało </w:t>
            </w:r>
            <w:r w:rsidR="00FA7F89">
              <w:rPr>
                <w:rFonts w:ascii="Calibri" w:eastAsia="Calibri" w:hAnsi="Calibri" w:cs="Calibri"/>
              </w:rPr>
              <w:t xml:space="preserve">nowych rozwiązań </w:t>
            </w:r>
            <w:r w:rsidR="00851591" w:rsidRPr="00A02F80">
              <w:rPr>
                <w:rFonts w:ascii="Calibri" w:eastAsia="Calibri" w:hAnsi="Calibri" w:cs="Calibri"/>
              </w:rPr>
              <w:t>technologi</w:t>
            </w:r>
            <w:r w:rsidR="00FA7F89">
              <w:rPr>
                <w:rFonts w:ascii="Calibri" w:eastAsia="Calibri" w:hAnsi="Calibri" w:cs="Calibri"/>
              </w:rPr>
              <w:t>cznych</w:t>
            </w:r>
            <w:r w:rsidR="00851591" w:rsidRPr="00A02F80">
              <w:rPr>
                <w:rFonts w:ascii="Calibri" w:eastAsia="Calibri" w:hAnsi="Calibri" w:cs="Calibri"/>
              </w:rPr>
              <w:t xml:space="preserve"> oraz opracowania nowych procedur produkcyjnych.</w:t>
            </w:r>
          </w:p>
          <w:p w14:paraId="56DFC8D7" w14:textId="6A89F283" w:rsidR="00EC5941" w:rsidRPr="00EC5941" w:rsidRDefault="009A2BA8" w:rsidP="00EC5941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Systemy stolarki otworowej </w:t>
            </w:r>
            <w:r w:rsidR="00EC5941" w:rsidRPr="00EC5941">
              <w:rPr>
                <w:rFonts w:ascii="Calibri" w:eastAsia="Calibri" w:hAnsi="Calibri" w:cs="Calibri"/>
              </w:rPr>
              <w:t xml:space="preserve">VEKAMOVE 76 </w:t>
            </w:r>
            <w:r w:rsidR="00EC5941">
              <w:rPr>
                <w:rFonts w:ascii="Calibri" w:eastAsia="Calibri" w:hAnsi="Calibri" w:cs="Calibri"/>
              </w:rPr>
              <w:t xml:space="preserve">(inna nazwa </w:t>
            </w:r>
            <w:proofErr w:type="spellStart"/>
            <w:r w:rsidR="00EC5941">
              <w:rPr>
                <w:rFonts w:ascii="Calibri" w:eastAsia="Calibri" w:hAnsi="Calibri" w:cs="Calibri"/>
              </w:rPr>
              <w:t>VekaMove</w:t>
            </w:r>
            <w:proofErr w:type="spellEnd"/>
            <w:r w:rsidR="00EC5941">
              <w:rPr>
                <w:rFonts w:ascii="Calibri" w:eastAsia="Calibri" w:hAnsi="Calibri" w:cs="Calibri"/>
              </w:rPr>
              <w:t xml:space="preserve">) </w:t>
            </w:r>
            <w:r w:rsidR="00EC5941" w:rsidRPr="00EC5941">
              <w:rPr>
                <w:rFonts w:ascii="Calibri" w:eastAsia="Calibri" w:hAnsi="Calibri" w:cs="Calibri"/>
              </w:rPr>
              <w:t>to system drzwi lub okien przesuwnych</w:t>
            </w:r>
            <w:r w:rsidR="00A71CFE">
              <w:rPr>
                <w:rFonts w:ascii="Calibri" w:eastAsia="Calibri" w:hAnsi="Calibri" w:cs="Calibri"/>
              </w:rPr>
              <w:t xml:space="preserve"> </w:t>
            </w:r>
            <w:r w:rsidR="00EC5941" w:rsidRPr="00EC5941">
              <w:rPr>
                <w:rFonts w:ascii="Calibri" w:eastAsia="Calibri" w:hAnsi="Calibri" w:cs="Calibri"/>
              </w:rPr>
              <w:t>d</w:t>
            </w:r>
            <w:r w:rsidR="00A71CFE">
              <w:rPr>
                <w:rFonts w:ascii="Calibri" w:eastAsia="Calibri" w:hAnsi="Calibri" w:cs="Calibri"/>
              </w:rPr>
              <w:t>la</w:t>
            </w:r>
            <w:r w:rsidR="00EC5941" w:rsidRPr="00EC5941">
              <w:rPr>
                <w:rFonts w:ascii="Calibri" w:eastAsia="Calibri" w:hAnsi="Calibri" w:cs="Calibri"/>
              </w:rPr>
              <w:t xml:space="preserve"> oszczędzania przestrzeni</w:t>
            </w:r>
            <w:r w:rsidR="00657F4C">
              <w:rPr>
                <w:rFonts w:ascii="Calibri" w:eastAsia="Calibri" w:hAnsi="Calibri" w:cs="Calibri"/>
              </w:rPr>
              <w:t>, charakteryzujący się</w:t>
            </w:r>
            <w:r w:rsidR="009446EA">
              <w:rPr>
                <w:rFonts w:ascii="Calibri" w:eastAsia="Calibri" w:hAnsi="Calibri" w:cs="Calibri"/>
              </w:rPr>
              <w:t xml:space="preserve"> </w:t>
            </w:r>
            <w:r w:rsidR="00EC5941" w:rsidRPr="00EC5941">
              <w:rPr>
                <w:rFonts w:ascii="Calibri" w:eastAsia="Calibri" w:hAnsi="Calibri" w:cs="Calibri"/>
              </w:rPr>
              <w:t>szczelnoś</w:t>
            </w:r>
            <w:r w:rsidR="00657F4C">
              <w:rPr>
                <w:rFonts w:ascii="Calibri" w:eastAsia="Calibri" w:hAnsi="Calibri" w:cs="Calibri"/>
              </w:rPr>
              <w:t>cią</w:t>
            </w:r>
            <w:r w:rsidR="00EC5941" w:rsidRPr="00EC5941">
              <w:rPr>
                <w:rFonts w:ascii="Calibri" w:eastAsia="Calibri" w:hAnsi="Calibri" w:cs="Calibri"/>
              </w:rPr>
              <w:t xml:space="preserve"> i </w:t>
            </w:r>
            <w:proofErr w:type="spellStart"/>
            <w:r w:rsidR="00EC5941" w:rsidRPr="00EC5941">
              <w:rPr>
                <w:rFonts w:ascii="Calibri" w:eastAsia="Calibri" w:hAnsi="Calibri" w:cs="Calibri"/>
              </w:rPr>
              <w:t>izolacyjność</w:t>
            </w:r>
            <w:r w:rsidR="00105360">
              <w:rPr>
                <w:rFonts w:ascii="Calibri" w:eastAsia="Calibri" w:hAnsi="Calibri" w:cs="Calibri"/>
              </w:rPr>
              <w:t>ą</w:t>
            </w:r>
            <w:proofErr w:type="spellEnd"/>
            <w:r w:rsidR="00105360">
              <w:rPr>
                <w:rFonts w:ascii="Calibri" w:eastAsia="Calibri" w:hAnsi="Calibri" w:cs="Calibri"/>
              </w:rPr>
              <w:t>,</w:t>
            </w:r>
            <w:r w:rsidR="00EC5941" w:rsidRPr="00EC5941">
              <w:rPr>
                <w:rFonts w:ascii="Calibri" w:eastAsia="Calibri" w:hAnsi="Calibri" w:cs="Calibri"/>
              </w:rPr>
              <w:t xml:space="preserve"> </w:t>
            </w:r>
            <w:r w:rsidR="00A64F7D">
              <w:rPr>
                <w:rFonts w:ascii="Calibri" w:eastAsia="Calibri" w:hAnsi="Calibri" w:cs="Calibri"/>
              </w:rPr>
              <w:t xml:space="preserve">w </w:t>
            </w:r>
            <w:r w:rsidR="00EC5941" w:rsidRPr="00EC5941">
              <w:rPr>
                <w:rFonts w:ascii="Calibri" w:eastAsia="Calibri" w:hAnsi="Calibri" w:cs="Calibri"/>
              </w:rPr>
              <w:t>standard</w:t>
            </w:r>
            <w:r w:rsidR="00A64F7D">
              <w:rPr>
                <w:rFonts w:ascii="Calibri" w:eastAsia="Calibri" w:hAnsi="Calibri" w:cs="Calibri"/>
              </w:rPr>
              <w:t>zie jest</w:t>
            </w:r>
            <w:r w:rsidR="00EC5941" w:rsidRPr="00EC5941">
              <w:rPr>
                <w:rFonts w:ascii="Calibri" w:eastAsia="Calibri" w:hAnsi="Calibri" w:cs="Calibri"/>
              </w:rPr>
              <w:t xml:space="preserve"> wyposażony w uszczelnienie centralne (</w:t>
            </w:r>
            <w:proofErr w:type="spellStart"/>
            <w:r w:rsidR="00EC5941" w:rsidRPr="00EC5941">
              <w:rPr>
                <w:rFonts w:ascii="Calibri" w:eastAsia="Calibri" w:hAnsi="Calibri" w:cs="Calibri"/>
              </w:rPr>
              <w:t>all</w:t>
            </w:r>
            <w:r w:rsidR="00EC5941" w:rsidRPr="00EC5941">
              <w:rPr>
                <w:rFonts w:ascii="Cambria Math" w:eastAsia="Calibri" w:hAnsi="Cambria Math" w:cs="Cambria Math"/>
              </w:rPr>
              <w:t>‑</w:t>
            </w:r>
            <w:r w:rsidR="00EC5941" w:rsidRPr="00EC5941">
              <w:rPr>
                <w:rFonts w:ascii="Calibri" w:eastAsia="Calibri" w:hAnsi="Calibri" w:cs="Calibri"/>
              </w:rPr>
              <w:t>round</w:t>
            </w:r>
            <w:proofErr w:type="spellEnd"/>
            <w:r w:rsidR="00EC5941" w:rsidRPr="00EC594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C5941" w:rsidRPr="00EC5941">
              <w:rPr>
                <w:rFonts w:ascii="Calibri" w:eastAsia="Calibri" w:hAnsi="Calibri" w:cs="Calibri"/>
              </w:rPr>
              <w:t>centre</w:t>
            </w:r>
            <w:proofErr w:type="spellEnd"/>
            <w:r w:rsidR="00EC5941" w:rsidRPr="00EC594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C5941" w:rsidRPr="00EC5941">
              <w:rPr>
                <w:rFonts w:ascii="Calibri" w:eastAsia="Calibri" w:hAnsi="Calibri" w:cs="Calibri"/>
              </w:rPr>
              <w:t>seal</w:t>
            </w:r>
            <w:proofErr w:type="spellEnd"/>
            <w:r w:rsidR="00EC5941" w:rsidRPr="00EC5941">
              <w:rPr>
                <w:rFonts w:ascii="Calibri" w:eastAsia="Calibri" w:hAnsi="Calibri" w:cs="Calibri"/>
              </w:rPr>
              <w:t xml:space="preserve">), </w:t>
            </w:r>
            <w:r w:rsidR="00A64F7D">
              <w:rPr>
                <w:rFonts w:ascii="Calibri" w:eastAsia="Calibri" w:hAnsi="Calibri" w:cs="Calibri"/>
              </w:rPr>
              <w:t>co wpływa też na lepszą</w:t>
            </w:r>
            <w:r w:rsidR="00EC5941" w:rsidRPr="00EC5941">
              <w:rPr>
                <w:rFonts w:ascii="Calibri" w:eastAsia="Calibri" w:hAnsi="Calibri" w:cs="Calibri"/>
              </w:rPr>
              <w:t xml:space="preserve"> izolacyjność cieplną oraz akustyczną</w:t>
            </w:r>
            <w:r w:rsidR="00AA0FED">
              <w:rPr>
                <w:rFonts w:ascii="Calibri" w:eastAsia="Calibri" w:hAnsi="Calibri" w:cs="Calibri"/>
              </w:rPr>
              <w:t xml:space="preserve">. </w:t>
            </w:r>
            <w:r w:rsidR="004749A4">
              <w:rPr>
                <w:rFonts w:ascii="Calibri" w:eastAsia="Calibri" w:hAnsi="Calibri" w:cs="Calibri"/>
              </w:rPr>
              <w:t xml:space="preserve">Istotnym aspektem technologicznym profili </w:t>
            </w:r>
            <w:proofErr w:type="spellStart"/>
            <w:r w:rsidR="004749A4">
              <w:rPr>
                <w:rFonts w:ascii="Calibri" w:eastAsia="Calibri" w:hAnsi="Calibri" w:cs="Calibri"/>
              </w:rPr>
              <w:t>Veka</w:t>
            </w:r>
            <w:r w:rsidR="0010040F">
              <w:rPr>
                <w:rFonts w:ascii="Calibri" w:eastAsia="Calibri" w:hAnsi="Calibri" w:cs="Calibri"/>
              </w:rPr>
              <w:t>Move</w:t>
            </w:r>
            <w:proofErr w:type="spellEnd"/>
            <w:r w:rsidR="0010040F">
              <w:rPr>
                <w:rFonts w:ascii="Calibri" w:eastAsia="Calibri" w:hAnsi="Calibri" w:cs="Calibri"/>
              </w:rPr>
              <w:t xml:space="preserve"> </w:t>
            </w:r>
            <w:r w:rsidR="0080250D">
              <w:rPr>
                <w:rFonts w:ascii="Calibri" w:eastAsia="Calibri" w:hAnsi="Calibri" w:cs="Calibri"/>
              </w:rPr>
              <w:t xml:space="preserve">jest ich wykonywanie poprzez </w:t>
            </w:r>
            <w:r w:rsidR="00EC5941" w:rsidRPr="00EC5941">
              <w:rPr>
                <w:rFonts w:ascii="Calibri" w:eastAsia="Calibri" w:hAnsi="Calibri" w:cs="Calibri"/>
              </w:rPr>
              <w:t>zgrzewanie — co obniża koszty produkcji</w:t>
            </w:r>
            <w:r w:rsidR="00F47FE5">
              <w:rPr>
                <w:rFonts w:ascii="Calibri" w:eastAsia="Calibri" w:hAnsi="Calibri" w:cs="Calibri"/>
              </w:rPr>
              <w:t xml:space="preserve">. </w:t>
            </w:r>
            <w:r w:rsidR="00EC5941" w:rsidRPr="00EC5941">
              <w:rPr>
                <w:rFonts w:ascii="Calibri" w:eastAsia="Calibri" w:hAnsi="Calibri" w:cs="Calibri"/>
              </w:rPr>
              <w:t xml:space="preserve"> Kluczowe dane techniczne</w:t>
            </w:r>
            <w:r w:rsidR="008A7C8F">
              <w:rPr>
                <w:rFonts w:ascii="Calibri" w:eastAsia="Calibri" w:hAnsi="Calibri" w:cs="Calibri"/>
              </w:rPr>
              <w:t xml:space="preserve"> profili: </w:t>
            </w:r>
          </w:p>
          <w:p w14:paraId="4E24D996" w14:textId="77777777" w:rsidR="00EC5941" w:rsidRPr="008A7C8F" w:rsidRDefault="00EC5941" w:rsidP="008A7C8F">
            <w:pPr>
              <w:pStyle w:val="Akapitzlist"/>
              <w:numPr>
                <w:ilvl w:val="0"/>
                <w:numId w:val="20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A7C8F">
              <w:rPr>
                <w:rFonts w:ascii="Calibri" w:eastAsia="Calibri" w:hAnsi="Calibri" w:cs="Calibri"/>
              </w:rPr>
              <w:t>Głębokość zabudowy: skrzydło 76 mm, rama 150 mm</w:t>
            </w:r>
          </w:p>
          <w:p w14:paraId="2E1F95CF" w14:textId="77777777" w:rsidR="00EC5941" w:rsidRPr="008A7C8F" w:rsidRDefault="00EC5941" w:rsidP="008A7C8F">
            <w:pPr>
              <w:pStyle w:val="Akapitzlist"/>
              <w:numPr>
                <w:ilvl w:val="0"/>
                <w:numId w:val="20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A7C8F">
              <w:rPr>
                <w:rFonts w:ascii="Calibri" w:eastAsia="Calibri" w:hAnsi="Calibri" w:cs="Calibri"/>
              </w:rPr>
              <w:t>Minimalne szerokości wizualne (otwór przejścia/stałe pole/środkowy słupek): ok. 152 / 71 / 122 mm</w:t>
            </w:r>
          </w:p>
          <w:p w14:paraId="2BC380E6" w14:textId="77777777" w:rsidR="00EC5941" w:rsidRPr="008A7C8F" w:rsidRDefault="00EC5941" w:rsidP="008A7C8F">
            <w:pPr>
              <w:pStyle w:val="Akapitzlist"/>
              <w:numPr>
                <w:ilvl w:val="0"/>
                <w:numId w:val="20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A7C8F">
              <w:rPr>
                <w:rFonts w:ascii="Calibri" w:eastAsia="Calibri" w:hAnsi="Calibri" w:cs="Calibri"/>
              </w:rPr>
              <w:t>Maksymalna grubość szkła: 48 mm</w:t>
            </w:r>
          </w:p>
          <w:p w14:paraId="308EC12E" w14:textId="77777777" w:rsidR="00EC5941" w:rsidRPr="008A7C8F" w:rsidRDefault="00EC5941" w:rsidP="008A7C8F">
            <w:pPr>
              <w:pStyle w:val="Akapitzlist"/>
              <w:numPr>
                <w:ilvl w:val="0"/>
                <w:numId w:val="20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A7C8F">
              <w:rPr>
                <w:rFonts w:ascii="Calibri" w:eastAsia="Calibri" w:hAnsi="Calibri" w:cs="Calibri"/>
              </w:rPr>
              <w:t>Maksymalna szerokość konstrukcji: 4200 mm; wysokość: 2480 mm</w:t>
            </w:r>
          </w:p>
          <w:p w14:paraId="5FB628B1" w14:textId="56DE6E33" w:rsidR="00EC5941" w:rsidRPr="008A7C8F" w:rsidRDefault="00EC5941" w:rsidP="008A7C8F">
            <w:pPr>
              <w:pStyle w:val="Akapitzlist"/>
              <w:numPr>
                <w:ilvl w:val="0"/>
                <w:numId w:val="20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A7C8F">
              <w:rPr>
                <w:rFonts w:ascii="Calibri" w:eastAsia="Calibri" w:hAnsi="Calibri" w:cs="Calibri"/>
              </w:rPr>
              <w:t xml:space="preserve">Współczynnik izolacji Uₙ: ok. 0,817 W/(m²K); całego okna </w:t>
            </w:r>
            <w:proofErr w:type="spellStart"/>
            <w:r w:rsidRPr="008A7C8F">
              <w:rPr>
                <w:rFonts w:ascii="Calibri" w:eastAsia="Calibri" w:hAnsi="Calibri" w:cs="Calibri"/>
              </w:rPr>
              <w:t>Uw</w:t>
            </w:r>
            <w:proofErr w:type="spellEnd"/>
            <w:r w:rsidRPr="008A7C8F">
              <w:rPr>
                <w:rFonts w:ascii="Calibri" w:eastAsia="Calibri" w:hAnsi="Calibri" w:cs="Calibri"/>
              </w:rPr>
              <w:t>: ok. 0,831 W/(m²K)</w:t>
            </w:r>
          </w:p>
          <w:p w14:paraId="4B6F7044" w14:textId="77777777" w:rsidR="00EC5941" w:rsidRPr="008A7C8F" w:rsidRDefault="00EC5941" w:rsidP="008A7C8F">
            <w:pPr>
              <w:pStyle w:val="Akapitzlist"/>
              <w:numPr>
                <w:ilvl w:val="0"/>
                <w:numId w:val="20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A7C8F">
              <w:rPr>
                <w:rFonts w:ascii="Calibri" w:eastAsia="Calibri" w:hAnsi="Calibri" w:cs="Calibri"/>
              </w:rPr>
              <w:t>Klasy odporności: po przeciągu wiatru do B3, wodoodporność do 9A, przepuszczalność powietrza do klasy 4, zabezpieczenie antywłamaniowe do RC2</w:t>
            </w:r>
          </w:p>
          <w:p w14:paraId="2F074EDE" w14:textId="366BDA3E" w:rsidR="005E43DD" w:rsidRPr="003B411F" w:rsidRDefault="00EC5941" w:rsidP="005E43DD">
            <w:pPr>
              <w:pStyle w:val="Akapitzlist"/>
              <w:numPr>
                <w:ilvl w:val="0"/>
                <w:numId w:val="20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A7C8F">
              <w:rPr>
                <w:rFonts w:ascii="Calibri" w:eastAsia="Calibri" w:hAnsi="Calibri" w:cs="Calibri"/>
              </w:rPr>
              <w:t>Profile klasy A zgodnie z normą DIN EN 12608</w:t>
            </w:r>
            <w:r w:rsidRPr="008A7C8F">
              <w:rPr>
                <w:rFonts w:ascii="Cambria Math" w:eastAsia="Calibri" w:hAnsi="Cambria Math" w:cs="Cambria Math"/>
              </w:rPr>
              <w:t>‑</w:t>
            </w:r>
            <w:r w:rsidRPr="008A7C8F">
              <w:rPr>
                <w:rFonts w:ascii="Calibri" w:eastAsia="Calibri" w:hAnsi="Calibri" w:cs="Calibri"/>
              </w:rPr>
              <w:t>1</w:t>
            </w:r>
          </w:p>
          <w:p w14:paraId="788C7FCD" w14:textId="77777777" w:rsidR="008A7C8F" w:rsidRDefault="008A7C8F" w:rsidP="008A7C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E212335" w14:textId="4FB7B885" w:rsidR="004A058A" w:rsidRPr="004A058A" w:rsidRDefault="004A058A" w:rsidP="004A058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058A">
              <w:rPr>
                <w:rFonts w:ascii="Calibri" w:eastAsia="Calibri" w:hAnsi="Calibri" w:cs="Calibri"/>
              </w:rPr>
              <w:t>W ramach projektu opracowano i wdrożono nową technologię</w:t>
            </w:r>
            <w:r w:rsidR="0036149E" w:rsidRPr="004A058A">
              <w:rPr>
                <w:rFonts w:ascii="Calibri" w:eastAsia="Calibri" w:hAnsi="Calibri" w:cs="Calibri"/>
              </w:rPr>
              <w:t xml:space="preserve"> obróbki</w:t>
            </w:r>
            <w:r w:rsidRPr="004A058A">
              <w:rPr>
                <w:rFonts w:ascii="Calibri" w:eastAsia="Calibri" w:hAnsi="Calibri" w:cs="Calibri"/>
              </w:rPr>
              <w:t xml:space="preserve"> oraz </w:t>
            </w:r>
            <w:r w:rsidR="0036149E" w:rsidRPr="004A058A">
              <w:rPr>
                <w:rFonts w:ascii="Calibri" w:eastAsia="Calibri" w:hAnsi="Calibri" w:cs="Calibri"/>
              </w:rPr>
              <w:t xml:space="preserve">zgrzewania </w:t>
            </w:r>
            <w:r w:rsidRPr="004A058A">
              <w:rPr>
                <w:rFonts w:ascii="Calibri" w:eastAsia="Calibri" w:hAnsi="Calibri" w:cs="Calibri"/>
              </w:rPr>
              <w:t xml:space="preserve">profili PVC, dostosowaną do wymagań systemów przesuwnych o </w:t>
            </w:r>
            <w:r w:rsidR="001F0059">
              <w:rPr>
                <w:rFonts w:ascii="Calibri" w:eastAsia="Calibri" w:hAnsi="Calibri" w:cs="Calibri"/>
              </w:rPr>
              <w:t xml:space="preserve">mniejszych </w:t>
            </w:r>
            <w:r w:rsidR="001F0059">
              <w:rPr>
                <w:rFonts w:ascii="Calibri" w:eastAsia="Calibri" w:hAnsi="Calibri" w:cs="Calibri"/>
              </w:rPr>
              <w:lastRenderedPageBreak/>
              <w:t>przekrojach profili</w:t>
            </w:r>
            <w:r w:rsidRPr="004A058A">
              <w:rPr>
                <w:rFonts w:ascii="Calibri" w:eastAsia="Calibri" w:hAnsi="Calibri" w:cs="Calibri"/>
              </w:rPr>
              <w:t>. Kluczowym elementem było przygotowanie kadry oraz infrastruktury produkcyjnej do obsługi nowych rozwiązań technologicznych.</w:t>
            </w:r>
          </w:p>
          <w:p w14:paraId="1655B9AA" w14:textId="77777777" w:rsidR="0036149E" w:rsidRDefault="0036149E" w:rsidP="004A05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1E68B66" w14:textId="7D8E5992" w:rsidR="00FC3DA1" w:rsidRPr="00FC3DA1" w:rsidRDefault="004A058A" w:rsidP="00FC3DA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058A">
              <w:rPr>
                <w:rFonts w:ascii="Calibri" w:eastAsia="Calibri" w:hAnsi="Calibri" w:cs="Calibri"/>
              </w:rPr>
              <w:t xml:space="preserve">Na etapie przygotowawczym </w:t>
            </w:r>
            <w:r w:rsidR="00341F48" w:rsidRPr="00940381">
              <w:rPr>
                <w:rFonts w:ascii="Calibri" w:eastAsia="Calibri" w:hAnsi="Calibri" w:cs="Calibri"/>
              </w:rPr>
              <w:t>wyposażono park maszynowy w</w:t>
            </w:r>
            <w:r w:rsidR="00FC3DA1" w:rsidRPr="00FC3DA1">
              <w:rPr>
                <w:rFonts w:ascii="Calibri" w:eastAsia="Calibri" w:hAnsi="Calibri" w:cs="Calibri"/>
              </w:rPr>
              <w:t xml:space="preserve"> specjaln</w:t>
            </w:r>
            <w:r w:rsidR="00341F48" w:rsidRPr="00940381">
              <w:rPr>
                <w:rFonts w:ascii="Calibri" w:eastAsia="Calibri" w:hAnsi="Calibri" w:cs="Calibri"/>
              </w:rPr>
              <w:t>e</w:t>
            </w:r>
            <w:r w:rsidR="00FC3DA1" w:rsidRPr="00FC3DA1">
              <w:rPr>
                <w:rFonts w:ascii="Calibri" w:eastAsia="Calibri" w:hAnsi="Calibri" w:cs="Calibri"/>
              </w:rPr>
              <w:t xml:space="preserve"> uchwyt</w:t>
            </w:r>
            <w:r w:rsidR="00341F48" w:rsidRPr="00940381">
              <w:rPr>
                <w:rFonts w:ascii="Calibri" w:eastAsia="Calibri" w:hAnsi="Calibri" w:cs="Calibri"/>
              </w:rPr>
              <w:t>y</w:t>
            </w:r>
            <w:r w:rsidR="00FC3DA1" w:rsidRPr="00FC3DA1">
              <w:rPr>
                <w:rFonts w:ascii="Calibri" w:eastAsia="Calibri" w:hAnsi="Calibri" w:cs="Calibri"/>
              </w:rPr>
              <w:t xml:space="preserve"> (tzw. palców pozycjonujących, ang. </w:t>
            </w:r>
            <w:proofErr w:type="spellStart"/>
            <w:r w:rsidR="00FC3DA1" w:rsidRPr="00FC3DA1">
              <w:rPr>
                <w:rFonts w:ascii="Calibri" w:eastAsia="Calibri" w:hAnsi="Calibri" w:cs="Calibri"/>
              </w:rPr>
              <w:t>fingers</w:t>
            </w:r>
            <w:proofErr w:type="spellEnd"/>
            <w:r w:rsidR="00FC3DA1" w:rsidRPr="00FC3DA1">
              <w:rPr>
                <w:rFonts w:ascii="Calibri" w:eastAsia="Calibri" w:hAnsi="Calibri" w:cs="Calibri"/>
              </w:rPr>
              <w:t>), które s</w:t>
            </w:r>
            <w:r w:rsidR="00940381" w:rsidRPr="00940381">
              <w:rPr>
                <w:rFonts w:ascii="Calibri" w:eastAsia="Calibri" w:hAnsi="Calibri" w:cs="Calibri"/>
              </w:rPr>
              <w:t>tały się</w:t>
            </w:r>
            <w:r w:rsidR="00FC3DA1" w:rsidRPr="00FC3DA1">
              <w:rPr>
                <w:rFonts w:ascii="Calibri" w:eastAsia="Calibri" w:hAnsi="Calibri" w:cs="Calibri"/>
              </w:rPr>
              <w:t xml:space="preserve"> elementem </w:t>
            </w:r>
            <w:r w:rsidR="00F005E1">
              <w:rPr>
                <w:rFonts w:ascii="Calibri" w:eastAsia="Calibri" w:hAnsi="Calibri" w:cs="Calibri"/>
              </w:rPr>
              <w:t xml:space="preserve">do </w:t>
            </w:r>
            <w:r w:rsidR="00FC3DA1" w:rsidRPr="00FC3DA1">
              <w:rPr>
                <w:rFonts w:ascii="Calibri" w:eastAsia="Calibri" w:hAnsi="Calibri" w:cs="Calibri"/>
              </w:rPr>
              <w:t>zgrzewarek marki GRAF (modeli SL4 FF/EVO).</w:t>
            </w:r>
            <w:r w:rsidR="00940381" w:rsidRPr="00940381">
              <w:rPr>
                <w:rFonts w:ascii="Calibri" w:eastAsia="Calibri" w:hAnsi="Calibri" w:cs="Calibri"/>
              </w:rPr>
              <w:t xml:space="preserve"> </w:t>
            </w:r>
            <w:r w:rsidR="00FC3DA1" w:rsidRPr="00FC3DA1">
              <w:rPr>
                <w:rFonts w:ascii="Calibri" w:eastAsia="Calibri" w:hAnsi="Calibri" w:cs="Calibri"/>
              </w:rPr>
              <w:t xml:space="preserve">Ich zadaniem </w:t>
            </w:r>
            <w:r w:rsidR="003976A8">
              <w:rPr>
                <w:rFonts w:ascii="Calibri" w:eastAsia="Calibri" w:hAnsi="Calibri" w:cs="Calibri"/>
              </w:rPr>
              <w:t>to</w:t>
            </w:r>
            <w:r w:rsidR="00FC3DA1" w:rsidRPr="00FC3DA1">
              <w:rPr>
                <w:rFonts w:ascii="Calibri" w:eastAsia="Calibri" w:hAnsi="Calibri" w:cs="Calibri"/>
              </w:rPr>
              <w:t>:</w:t>
            </w:r>
          </w:p>
          <w:p w14:paraId="547E7529" w14:textId="77777777" w:rsidR="00FC3DA1" w:rsidRPr="00FC3DA1" w:rsidRDefault="00FC3DA1" w:rsidP="00FC3DA1">
            <w:pPr>
              <w:numPr>
                <w:ilvl w:val="0"/>
                <w:numId w:val="2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C3DA1">
              <w:rPr>
                <w:rFonts w:ascii="Calibri" w:eastAsia="Calibri" w:hAnsi="Calibri" w:cs="Calibri"/>
              </w:rPr>
              <w:t>stabilne podparcie i pozycjonowanie profili PVC podczas procesu zgrzewania,</w:t>
            </w:r>
          </w:p>
          <w:p w14:paraId="12618D13" w14:textId="77777777" w:rsidR="00FC3DA1" w:rsidRPr="00FC3DA1" w:rsidRDefault="00FC3DA1" w:rsidP="00FC3DA1">
            <w:pPr>
              <w:numPr>
                <w:ilvl w:val="0"/>
                <w:numId w:val="2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C3DA1">
              <w:rPr>
                <w:rFonts w:ascii="Calibri" w:eastAsia="Calibri" w:hAnsi="Calibri" w:cs="Calibri"/>
              </w:rPr>
              <w:t>utrzymywanie odpowiednich odstępów i geometrii w narożach ram i skrzydeł,</w:t>
            </w:r>
          </w:p>
          <w:p w14:paraId="436DC9F3" w14:textId="7B7C1472" w:rsidR="00FC3DA1" w:rsidRPr="00FC3DA1" w:rsidRDefault="00FC3DA1" w:rsidP="00FC3DA1">
            <w:pPr>
              <w:numPr>
                <w:ilvl w:val="0"/>
                <w:numId w:val="2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C3DA1">
              <w:rPr>
                <w:rFonts w:ascii="Calibri" w:eastAsia="Calibri" w:hAnsi="Calibri" w:cs="Calibri"/>
              </w:rPr>
              <w:t xml:space="preserve">zapewnienie powtarzalności wymiarowej </w:t>
            </w:r>
            <w:r w:rsidR="008951E7">
              <w:rPr>
                <w:rFonts w:ascii="Calibri" w:eastAsia="Calibri" w:hAnsi="Calibri" w:cs="Calibri"/>
              </w:rPr>
              <w:t xml:space="preserve">dla </w:t>
            </w:r>
            <w:r w:rsidRPr="00FC3DA1">
              <w:rPr>
                <w:rFonts w:ascii="Calibri" w:eastAsia="Calibri" w:hAnsi="Calibri" w:cs="Calibri"/>
              </w:rPr>
              <w:t>zgrzewani</w:t>
            </w:r>
            <w:r w:rsidR="003976A8">
              <w:rPr>
                <w:rFonts w:ascii="Calibri" w:eastAsia="Calibri" w:hAnsi="Calibri" w:cs="Calibri"/>
              </w:rPr>
              <w:t>a</w:t>
            </w:r>
            <w:r w:rsidRPr="00FC3DA1">
              <w:rPr>
                <w:rFonts w:ascii="Calibri" w:eastAsia="Calibri" w:hAnsi="Calibri" w:cs="Calibri"/>
              </w:rPr>
              <w:t xml:space="preserve"> profili różnej szerokości i wysokości,</w:t>
            </w:r>
          </w:p>
          <w:p w14:paraId="65E94405" w14:textId="77777777" w:rsidR="00FC3DA1" w:rsidRPr="00FC3DA1" w:rsidRDefault="00FC3DA1" w:rsidP="00FC3DA1">
            <w:pPr>
              <w:numPr>
                <w:ilvl w:val="0"/>
                <w:numId w:val="2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C3DA1">
              <w:rPr>
                <w:rFonts w:ascii="Calibri" w:eastAsia="Calibri" w:hAnsi="Calibri" w:cs="Calibri"/>
              </w:rPr>
              <w:t>ochrona powierzchni profilu przed uszkodzeniem w trakcie docisku.</w:t>
            </w:r>
          </w:p>
          <w:p w14:paraId="490E6C10" w14:textId="77777777" w:rsidR="00FA000E" w:rsidRDefault="00FC3DA1" w:rsidP="00FC3DA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FC3DA1">
              <w:rPr>
                <w:rFonts w:ascii="Calibri" w:eastAsia="Calibri" w:hAnsi="Calibri" w:cs="Calibri"/>
              </w:rPr>
              <w:t>Fingery</w:t>
            </w:r>
            <w:proofErr w:type="spellEnd"/>
            <w:r w:rsidRPr="00FC3DA1">
              <w:rPr>
                <w:rFonts w:ascii="Calibri" w:eastAsia="Calibri" w:hAnsi="Calibri" w:cs="Calibri"/>
              </w:rPr>
              <w:t xml:space="preserve"> są wymienne i dostosowane do konkretnych przekrojów systemowych – dlatego przy wprowadzaniu nowych profili (dla nowego systemu stolarki przesuwnej VEKA) konieczny </w:t>
            </w:r>
            <w:r w:rsidR="00452D0B">
              <w:rPr>
                <w:rFonts w:ascii="Calibri" w:eastAsia="Calibri" w:hAnsi="Calibri" w:cs="Calibri"/>
              </w:rPr>
              <w:t>było ich</w:t>
            </w:r>
            <w:r w:rsidRPr="00FC3DA1">
              <w:rPr>
                <w:rFonts w:ascii="Calibri" w:eastAsia="Calibri" w:hAnsi="Calibri" w:cs="Calibri"/>
              </w:rPr>
              <w:t xml:space="preserve"> dopasowanie. </w:t>
            </w:r>
            <w:proofErr w:type="spellStart"/>
            <w:r w:rsidR="009D7BFE">
              <w:rPr>
                <w:rFonts w:ascii="Calibri" w:eastAsia="Calibri" w:hAnsi="Calibri" w:cs="Calibri"/>
              </w:rPr>
              <w:t>F</w:t>
            </w:r>
            <w:r w:rsidRPr="00FC3DA1">
              <w:rPr>
                <w:rFonts w:ascii="Calibri" w:eastAsia="Calibri" w:hAnsi="Calibri" w:cs="Calibri"/>
              </w:rPr>
              <w:t>ingery</w:t>
            </w:r>
            <w:proofErr w:type="spellEnd"/>
            <w:r w:rsidRPr="00FC3DA1">
              <w:rPr>
                <w:rFonts w:ascii="Calibri" w:eastAsia="Calibri" w:hAnsi="Calibri" w:cs="Calibri"/>
              </w:rPr>
              <w:t xml:space="preserve"> to szablony pozycjonujące montowane w polu roboczym zgrzewarki, które pozwalają maszynie prawidłowo uchwycić i prowadzić dany profil w procesie zgrzewania.</w:t>
            </w:r>
            <w:r w:rsidR="00FA000E" w:rsidRPr="004A058A">
              <w:rPr>
                <w:rFonts w:ascii="Calibri" w:eastAsia="Calibri" w:hAnsi="Calibri" w:cs="Calibri"/>
              </w:rPr>
              <w:t xml:space="preserve"> </w:t>
            </w:r>
          </w:p>
          <w:p w14:paraId="494C4503" w14:textId="77777777" w:rsidR="00FA000E" w:rsidRDefault="00FA000E" w:rsidP="00FC3D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DA7FADC" w14:textId="49547D00" w:rsidR="00FC3DA1" w:rsidRPr="00FC3DA1" w:rsidRDefault="00FA000E" w:rsidP="00FC3DA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058A">
              <w:rPr>
                <w:rFonts w:ascii="Calibri" w:eastAsia="Calibri" w:hAnsi="Calibri" w:cs="Calibri"/>
              </w:rPr>
              <w:t xml:space="preserve">Dzięki temu możliwe było uzyskanie stabilnych warunków pracy i powtarzalności spoin także w przypadku elementów małoformatowych. Równolegle wprowadzono szablony do </w:t>
            </w:r>
            <w:proofErr w:type="spellStart"/>
            <w:r w:rsidRPr="004A058A">
              <w:rPr>
                <w:rFonts w:ascii="Calibri" w:eastAsia="Calibri" w:hAnsi="Calibri" w:cs="Calibri"/>
              </w:rPr>
              <w:t>owiertów</w:t>
            </w:r>
            <w:proofErr w:type="spellEnd"/>
            <w:r w:rsidRPr="004A058A">
              <w:rPr>
                <w:rFonts w:ascii="Calibri" w:eastAsia="Calibri" w:hAnsi="Calibri" w:cs="Calibri"/>
              </w:rPr>
              <w:t>, które ułatwiły wykonywanie otworów pod okucia oraz elementy mocujące, gwarantując zgodność z wymaganiami konstrukcyjnymi systemu.</w:t>
            </w:r>
          </w:p>
          <w:p w14:paraId="1940A62D" w14:textId="77777777" w:rsidR="00FC3DA1" w:rsidRDefault="00FC3DA1" w:rsidP="004A05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4C35552" w14:textId="5EE6A346" w:rsidR="0030747E" w:rsidRPr="004A058A" w:rsidRDefault="000F5002" w:rsidP="003074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Kolejnym ist</w:t>
            </w:r>
            <w:r w:rsidR="000735A0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>tnym a</w:t>
            </w:r>
            <w:r w:rsidR="000735A0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p</w:t>
            </w:r>
            <w:r w:rsidR="000735A0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 xml:space="preserve">ktem technologii </w:t>
            </w:r>
            <w:r w:rsidR="009E2733">
              <w:rPr>
                <w:rFonts w:ascii="Calibri" w:eastAsia="Calibri" w:hAnsi="Calibri" w:cs="Calibri"/>
              </w:rPr>
              <w:t>było opracowanie opro</w:t>
            </w:r>
            <w:r w:rsidR="004B1902">
              <w:rPr>
                <w:rFonts w:ascii="Calibri" w:eastAsia="Calibri" w:hAnsi="Calibri" w:cs="Calibri"/>
              </w:rPr>
              <w:t>g</w:t>
            </w:r>
            <w:r w:rsidR="009E2733">
              <w:rPr>
                <w:rFonts w:ascii="Calibri" w:eastAsia="Calibri" w:hAnsi="Calibri" w:cs="Calibri"/>
              </w:rPr>
              <w:t>ramowania do sterowników</w:t>
            </w:r>
            <w:r w:rsidR="004A058A" w:rsidRPr="004A058A">
              <w:rPr>
                <w:rFonts w:ascii="Calibri" w:eastAsia="Calibri" w:hAnsi="Calibri" w:cs="Calibri"/>
              </w:rPr>
              <w:t xml:space="preserve"> centrów obróbczych CNC </w:t>
            </w:r>
            <w:proofErr w:type="spellStart"/>
            <w:r w:rsidR="004A058A" w:rsidRPr="004A058A">
              <w:rPr>
                <w:rFonts w:ascii="Calibri" w:eastAsia="Calibri" w:hAnsi="Calibri" w:cs="Calibri"/>
              </w:rPr>
              <w:t>Elumatec</w:t>
            </w:r>
            <w:proofErr w:type="spellEnd"/>
            <w:r w:rsidR="004A058A" w:rsidRPr="004A058A">
              <w:rPr>
                <w:rFonts w:ascii="Calibri" w:eastAsia="Calibri" w:hAnsi="Calibri" w:cs="Calibri"/>
              </w:rPr>
              <w:t xml:space="preserve"> SBZ 609</w:t>
            </w:r>
            <w:r w:rsidR="0030747E" w:rsidRPr="004A058A">
              <w:rPr>
                <w:rFonts w:ascii="Calibri" w:eastAsia="Calibri" w:hAnsi="Calibri" w:cs="Calibri"/>
              </w:rPr>
              <w:t>, gdzie wykonywano frezowani</w:t>
            </w:r>
            <w:r w:rsidR="0030747E">
              <w:rPr>
                <w:rFonts w:ascii="Calibri" w:eastAsia="Calibri" w:hAnsi="Calibri" w:cs="Calibri"/>
              </w:rPr>
              <w:t>a</w:t>
            </w:r>
            <w:r w:rsidR="0030747E" w:rsidRPr="004A058A">
              <w:rPr>
                <w:rFonts w:ascii="Calibri" w:eastAsia="Calibri" w:hAnsi="Calibri" w:cs="Calibri"/>
              </w:rPr>
              <w:t xml:space="preserve"> i cięcia zgodnie z opracowanymi ścieżkami technologicznymi. Opracowanie dedykowanych programów sterujących oraz integracja z oprogramowaniem zarządzającym produkcją umożliwiło konwersję plików projektowych na komendy maszynowe i pełną automatyzację obróbek.</w:t>
            </w:r>
          </w:p>
          <w:p w14:paraId="14B7F53E" w14:textId="77777777" w:rsidR="0030747E" w:rsidRDefault="0030747E" w:rsidP="004A05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215A8B2" w14:textId="7A85386C" w:rsidR="004A058A" w:rsidRPr="004A058A" w:rsidRDefault="004A058A" w:rsidP="004A058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058A">
              <w:rPr>
                <w:rFonts w:ascii="Calibri" w:eastAsia="Calibri" w:hAnsi="Calibri" w:cs="Calibri"/>
              </w:rPr>
              <w:t>Na potrzeby walidacji technologii przygotowano serię prototypów konstrukcji, które posłużyły do weryfikacji jakości zgrzewów, dokładności obróbek oraz zachowania geometrii po procesie spajania i frezowania. Wyniki testów pozwoliły na optymalizację parametrów maszynowych i wprowadzenie korekt w opracowanych algorytmach sterowania.</w:t>
            </w:r>
            <w:r w:rsidR="00122E0F">
              <w:rPr>
                <w:rFonts w:ascii="Calibri" w:eastAsia="Calibri" w:hAnsi="Calibri" w:cs="Calibri"/>
              </w:rPr>
              <w:t xml:space="preserve"> </w:t>
            </w:r>
            <w:r w:rsidRPr="004A058A">
              <w:rPr>
                <w:rFonts w:ascii="Calibri" w:eastAsia="Calibri" w:hAnsi="Calibri" w:cs="Calibri"/>
              </w:rPr>
              <w:t>W efekcie wdrożono kompletną technologię obejmującą:</w:t>
            </w:r>
          </w:p>
          <w:p w14:paraId="33F57AA6" w14:textId="77777777" w:rsidR="004A058A" w:rsidRPr="004A058A" w:rsidRDefault="004A058A" w:rsidP="004A058A">
            <w:pPr>
              <w:numPr>
                <w:ilvl w:val="0"/>
                <w:numId w:val="21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4A058A">
              <w:rPr>
                <w:rFonts w:ascii="Calibri" w:eastAsia="Calibri" w:hAnsi="Calibri" w:cs="Calibri"/>
              </w:rPr>
              <w:t xml:space="preserve">zgrzewanie profili PVC z wykorzystaniem zgrzewarek GRAF i dedykowanych </w:t>
            </w:r>
            <w:proofErr w:type="spellStart"/>
            <w:r w:rsidRPr="004A058A">
              <w:rPr>
                <w:rFonts w:ascii="Calibri" w:eastAsia="Calibri" w:hAnsi="Calibri" w:cs="Calibri"/>
              </w:rPr>
              <w:t>fingerów</w:t>
            </w:r>
            <w:proofErr w:type="spellEnd"/>
            <w:r w:rsidRPr="004A058A">
              <w:rPr>
                <w:rFonts w:ascii="Calibri" w:eastAsia="Calibri" w:hAnsi="Calibri" w:cs="Calibri"/>
              </w:rPr>
              <w:t>,</w:t>
            </w:r>
          </w:p>
          <w:p w14:paraId="6B6EFECE" w14:textId="77777777" w:rsidR="004A058A" w:rsidRPr="004A058A" w:rsidRDefault="004A058A" w:rsidP="004A058A">
            <w:pPr>
              <w:numPr>
                <w:ilvl w:val="0"/>
                <w:numId w:val="21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4A058A">
              <w:rPr>
                <w:rFonts w:ascii="Calibri" w:eastAsia="Calibri" w:hAnsi="Calibri" w:cs="Calibri"/>
              </w:rPr>
              <w:t xml:space="preserve">obróbki mechaniczne wykonywane na centrach CNC i przy użyciu szablonów </w:t>
            </w:r>
            <w:proofErr w:type="spellStart"/>
            <w:r w:rsidRPr="004A058A">
              <w:rPr>
                <w:rFonts w:ascii="Calibri" w:eastAsia="Calibri" w:hAnsi="Calibri" w:cs="Calibri"/>
              </w:rPr>
              <w:t>owiertowych</w:t>
            </w:r>
            <w:proofErr w:type="spellEnd"/>
            <w:r w:rsidRPr="004A058A">
              <w:rPr>
                <w:rFonts w:ascii="Calibri" w:eastAsia="Calibri" w:hAnsi="Calibri" w:cs="Calibri"/>
              </w:rPr>
              <w:t>,</w:t>
            </w:r>
          </w:p>
          <w:p w14:paraId="1C321023" w14:textId="77777777" w:rsidR="004A058A" w:rsidRPr="004A058A" w:rsidRDefault="004A058A" w:rsidP="004A058A">
            <w:pPr>
              <w:numPr>
                <w:ilvl w:val="0"/>
                <w:numId w:val="21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4A058A">
              <w:rPr>
                <w:rFonts w:ascii="Calibri" w:eastAsia="Calibri" w:hAnsi="Calibri" w:cs="Calibri"/>
              </w:rPr>
              <w:t>programowanie i sterowanie maszyn w oparciu o opracowane dedukcje i parametry technologiczne,</w:t>
            </w:r>
          </w:p>
          <w:p w14:paraId="47A1C663" w14:textId="77777777" w:rsidR="004A058A" w:rsidRPr="004A058A" w:rsidRDefault="004A058A" w:rsidP="004A058A">
            <w:pPr>
              <w:numPr>
                <w:ilvl w:val="0"/>
                <w:numId w:val="21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4A058A">
              <w:rPr>
                <w:rFonts w:ascii="Calibri" w:eastAsia="Calibri" w:hAnsi="Calibri" w:cs="Calibri"/>
              </w:rPr>
              <w:t>walidację prototypów i wprowadzenie optymalizacji w procesach.</w:t>
            </w:r>
          </w:p>
          <w:p w14:paraId="1F6EBC54" w14:textId="77777777" w:rsidR="00122E0F" w:rsidRDefault="00122E0F" w:rsidP="004A05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F6CFF12" w14:textId="64FF2668" w:rsidR="008C2648" w:rsidRPr="002204AF" w:rsidRDefault="004A058A" w:rsidP="00D26977">
            <w:pPr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4A058A">
              <w:rPr>
                <w:rFonts w:ascii="Calibri" w:eastAsia="Calibri" w:hAnsi="Calibri" w:cs="Calibri"/>
              </w:rPr>
              <w:t>Tak zdefiniowany proces zgrzewania i obróbki pozwolił na osiągnięcie wysokiej jakości spoin, precyzji wymiarowej elementów oraz powtarzalności całej produkcji, co było warunkiem koniecznym do wprowadzenia do oferty nowego systemu konstrukcji przesuwnych.</w:t>
            </w:r>
          </w:p>
          <w:p w14:paraId="11AE9BD7" w14:textId="678D3DD6" w:rsidR="008C2648" w:rsidRPr="002204AF" w:rsidRDefault="73A34DCF" w:rsidP="66199478">
            <w:pPr>
              <w:spacing w:before="240" w:after="24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66199478">
              <w:rPr>
                <w:rFonts w:ascii="Calibri" w:eastAsia="Calibri" w:hAnsi="Calibri" w:cs="Calibri"/>
              </w:rPr>
              <w:t xml:space="preserve">Projekt realizowany był metodą </w:t>
            </w:r>
            <w:proofErr w:type="spellStart"/>
            <w:r w:rsidRPr="66199478">
              <w:rPr>
                <w:rFonts w:ascii="Calibri" w:eastAsia="Calibri" w:hAnsi="Calibri" w:cs="Calibri"/>
              </w:rPr>
              <w:t>waterfallową</w:t>
            </w:r>
            <w:proofErr w:type="spellEnd"/>
            <w:r w:rsidRPr="66199478">
              <w:rPr>
                <w:rFonts w:ascii="Calibri" w:eastAsia="Calibri" w:hAnsi="Calibri" w:cs="Calibri"/>
              </w:rPr>
              <w:t xml:space="preserve">, </w:t>
            </w:r>
            <w:r w:rsidR="00B51EE0">
              <w:rPr>
                <w:rFonts w:ascii="Calibri" w:eastAsia="Calibri" w:hAnsi="Calibri" w:cs="Calibri"/>
              </w:rPr>
              <w:t>w podziale na fazy</w:t>
            </w:r>
            <w:r w:rsidRPr="66199478">
              <w:rPr>
                <w:rFonts w:ascii="Calibri" w:eastAsia="Calibri" w:hAnsi="Calibri" w:cs="Calibri"/>
              </w:rPr>
              <w:t>:</w:t>
            </w:r>
          </w:p>
          <w:p w14:paraId="1FAAFDB8" w14:textId="593C0872" w:rsidR="008C2648" w:rsidRPr="00B51EE0" w:rsidRDefault="73A34DCF" w:rsidP="00B51EE0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>Faza 1 – Analiza i planowanie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Etap obejmował szczegółowe zebranie wymagań technicznych i funkcjonalnych. Wynikiem fazy była mapa procesów oraz określenie priorytetów i harmonogramu wdrożenia.</w:t>
            </w:r>
          </w:p>
          <w:p w14:paraId="4AA66BE2" w14:textId="50DD5C30" w:rsidR="008C2648" w:rsidRPr="00B51EE0" w:rsidRDefault="73A34DCF" w:rsidP="00B51EE0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>Faza 2 – Projektowanie systemów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Na tym etapie opracowano koncepcje konstrukcyjne nowych systemów Veka, w tym przekroje profili, dobór okuć oraz parametry techniczne. Zdefiniowano także wymagania dla parku maszynowego oraz wstępne założenia technologiczne.</w:t>
            </w:r>
          </w:p>
          <w:p w14:paraId="59320796" w14:textId="0C5589B9" w:rsidR="008C2648" w:rsidRPr="00B51EE0" w:rsidRDefault="73A34DCF" w:rsidP="00B51EE0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lastRenderedPageBreak/>
              <w:t>Faza 3 – Budowa i testy prototypów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Wykonano pierwsze prototypy w warunkach produkcyjnych, które następnie poddano testom szczelności, wytrzymałości i jakości obróbki. Analizowano wszelkie odchylenia od założeń projektowych, wprowadzając niezbędne modyfikacje.</w:t>
            </w:r>
          </w:p>
          <w:p w14:paraId="715C44BF" w14:textId="60B2BE86" w:rsidR="008C2648" w:rsidRPr="002204AF" w:rsidRDefault="73A34DCF" w:rsidP="00B51EE0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>Faza 4 – Opracowanie i dostosowanie technologii produkcji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Przygotowano szczegółową dokumentację procesów, w tym parametry</w:t>
            </w:r>
            <w:r w:rsidRPr="66199478">
              <w:rPr>
                <w:rFonts w:ascii="Calibri" w:eastAsia="Calibri" w:hAnsi="Calibri" w:cs="Calibri"/>
              </w:rPr>
              <w:t xml:space="preserve"> pracy maszyn, procedury montażu i kontroli jakości. Dokonano również modyfikacji sterowników maszyn zgrzewających oraz doposażono park maszynowy w niezbędny osprzęt.</w:t>
            </w:r>
          </w:p>
          <w:p w14:paraId="451D7069" w14:textId="19FB4F8D" w:rsidR="008C2648" w:rsidRPr="00B51EE0" w:rsidRDefault="73A34DCF" w:rsidP="00B51EE0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>Faza 5 – Szkolenia i przygotowanie zespołu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Zorganizowano warsztaty dla pracowników produkcji</w:t>
            </w:r>
            <w:r w:rsidRPr="66199478">
              <w:rPr>
                <w:rFonts w:ascii="Calibri" w:eastAsia="Calibri" w:hAnsi="Calibri" w:cs="Calibri"/>
              </w:rPr>
              <w:t xml:space="preserve"> i utrzymania ruchu, obejmujące obsługę nowych maszyn, zasady obróbki PVC oraz wymagania jakościowe. </w:t>
            </w:r>
          </w:p>
          <w:p w14:paraId="5DF2CBCC" w14:textId="5EFFCF02" w:rsidR="008C2648" w:rsidRDefault="73A34DCF" w:rsidP="00B51EE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51EE0">
              <w:rPr>
                <w:rFonts w:ascii="Calibri" w:eastAsia="Calibri" w:hAnsi="Calibri" w:cs="Calibri"/>
              </w:rPr>
              <w:t xml:space="preserve">Faza 6 – Wdrożenie 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Uruchomiono produkcję nowych systemów, monitorując pierwsze serie pod kątem</w:t>
            </w:r>
            <w:r w:rsidRPr="66199478">
              <w:rPr>
                <w:rFonts w:ascii="Calibri" w:eastAsia="Calibri" w:hAnsi="Calibri" w:cs="Calibri"/>
              </w:rPr>
              <w:t xml:space="preserve"> jakości, wydajności i powtarzalności. Na podstawie uzyskanych danych wprowadzono ostatnie poprawki technologiczne, zapewniając stabilne działanie procesów.</w:t>
            </w:r>
          </w:p>
          <w:p w14:paraId="5C04B391" w14:textId="77777777" w:rsidR="00B51EE0" w:rsidRPr="002204AF" w:rsidRDefault="00B51EE0" w:rsidP="00B51EE0">
            <w:pPr>
              <w:spacing w:after="0" w:line="240" w:lineRule="auto"/>
            </w:pPr>
          </w:p>
          <w:p w14:paraId="5849CF64" w14:textId="77777777" w:rsidR="008C2648" w:rsidRDefault="73A34DCF" w:rsidP="66199478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66199478">
              <w:rPr>
                <w:rFonts w:ascii="Calibri" w:eastAsia="Calibri" w:hAnsi="Calibri" w:cs="Calibri"/>
              </w:rPr>
              <w:t xml:space="preserve">Projekt pozwolił na zwiększenie elastyczności produkcji, poprawę parametrów użytkowych wyrobów i optymalizację procesów. </w:t>
            </w:r>
          </w:p>
          <w:p w14:paraId="76A642BA" w14:textId="43A0403A" w:rsidR="00ED2E1E" w:rsidRPr="002204AF" w:rsidRDefault="00ED2E1E" w:rsidP="66199478">
            <w:pPr>
              <w:spacing w:before="240" w:after="240" w:line="240" w:lineRule="auto"/>
            </w:pPr>
          </w:p>
        </w:tc>
      </w:tr>
      <w:tr w:rsidR="000D1E52" w:rsidRPr="00D523F3" w14:paraId="29BB3122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7F2A9742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1FF9A9C0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D523F3" w14:paraId="78A9AA77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0D58B767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1F8099ED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D523F3" w14:paraId="36A02550" w14:textId="77777777" w:rsidTr="007947E5">
        <w:trPr>
          <w:trHeight w:val="7830"/>
        </w:trPr>
        <w:tc>
          <w:tcPr>
            <w:tcW w:w="1149" w:type="pct"/>
            <w:vMerge/>
            <w:vAlign w:val="center"/>
            <w:hideMark/>
          </w:tcPr>
          <w:p w14:paraId="1FFD9E54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5FAFC32C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66199478">
        <w:trPr>
          <w:trHeight w:val="835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0D1E52" w:rsidRPr="00554117" w14:paraId="6EF94295" w14:textId="77777777" w:rsidTr="007947E5">
        <w:trPr>
          <w:trHeight w:val="835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757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33EF9537" w:rsidR="00554117" w:rsidRPr="00554117" w:rsidRDefault="00554117" w:rsidP="503D1F73">
            <w:pPr>
              <w:spacing w:after="0" w:line="240" w:lineRule="auto"/>
              <w:jc w:val="center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503D1F73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  <w:r>
              <w:br/>
            </w:r>
            <w:r w:rsidR="2D967205" w:rsidRPr="503D1F73"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(</w:t>
            </w:r>
            <w:r w:rsidR="2D967205" w:rsidRPr="503D1F73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prace wg. schematu: koncepcja - wyposażenie i przygotowanie infrastruktury – programowanie i konfiguracja maszyn – szkolenia - wdrożenie)</w:t>
            </w:r>
          </w:p>
        </w:tc>
        <w:tc>
          <w:tcPr>
            <w:tcW w:w="1093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0D1E52" w:rsidRPr="00554117" w14:paraId="1A9283B9" w14:textId="77777777" w:rsidTr="007947E5">
        <w:trPr>
          <w:trHeight w:val="353"/>
        </w:trPr>
        <w:tc>
          <w:tcPr>
            <w:tcW w:w="1149" w:type="pct"/>
            <w:noWrap/>
            <w:vAlign w:val="center"/>
            <w:hideMark/>
          </w:tcPr>
          <w:p w14:paraId="5AFDAF8E" w14:textId="5A2CA5C4" w:rsidR="008A2564" w:rsidRPr="00554117" w:rsidRDefault="444023B8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623AEA3B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5144C9DB" w14:textId="3611E668" w:rsidR="008A2564" w:rsidRPr="00554117" w:rsidRDefault="005C5417" w:rsidP="005C5417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>Analiza i planowanie</w:t>
            </w:r>
            <w:r w:rsidR="007947E5">
              <w:rPr>
                <w:rFonts w:ascii="Calibri" w:eastAsia="Calibri" w:hAnsi="Calibri" w:cs="Calibri"/>
              </w:rPr>
              <w:t xml:space="preserve"> -</w:t>
            </w:r>
          </w:p>
        </w:tc>
        <w:tc>
          <w:tcPr>
            <w:tcW w:w="1093" w:type="pct"/>
            <w:vAlign w:val="center"/>
          </w:tcPr>
          <w:p w14:paraId="5700A648" w14:textId="2913E05D" w:rsidR="008A2564" w:rsidRPr="00554117" w:rsidRDefault="007947E5" w:rsidP="00707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04 - 2024</w:t>
            </w:r>
          </w:p>
        </w:tc>
      </w:tr>
      <w:tr w:rsidR="000D1E52" w:rsidRPr="00554117" w14:paraId="2A9C6774" w14:textId="77777777" w:rsidTr="007947E5">
        <w:trPr>
          <w:trHeight w:val="353"/>
        </w:trPr>
        <w:tc>
          <w:tcPr>
            <w:tcW w:w="1149" w:type="pct"/>
            <w:noWrap/>
            <w:vAlign w:val="center"/>
            <w:hideMark/>
          </w:tcPr>
          <w:p w14:paraId="01D41239" w14:textId="3300DC03" w:rsidR="008A2564" w:rsidRPr="00554117" w:rsidRDefault="550124FD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  <w:r w:rsidR="008A2564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3FCBC928" w14:textId="3E6F4D98" w:rsidR="008A2564" w:rsidRPr="00554117" w:rsidRDefault="005C5417" w:rsidP="005C5417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>Projektowanie systemów</w:t>
            </w:r>
          </w:p>
        </w:tc>
        <w:tc>
          <w:tcPr>
            <w:tcW w:w="1093" w:type="pct"/>
            <w:vAlign w:val="center"/>
          </w:tcPr>
          <w:p w14:paraId="07F0E312" w14:textId="66D5B94D" w:rsidR="008A2564" w:rsidRPr="00554117" w:rsidRDefault="007947E5" w:rsidP="00707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04 - 2024</w:t>
            </w:r>
          </w:p>
        </w:tc>
      </w:tr>
      <w:tr w:rsidR="000D1E52" w:rsidRPr="00554117" w14:paraId="5E3E9925" w14:textId="77777777" w:rsidTr="007947E5">
        <w:trPr>
          <w:trHeight w:val="353"/>
        </w:trPr>
        <w:tc>
          <w:tcPr>
            <w:tcW w:w="1149" w:type="pct"/>
            <w:noWrap/>
            <w:vAlign w:val="center"/>
          </w:tcPr>
          <w:p w14:paraId="196ED68C" w14:textId="42539830" w:rsidR="008A2564" w:rsidRPr="00554117" w:rsidRDefault="550124FD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  <w:r w:rsidR="008A256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4C29873C" w14:textId="3BDA13BB" w:rsidR="008A2564" w:rsidRPr="008A2564" w:rsidRDefault="005C5417" w:rsidP="005C5417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>Budowa i testy prototypów</w:t>
            </w:r>
          </w:p>
        </w:tc>
        <w:tc>
          <w:tcPr>
            <w:tcW w:w="1093" w:type="pct"/>
            <w:vAlign w:val="center"/>
          </w:tcPr>
          <w:p w14:paraId="11AF4C9F" w14:textId="6AB418FB" w:rsidR="007947E5" w:rsidRDefault="007947E5" w:rsidP="00707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05- 2024 –</w:t>
            </w:r>
          </w:p>
          <w:p w14:paraId="7035E27C" w14:textId="630D5629" w:rsidR="008A2564" w:rsidRPr="00554117" w:rsidRDefault="007947E5" w:rsidP="00707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06 - 2024</w:t>
            </w:r>
          </w:p>
        </w:tc>
      </w:tr>
      <w:tr w:rsidR="000D1E52" w14:paraId="0BA2C0D1" w14:textId="77777777" w:rsidTr="007947E5">
        <w:trPr>
          <w:trHeight w:val="300"/>
        </w:trPr>
        <w:tc>
          <w:tcPr>
            <w:tcW w:w="1149" w:type="pct"/>
            <w:noWrap/>
            <w:vAlign w:val="center"/>
          </w:tcPr>
          <w:p w14:paraId="29EA04E4" w14:textId="688B7D82" w:rsidR="3992FD37" w:rsidRDefault="3E9D800E" w:rsidP="0460F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4</w:t>
            </w:r>
            <w:r w:rsidR="3992FD37"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2756319F" w14:textId="4061BE62" w:rsidR="3992FD37" w:rsidRDefault="005C5417" w:rsidP="005C54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B51EE0">
              <w:rPr>
                <w:rFonts w:ascii="Calibri" w:eastAsia="Calibri" w:hAnsi="Calibri" w:cs="Calibri"/>
              </w:rPr>
              <w:t>Opracowanie i dostosowanie technologii produkcji</w:t>
            </w:r>
          </w:p>
        </w:tc>
        <w:tc>
          <w:tcPr>
            <w:tcW w:w="1093" w:type="pct"/>
            <w:vAlign w:val="center"/>
          </w:tcPr>
          <w:p w14:paraId="6B86C1A4" w14:textId="1A2F4F65" w:rsidR="001F408C" w:rsidRDefault="001F408C" w:rsidP="00707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07- 2024 –</w:t>
            </w:r>
          </w:p>
          <w:p w14:paraId="7A76F139" w14:textId="04D5142C" w:rsidR="3992FD37" w:rsidRDefault="001F408C" w:rsidP="00707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09 - 2024</w:t>
            </w:r>
          </w:p>
        </w:tc>
      </w:tr>
      <w:tr w:rsidR="000D1E52" w14:paraId="5D661DFC" w14:textId="77777777" w:rsidTr="007947E5">
        <w:trPr>
          <w:trHeight w:val="300"/>
        </w:trPr>
        <w:tc>
          <w:tcPr>
            <w:tcW w:w="1149" w:type="pct"/>
            <w:noWrap/>
            <w:vAlign w:val="center"/>
          </w:tcPr>
          <w:p w14:paraId="18646AA8" w14:textId="0BBE6FA6" w:rsidR="3992FD37" w:rsidRDefault="191473C7" w:rsidP="0460F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5</w:t>
            </w:r>
            <w:r w:rsidR="3992FD37"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78F408B1" w14:textId="3DC1642E" w:rsidR="3992FD37" w:rsidRDefault="005C5417" w:rsidP="005C54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B51EE0">
              <w:rPr>
                <w:rFonts w:ascii="Calibri" w:eastAsia="Calibri" w:hAnsi="Calibri" w:cs="Calibri"/>
              </w:rPr>
              <w:t>Szkolenia i przygotowanie zespołu</w:t>
            </w:r>
          </w:p>
        </w:tc>
        <w:tc>
          <w:tcPr>
            <w:tcW w:w="1093" w:type="pct"/>
            <w:vAlign w:val="center"/>
          </w:tcPr>
          <w:p w14:paraId="324AC3C0" w14:textId="240592FC" w:rsidR="001F408C" w:rsidRDefault="001F408C" w:rsidP="00707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09- 2024 –</w:t>
            </w:r>
          </w:p>
          <w:p w14:paraId="7E012BA5" w14:textId="524D4F31" w:rsidR="3992FD37" w:rsidRDefault="001F408C" w:rsidP="00707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12 - 2024</w:t>
            </w:r>
          </w:p>
        </w:tc>
      </w:tr>
      <w:tr w:rsidR="000D1E52" w14:paraId="5A0A0C72" w14:textId="77777777" w:rsidTr="007947E5">
        <w:trPr>
          <w:trHeight w:val="300"/>
        </w:trPr>
        <w:tc>
          <w:tcPr>
            <w:tcW w:w="1149" w:type="pct"/>
            <w:noWrap/>
            <w:vAlign w:val="center"/>
          </w:tcPr>
          <w:p w14:paraId="1CCA8A8B" w14:textId="776B66B1" w:rsidR="3992FD37" w:rsidRDefault="250A9BBF" w:rsidP="0460F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6</w:t>
            </w:r>
            <w:r w:rsidR="3992FD37"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2F8B8F0B" w14:textId="3ED99F4F" w:rsidR="3992FD37" w:rsidRDefault="005C5417" w:rsidP="005C54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Wdrożenie</w:t>
            </w:r>
          </w:p>
        </w:tc>
        <w:tc>
          <w:tcPr>
            <w:tcW w:w="1093" w:type="pct"/>
            <w:vAlign w:val="center"/>
          </w:tcPr>
          <w:p w14:paraId="2D08B242" w14:textId="04E4975B" w:rsidR="001F408C" w:rsidRDefault="001F408C" w:rsidP="00707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 xml:space="preserve">11 - </w:t>
            </w:r>
            <w:r w:rsidR="3992FD37" w:rsidRPr="0460FF1D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 xml:space="preserve">2024 </w:t>
            </w: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–</w:t>
            </w:r>
          </w:p>
          <w:p w14:paraId="090DAD80" w14:textId="5895E117" w:rsidR="3992FD37" w:rsidRDefault="3992FD37" w:rsidP="00707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460FF1D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12</w:t>
            </w:r>
            <w:r w:rsidR="001F408C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 xml:space="preserve"> - </w:t>
            </w:r>
            <w:r w:rsidRPr="0460FF1D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2024</w:t>
            </w:r>
          </w:p>
        </w:tc>
      </w:tr>
      <w:tr w:rsidR="000D1E52" w:rsidRPr="00554117" w14:paraId="395C1E8A" w14:textId="77777777" w:rsidTr="007947E5">
        <w:trPr>
          <w:trHeight w:val="4333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Wykaz najważniejszych problemów badawczych oraz sposób ich rozwiązania</w:t>
            </w:r>
          </w:p>
        </w:tc>
        <w:tc>
          <w:tcPr>
            <w:tcW w:w="3851" w:type="pct"/>
            <w:gridSpan w:val="4"/>
            <w:hideMark/>
          </w:tcPr>
          <w:p w14:paraId="13435DB6" w14:textId="12AF02F4" w:rsidR="00254DEB" w:rsidRPr="004E12A0" w:rsidRDefault="00254DEB" w:rsidP="004E12A0">
            <w:pPr>
              <w:spacing w:after="0" w:line="240" w:lineRule="auto"/>
              <w:rPr>
                <w:kern w:val="0"/>
                <w14:ligatures w14:val="none"/>
              </w:rPr>
            </w:pPr>
            <w:r w:rsidRPr="00254DEB">
              <w:t xml:space="preserve">W trakcie realizacji projektu napotkano szereg problemów badawczych wynikających ze specyfiki nowego systemu stolarki przesuwnej </w:t>
            </w:r>
            <w:proofErr w:type="spellStart"/>
            <w:r w:rsidRPr="00254DEB">
              <w:t>VekaMove</w:t>
            </w:r>
            <w:proofErr w:type="spellEnd"/>
            <w:r w:rsidRPr="00254DEB">
              <w:t xml:space="preserve">. Najważniejsze z nich dotyczyły opracowania technologii zgrzewania i obróbki profili PVC, które w przeciwieństwie do wcześniejszych systemów (np. </w:t>
            </w:r>
            <w:proofErr w:type="spellStart"/>
            <w:r w:rsidRPr="00254DEB">
              <w:t>VekaMotion</w:t>
            </w:r>
            <w:proofErr w:type="spellEnd"/>
            <w:r w:rsidRPr="00254DEB">
              <w:t>) nie były skręcane, lecz zgrzewane.</w:t>
            </w:r>
          </w:p>
          <w:p w14:paraId="1A6ED1CE" w14:textId="06B6EC04" w:rsidR="00254DEB" w:rsidRPr="00254DEB" w:rsidRDefault="00254DEB" w:rsidP="00F762EA">
            <w:pPr>
              <w:spacing w:before="240" w:after="240"/>
            </w:pPr>
            <w:r w:rsidRPr="00254DEB">
              <w:t xml:space="preserve">Pierwszym problemem było zapewnienie stabilności i powtarzalności procesu zgrzewania w przypadku małoformatowych profili o ograniczonej powierzchni styku. Standardowe uchwyty nie gwarantowały właściwego pozycjonowania elementów w polu roboczym zgrzewarek, co prowadziło do odchyłek wymiarowych i obniżonej jakości spoin. Rozwiązaniem było zastosowanie specjalistycznych </w:t>
            </w:r>
            <w:proofErr w:type="spellStart"/>
            <w:r w:rsidRPr="00254DEB">
              <w:t>fingerów</w:t>
            </w:r>
            <w:proofErr w:type="spellEnd"/>
            <w:r w:rsidRPr="00254DEB">
              <w:t xml:space="preserve"> (palców pozycjonujących) do zgrzewarek GRAF, które umożliwiły precyzyjne ustawienie profili i ochronę ich powierzchni przed uszkodzeniem. Dzięki temu uzyskano powtarzalne złącza o wymaganej wytrzymałości i estetyce.</w:t>
            </w:r>
          </w:p>
          <w:p w14:paraId="287398A4" w14:textId="119EFE62" w:rsidR="00254DEB" w:rsidRPr="00254DEB" w:rsidRDefault="00254DEB" w:rsidP="00F762EA">
            <w:pPr>
              <w:spacing w:before="240" w:after="240"/>
            </w:pPr>
            <w:r w:rsidRPr="00254DEB">
              <w:t xml:space="preserve">Drugim wyzwaniem było dostosowanie obróbek mechanicznych do nowych przekrojów profili. Konieczne było przygotowanie szablonów do </w:t>
            </w:r>
            <w:proofErr w:type="spellStart"/>
            <w:r w:rsidRPr="00254DEB">
              <w:t>owiertów</w:t>
            </w:r>
            <w:proofErr w:type="spellEnd"/>
            <w:r w:rsidRPr="00254DEB">
              <w:t xml:space="preserve"> oraz opracowanie dedykowanych programów sterujących dla centrów CNC </w:t>
            </w:r>
            <w:proofErr w:type="spellStart"/>
            <w:r w:rsidRPr="00254DEB">
              <w:t>Elumatec</w:t>
            </w:r>
            <w:proofErr w:type="spellEnd"/>
            <w:r w:rsidRPr="00254DEB">
              <w:t xml:space="preserve"> SBZ 609. Wymagało to konwersji plików projektowych oraz integracji oprogramowania z systemem zarządzania produkcją, co pozwoliło na pełną automatyzację obróbek.</w:t>
            </w:r>
          </w:p>
          <w:p w14:paraId="75B38605" w14:textId="77777777" w:rsidR="00254DEB" w:rsidRPr="00254DEB" w:rsidRDefault="00254DEB" w:rsidP="00F762EA">
            <w:pPr>
              <w:spacing w:before="240" w:after="240"/>
            </w:pPr>
            <w:r w:rsidRPr="00254DEB">
              <w:t>Kolejny problem dotyczył walidacji nowych technologii i sprawdzenia ich w warunkach produkcyjnych. Pierwsze prototypy konstrukcji wykazały potrzebę optymalizacji parametrów maszynowych oraz korekt w algorytmach sterowania. Wdrożono cykl testów obejmujący badania wytrzymałości zgrzewów, szczelności i precyzji wymiarowej, co pozwoliło dopracować proces i uzyskać stabilne parametry pracy.</w:t>
            </w:r>
          </w:p>
          <w:p w14:paraId="032961BC" w14:textId="77777777" w:rsidR="00254DEB" w:rsidRPr="00254DEB" w:rsidRDefault="00254DEB" w:rsidP="00F762EA">
            <w:pPr>
              <w:spacing w:before="240" w:after="240"/>
            </w:pPr>
            <w:r w:rsidRPr="00254DEB">
              <w:t>Dodatkowym wyzwaniem było przygotowanie kadry do obsługi nowego systemu technologicznego. Rozwiązaniem były specjalistyczne szkolenia pracowników z obsługi zgrzewarek, centrów obróbczych oraz systemu programowania, dzięki którym możliwe stało się prawidłowe wdrożenie nowych procedur produkcyjnych.</w:t>
            </w:r>
          </w:p>
          <w:p w14:paraId="413ED931" w14:textId="77777777" w:rsidR="00F762EA" w:rsidRDefault="00254DEB" w:rsidP="00F762EA">
            <w:pPr>
              <w:spacing w:before="240" w:after="240"/>
            </w:pPr>
            <w:r w:rsidRPr="00254DEB">
              <w:t xml:space="preserve">W rezultacie podjętych działań rozwiązano kluczowe bariery technologiczne: </w:t>
            </w:r>
            <w:r w:rsidR="00F762EA">
              <w:t xml:space="preserve"> </w:t>
            </w:r>
          </w:p>
          <w:p w14:paraId="6BD21AF0" w14:textId="77777777" w:rsidR="005E2691" w:rsidRDefault="00254DEB" w:rsidP="00F762EA">
            <w:pPr>
              <w:pStyle w:val="Akapitzlist"/>
              <w:numPr>
                <w:ilvl w:val="0"/>
                <w:numId w:val="23"/>
              </w:numPr>
              <w:spacing w:before="240" w:after="240"/>
            </w:pPr>
            <w:r w:rsidRPr="00254DEB">
              <w:t>zapewniono stabilność procesu zgrzewania</w:t>
            </w:r>
            <w:r w:rsidR="005E2691">
              <w:t xml:space="preserve"> i</w:t>
            </w:r>
            <w:r w:rsidRPr="00254DEB">
              <w:t xml:space="preserve"> wysoką jakość obróbek,</w:t>
            </w:r>
          </w:p>
          <w:p w14:paraId="5A132E76" w14:textId="1C9FD3DF" w:rsidR="00F762EA" w:rsidRDefault="00254DEB" w:rsidP="005E2691">
            <w:pPr>
              <w:pStyle w:val="Akapitzlist"/>
              <w:numPr>
                <w:ilvl w:val="0"/>
                <w:numId w:val="23"/>
              </w:numPr>
              <w:spacing w:before="240" w:after="240"/>
            </w:pPr>
            <w:r w:rsidRPr="00254DEB">
              <w:t>powtarzalność wymiarową.</w:t>
            </w:r>
          </w:p>
          <w:p w14:paraId="34AE608D" w14:textId="6A77457D" w:rsidR="008A2564" w:rsidRPr="00F762EA" w:rsidRDefault="00254DEB" w:rsidP="00F762EA">
            <w:pPr>
              <w:spacing w:before="240" w:after="240"/>
              <w:rPr>
                <w:b/>
                <w:bCs/>
              </w:rPr>
            </w:pPr>
            <w:r w:rsidRPr="00254DEB">
              <w:t xml:space="preserve">Umożliwiło to wdrożenie do oferty firmy nowego systemu konstrukcji przesuwnych </w:t>
            </w:r>
            <w:proofErr w:type="spellStart"/>
            <w:r w:rsidRPr="00254DEB">
              <w:t>VekaMove</w:t>
            </w:r>
            <w:proofErr w:type="spellEnd"/>
            <w:r w:rsidRPr="00254DEB">
              <w:t>, charakteryzującego się mniejszymi gabarytami</w:t>
            </w:r>
            <w:r w:rsidR="002C6D50">
              <w:t xml:space="preserve"> profili</w:t>
            </w:r>
            <w:r w:rsidRPr="00254DEB">
              <w:t xml:space="preserve"> i korzystniejszymi parametrami izolacyjnymi.</w:t>
            </w:r>
          </w:p>
        </w:tc>
      </w:tr>
      <w:tr w:rsidR="000D1E52" w:rsidRPr="00554117" w14:paraId="3DCBE638" w14:textId="77777777" w:rsidTr="007947E5">
        <w:trPr>
          <w:trHeight w:val="1057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prace o charakterze twórczym w projekcie</w:t>
            </w:r>
          </w:p>
        </w:tc>
        <w:tc>
          <w:tcPr>
            <w:tcW w:w="3851" w:type="pct"/>
            <w:gridSpan w:val="4"/>
            <w:hideMark/>
          </w:tcPr>
          <w:p w14:paraId="4DE0F094" w14:textId="1EB164A0" w:rsidR="00A34B06" w:rsidRPr="00A34B06" w:rsidRDefault="00A34B06" w:rsidP="00A34B06">
            <w:pPr>
              <w:spacing w:after="0" w:line="240" w:lineRule="auto"/>
            </w:pPr>
            <w:r w:rsidRPr="00A34B06">
              <w:t xml:space="preserve">W ramach projektu wykonano szereg prac o charakterze twórczym, których celem było opracowanie od podstaw nowej technologii produkcji stolarki przesuwnej w systemie </w:t>
            </w:r>
            <w:proofErr w:type="spellStart"/>
            <w:r w:rsidRPr="00A34B06">
              <w:t>VekaMove</w:t>
            </w:r>
            <w:proofErr w:type="spellEnd"/>
            <w:r w:rsidRPr="00A34B06">
              <w:t>. Kluczowym elementem było dostosowanie procesu zgrzewania profili PVC do konstrukcji małoformatowych, które w odróżnieniu od wcześniejszych systemów skręcanych (</w:t>
            </w:r>
            <w:proofErr w:type="spellStart"/>
            <w:r w:rsidRPr="00A34B06">
              <w:t>VekaMotion</w:t>
            </w:r>
            <w:proofErr w:type="spellEnd"/>
            <w:r w:rsidRPr="00A34B06">
              <w:t>) wymagają wysokiej precyzji obróbki i stabilności połączeń.</w:t>
            </w:r>
          </w:p>
          <w:p w14:paraId="38384B72" w14:textId="77777777" w:rsidR="00A34B06" w:rsidRDefault="00A34B06" w:rsidP="00A34B06">
            <w:pPr>
              <w:spacing w:after="0" w:line="240" w:lineRule="auto"/>
            </w:pPr>
          </w:p>
          <w:p w14:paraId="497A3E33" w14:textId="4A945972" w:rsidR="00A34B06" w:rsidRDefault="00A34B06" w:rsidP="00A34B06">
            <w:pPr>
              <w:spacing w:after="0" w:line="240" w:lineRule="auto"/>
            </w:pPr>
            <w:r w:rsidRPr="00A34B06">
              <w:t xml:space="preserve">Do najważniejszych działań twórczych należało zaprojektowanie i wdrożenie dedykowanych </w:t>
            </w:r>
            <w:proofErr w:type="spellStart"/>
            <w:r w:rsidRPr="00A34B06">
              <w:t>fingerów</w:t>
            </w:r>
            <w:proofErr w:type="spellEnd"/>
            <w:r w:rsidRPr="00A34B06">
              <w:t xml:space="preserve"> (uchwytów pozycjonujących) do zgrzewarek GRAF, które umożliwiły prawidłowe ustawianie nowych przekrojów profili i uzyskanie powtarzalnej jakości spoin. Równolegle opracowano zestaw szablonów do </w:t>
            </w:r>
            <w:proofErr w:type="spellStart"/>
            <w:r w:rsidRPr="00A34B06">
              <w:t>owiertów</w:t>
            </w:r>
            <w:proofErr w:type="spellEnd"/>
            <w:r w:rsidRPr="00A34B06">
              <w:t>, pozwalających na precyzyjne wykonywanie otworów pod okucia i elementy montażowe zgodnie z wymogami systemu.</w:t>
            </w:r>
          </w:p>
          <w:p w14:paraId="06A6DDB7" w14:textId="77777777" w:rsidR="00A34B06" w:rsidRPr="00A34B06" w:rsidRDefault="00A34B06" w:rsidP="00A34B06">
            <w:pPr>
              <w:spacing w:after="0" w:line="240" w:lineRule="auto"/>
            </w:pPr>
          </w:p>
          <w:p w14:paraId="71B0FB99" w14:textId="77777777" w:rsidR="00A34B06" w:rsidRDefault="00A34B06" w:rsidP="00A34B06">
            <w:pPr>
              <w:spacing w:after="0" w:line="240" w:lineRule="auto"/>
            </w:pPr>
            <w:r w:rsidRPr="00A34B06">
              <w:lastRenderedPageBreak/>
              <w:t xml:space="preserve">Istotną częścią prac twórczych było także opracowanie i wdrożenie oprogramowania do sterowania centrami obróbczymi </w:t>
            </w:r>
            <w:proofErr w:type="spellStart"/>
            <w:r w:rsidRPr="00A34B06">
              <w:t>Elumatec</w:t>
            </w:r>
            <w:proofErr w:type="spellEnd"/>
            <w:r w:rsidRPr="00A34B06">
              <w:t xml:space="preserve"> SBZ 609, obejmującego przygotowanie ścieżek technologicznych frezowania, cięcia i wiercenia oraz konwersję plików projektowych na formaty sterujące maszynami. Proces ten wymagał stworzenia dedykowanych dedukcji i algorytmów sterowania, które pozwoliły na pełną automatyzację obróbek.</w:t>
            </w:r>
          </w:p>
          <w:p w14:paraId="75F7AFD5" w14:textId="77777777" w:rsidR="00D57A10" w:rsidRPr="00A34B06" w:rsidRDefault="00D57A10" w:rsidP="00A34B06">
            <w:pPr>
              <w:spacing w:after="0" w:line="240" w:lineRule="auto"/>
            </w:pPr>
          </w:p>
          <w:p w14:paraId="2DB10AF4" w14:textId="77777777" w:rsidR="00A34B06" w:rsidRPr="00A34B06" w:rsidRDefault="00A34B06" w:rsidP="00A34B06">
            <w:pPr>
              <w:spacing w:after="0" w:line="240" w:lineRule="auto"/>
            </w:pPr>
            <w:r w:rsidRPr="00A34B06">
              <w:t>Na etapie walidacji opracowano i wykonano serię prototypów konstrukcji, które posłużyły do testów technologicznych i eksploatacyjnych. Analiza wyników testów pozwoliła na wprowadzenie szeregu korekt w parametrach maszynowych oraz dopracowanie procedur obróbki i zgrzewania.</w:t>
            </w:r>
          </w:p>
          <w:p w14:paraId="2FC8C57C" w14:textId="77777777" w:rsidR="00D57A10" w:rsidRDefault="00D57A10" w:rsidP="00A34B06">
            <w:pPr>
              <w:spacing w:after="0" w:line="240" w:lineRule="auto"/>
            </w:pPr>
          </w:p>
          <w:p w14:paraId="5DB5BD32" w14:textId="070E6DFB" w:rsidR="002830D7" w:rsidRPr="002204AF" w:rsidRDefault="00A34B06" w:rsidP="00D57A10">
            <w:pPr>
              <w:spacing w:after="0" w:line="240" w:lineRule="auto"/>
            </w:pPr>
            <w:r w:rsidRPr="00A34B06">
              <w:t>Twórczy charakter projektu przejawiał się również w opracowaniu nowej dokumentacji technologicznej, obejmującej parametry pracy maszyn, procedury jakościowe oraz algorytmy sterowania. Całość prac zaowocowała powstaniem unikalnej w skali przedsiębiorstwa technologii produkcji małoformatowych konstrukcji przesuwnych PVC, możliwej do dalszego rozwijania i adaptacji w kolejnych liniach produktowych.</w:t>
            </w:r>
          </w:p>
        </w:tc>
      </w:tr>
      <w:tr w:rsidR="000D1E52" w:rsidRPr="00554117" w14:paraId="2D68A942" w14:textId="77777777" w:rsidTr="007947E5">
        <w:trPr>
          <w:trHeight w:val="278"/>
        </w:trPr>
        <w:tc>
          <w:tcPr>
            <w:tcW w:w="114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898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8A2564" w:rsidRPr="00554117" w:rsidRDefault="008A2564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3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8A2564" w:rsidRPr="00554117" w:rsidRDefault="008A2564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0D1E52" w:rsidRPr="00554117" w14:paraId="0747785A" w14:textId="77777777" w:rsidTr="007947E5">
        <w:trPr>
          <w:trHeight w:val="278"/>
        </w:trPr>
        <w:tc>
          <w:tcPr>
            <w:tcW w:w="1149" w:type="pct"/>
            <w:vMerge/>
            <w:vAlign w:val="center"/>
            <w:hideMark/>
          </w:tcPr>
          <w:p w14:paraId="233217A7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898" w:type="pct"/>
            <w:gridSpan w:val="2"/>
            <w:hideMark/>
          </w:tcPr>
          <w:p w14:paraId="53C230DE" w14:textId="77777777" w:rsidR="008A2564" w:rsidRPr="00200F06" w:rsidRDefault="008A2564" w:rsidP="008A2564">
            <w:pPr>
              <w:spacing w:after="0" w:line="240" w:lineRule="auto"/>
              <w:jc w:val="center"/>
            </w:pPr>
            <w:r w:rsidRPr="00200F06">
              <w:t>Tak</w:t>
            </w:r>
          </w:p>
        </w:tc>
        <w:tc>
          <w:tcPr>
            <w:tcW w:w="1953" w:type="pct"/>
            <w:gridSpan w:val="2"/>
            <w:hideMark/>
          </w:tcPr>
          <w:p w14:paraId="5BD98E43" w14:textId="77777777" w:rsidR="008A2564" w:rsidRPr="00200F06" w:rsidRDefault="008A2564" w:rsidP="008A2564">
            <w:pPr>
              <w:spacing w:after="0" w:line="240" w:lineRule="auto"/>
              <w:jc w:val="center"/>
            </w:pPr>
            <w:r w:rsidRPr="00200F06">
              <w:t>Nie</w:t>
            </w:r>
          </w:p>
        </w:tc>
      </w:tr>
      <w:tr w:rsidR="000D1E52" w:rsidRPr="00554117" w14:paraId="198A41FE" w14:textId="77777777" w:rsidTr="007947E5">
        <w:trPr>
          <w:trHeight w:val="450"/>
        </w:trPr>
        <w:tc>
          <w:tcPr>
            <w:tcW w:w="1149" w:type="pct"/>
            <w:vMerge w:val="restart"/>
            <w:shd w:val="clear" w:color="auto" w:fill="F8CBAD"/>
            <w:noWrap/>
            <w:vAlign w:val="center"/>
            <w:hideMark/>
          </w:tcPr>
          <w:p w14:paraId="5BE0BB6F" w14:textId="77777777" w:rsidR="008A2564" w:rsidRPr="00554117" w:rsidRDefault="008A2564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51" w:type="pct"/>
            <w:gridSpan w:val="4"/>
            <w:vMerge w:val="restart"/>
            <w:hideMark/>
          </w:tcPr>
          <w:p w14:paraId="610CEA5C" w14:textId="29E6079B" w:rsidR="00200F06" w:rsidRPr="00200F06" w:rsidRDefault="00200F06" w:rsidP="00200F06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200F06">
              <w:rPr>
                <w:rFonts w:ascii="Calibri" w:eastAsia="Calibri" w:hAnsi="Calibri" w:cs="Calibri"/>
              </w:rPr>
              <w:t xml:space="preserve">Projekt zakończył się opracowaniem i wdrożeniem nowej technologii produkcji konstrukcji przesuwnych PVC w systemie </w:t>
            </w:r>
            <w:proofErr w:type="spellStart"/>
            <w:r w:rsidRPr="00200F06">
              <w:rPr>
                <w:rFonts w:ascii="Calibri" w:eastAsia="Calibri" w:hAnsi="Calibri" w:cs="Calibri"/>
              </w:rPr>
              <w:t>VekaMove</w:t>
            </w:r>
            <w:proofErr w:type="spellEnd"/>
            <w:r w:rsidRPr="00200F06">
              <w:rPr>
                <w:rFonts w:ascii="Calibri" w:eastAsia="Calibri" w:hAnsi="Calibri" w:cs="Calibri"/>
              </w:rPr>
              <w:t xml:space="preserve">. Kluczowym rezultatem była zmiana podejścia konstrukcyjnego – odejście od systemów skręcanych (stosowanych m.in. w </w:t>
            </w:r>
            <w:proofErr w:type="spellStart"/>
            <w:r w:rsidRPr="00200F06">
              <w:rPr>
                <w:rFonts w:ascii="Calibri" w:eastAsia="Calibri" w:hAnsi="Calibri" w:cs="Calibri"/>
              </w:rPr>
              <w:t>VekaMotion</w:t>
            </w:r>
            <w:proofErr w:type="spellEnd"/>
            <w:r w:rsidRPr="00200F06">
              <w:rPr>
                <w:rFonts w:ascii="Calibri" w:eastAsia="Calibri" w:hAnsi="Calibri" w:cs="Calibri"/>
              </w:rPr>
              <w:t>) na rzecz rozwiązań opartych o ramy zgrzewane. Wymagało to stworzenia dedykowanych procedur technologicznych oraz modernizacji parku maszynowego.</w:t>
            </w:r>
          </w:p>
          <w:p w14:paraId="4787A76F" w14:textId="77777777" w:rsidR="00200F06" w:rsidRPr="00200F06" w:rsidRDefault="00200F06" w:rsidP="00200F06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200F06">
              <w:rPr>
                <w:rFonts w:ascii="Calibri" w:eastAsia="Calibri" w:hAnsi="Calibri" w:cs="Calibri"/>
              </w:rPr>
              <w:t xml:space="preserve">W ramach prac opracowano nowe narzędzia i rozwiązania: zakupiono i wdrożono specjalistyczne </w:t>
            </w:r>
            <w:proofErr w:type="spellStart"/>
            <w:r w:rsidRPr="00200F06">
              <w:rPr>
                <w:rFonts w:ascii="Calibri" w:eastAsia="Calibri" w:hAnsi="Calibri" w:cs="Calibri"/>
              </w:rPr>
              <w:t>fingery</w:t>
            </w:r>
            <w:proofErr w:type="spellEnd"/>
            <w:r w:rsidRPr="00200F06">
              <w:rPr>
                <w:rFonts w:ascii="Calibri" w:eastAsia="Calibri" w:hAnsi="Calibri" w:cs="Calibri"/>
              </w:rPr>
              <w:t xml:space="preserve"> do zgrzewarek GRAF, szablony do </w:t>
            </w:r>
            <w:proofErr w:type="spellStart"/>
            <w:r w:rsidRPr="00200F06">
              <w:rPr>
                <w:rFonts w:ascii="Calibri" w:eastAsia="Calibri" w:hAnsi="Calibri" w:cs="Calibri"/>
              </w:rPr>
              <w:t>owiertów</w:t>
            </w:r>
            <w:proofErr w:type="spellEnd"/>
            <w:r w:rsidRPr="00200F06">
              <w:rPr>
                <w:rFonts w:ascii="Calibri" w:eastAsia="Calibri" w:hAnsi="Calibri" w:cs="Calibri"/>
              </w:rPr>
              <w:t xml:space="preserve"> oraz oprogramowanie sterujące do centrów obróbczych CNC </w:t>
            </w:r>
            <w:proofErr w:type="spellStart"/>
            <w:r w:rsidRPr="00200F06">
              <w:rPr>
                <w:rFonts w:ascii="Calibri" w:eastAsia="Calibri" w:hAnsi="Calibri" w:cs="Calibri"/>
              </w:rPr>
              <w:t>Elumatec</w:t>
            </w:r>
            <w:proofErr w:type="spellEnd"/>
            <w:r w:rsidRPr="00200F06">
              <w:rPr>
                <w:rFonts w:ascii="Calibri" w:eastAsia="Calibri" w:hAnsi="Calibri" w:cs="Calibri"/>
              </w:rPr>
              <w:t xml:space="preserve"> SBZ 609. Przeprowadzono proces walidacji technologii poprzez wykonanie serii prototypów, które posłużyły do optymalizacji parametrów maszynowych i dopracowania procedur obróbki oraz zgrzewania. Równolegle zrealizowano szkolenia pracowników, przygotowując kadrę do obsługi nowych urządzeń i systemów sterowania.</w:t>
            </w:r>
          </w:p>
          <w:p w14:paraId="3A2F2943" w14:textId="77777777" w:rsidR="00200F06" w:rsidRPr="00200F06" w:rsidRDefault="00200F06" w:rsidP="00200F06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200F06">
              <w:rPr>
                <w:rFonts w:ascii="Calibri" w:eastAsia="Calibri" w:hAnsi="Calibri" w:cs="Calibri"/>
              </w:rPr>
              <w:t>Efektem projektu było wdrożenie kompletnej, innowacyjnej technologii pozwalającej na produkcję nowych typów okien i drzwi przesuwnych o mniejszych gabarytach i nośności, przy jednoczesnym zapewnieniu wysokiej jakości spoin, szczelności, izolacyjności termicznej i akustycznej oraz estetyki wyrobów. Nowy proces zwiększył elastyczność produkcji, umożliwił realizację krótkich serii i konstrukcji nietypowych, a także zoptymalizował koszty wytwarzania dzięki automatyzacji obróbek.</w:t>
            </w:r>
          </w:p>
          <w:p w14:paraId="578367A4" w14:textId="6C8A10E0" w:rsidR="008A2564" w:rsidRPr="00200F06" w:rsidRDefault="00200F06" w:rsidP="503D1F73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200F06">
              <w:rPr>
                <w:rFonts w:ascii="Calibri" w:eastAsia="Calibri" w:hAnsi="Calibri" w:cs="Calibri"/>
              </w:rPr>
              <w:t xml:space="preserve">Projekt przyczynił się do poszerzenia oferty przedsiębiorstwa o nowoczesne rozwiązanie w postaci systemu </w:t>
            </w:r>
            <w:proofErr w:type="spellStart"/>
            <w:r w:rsidRPr="00200F06">
              <w:rPr>
                <w:rFonts w:ascii="Calibri" w:eastAsia="Calibri" w:hAnsi="Calibri" w:cs="Calibri"/>
              </w:rPr>
              <w:t>VekaMove</w:t>
            </w:r>
            <w:proofErr w:type="spellEnd"/>
            <w:r w:rsidRPr="00200F06">
              <w:rPr>
                <w:rFonts w:ascii="Calibri" w:eastAsia="Calibri" w:hAnsi="Calibri" w:cs="Calibri"/>
              </w:rPr>
              <w:t>, co wzmacnia konkurencyjność firmy na rynku stolarki otworowej i stanowi bazę dla dalszych prac badawczo-rozwojowych w obszarze technologii PVC.</w:t>
            </w:r>
          </w:p>
        </w:tc>
      </w:tr>
      <w:tr w:rsidR="000D1E52" w:rsidRPr="00554117" w14:paraId="0ABD5817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681269E3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257527A5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74C5C5C6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CE92E78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38A86957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36A2B9B3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62412082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7789047F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07D866BA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BBAD6B4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69CB8696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18D89114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3E9ACF6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069D2679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25897E2A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4742612A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58966B3D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0D177F89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26B9E6D4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44D91720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3DBFACD7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59845913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455A117B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062A9DD4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7D568CAB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7C5F70C8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A2564" w:rsidRPr="00554117" w14:paraId="1F2853B8" w14:textId="77777777" w:rsidTr="66199478">
        <w:trPr>
          <w:trHeight w:val="278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0D1E52" w:rsidRPr="00554117" w14:paraId="77A8A2DD" w14:textId="77777777" w:rsidTr="007947E5">
        <w:trPr>
          <w:trHeight w:val="278"/>
        </w:trPr>
        <w:tc>
          <w:tcPr>
            <w:tcW w:w="1149" w:type="pct"/>
            <w:noWrap/>
            <w:vAlign w:val="bottom"/>
            <w:hideMark/>
          </w:tcPr>
          <w:p w14:paraId="69206F0A" w14:textId="77777777" w:rsidR="008A2564" w:rsidRPr="00554117" w:rsidRDefault="008A2564" w:rsidP="00ED2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1C50D17D" w14:textId="664B64E6" w:rsidR="008A2564" w:rsidRPr="00554117" w:rsidRDefault="00ED2E1E" w:rsidP="00ED2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Dokumentacja techniczna</w:t>
            </w:r>
          </w:p>
        </w:tc>
      </w:tr>
      <w:tr w:rsidR="000D1E52" w:rsidRPr="00554117" w14:paraId="614AD025" w14:textId="77777777" w:rsidTr="007947E5">
        <w:trPr>
          <w:trHeight w:val="267"/>
        </w:trPr>
        <w:tc>
          <w:tcPr>
            <w:tcW w:w="1149" w:type="pct"/>
            <w:noWrap/>
            <w:vAlign w:val="bottom"/>
            <w:hideMark/>
          </w:tcPr>
          <w:p w14:paraId="1B7CE622" w14:textId="77777777" w:rsidR="008A2564" w:rsidRPr="00554117" w:rsidRDefault="008A2564" w:rsidP="00ED2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219564EB" w14:textId="1C3FC788" w:rsidR="008A2564" w:rsidRPr="00554117" w:rsidRDefault="00ED2E1E" w:rsidP="00ED2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Dokumentacja produkcyjna </w:t>
            </w:r>
          </w:p>
        </w:tc>
      </w:tr>
      <w:tr w:rsidR="000D1E52" w:rsidRPr="00554117" w14:paraId="12D47517" w14:textId="77777777" w:rsidTr="007947E5">
        <w:trPr>
          <w:trHeight w:val="278"/>
        </w:trPr>
        <w:tc>
          <w:tcPr>
            <w:tcW w:w="1149" w:type="pct"/>
            <w:noWrap/>
            <w:vAlign w:val="bottom"/>
            <w:hideMark/>
          </w:tcPr>
          <w:p w14:paraId="0E1FFAD4" w14:textId="77777777" w:rsidR="008A2564" w:rsidRPr="00554117" w:rsidRDefault="008A2564" w:rsidP="00ED2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7BE65341" w14:textId="19A58463" w:rsidR="008A2564" w:rsidRPr="00554117" w:rsidRDefault="008A2564" w:rsidP="002830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446C37DD" w14:textId="77777777" w:rsidTr="007947E5">
        <w:trPr>
          <w:trHeight w:val="278"/>
        </w:trPr>
        <w:tc>
          <w:tcPr>
            <w:tcW w:w="1149" w:type="pct"/>
            <w:noWrap/>
            <w:vAlign w:val="bottom"/>
            <w:hideMark/>
          </w:tcPr>
          <w:p w14:paraId="7B9CA7A7" w14:textId="77777777" w:rsidR="008A2564" w:rsidRPr="00554117" w:rsidRDefault="008A2564" w:rsidP="00ED2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43D8A9A1" w14:textId="4ABDDF5B" w:rsidR="002830D7" w:rsidRPr="00554117" w:rsidRDefault="002830D7" w:rsidP="002830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0100A359" w14:textId="77777777" w:rsidTr="007947E5">
        <w:trPr>
          <w:trHeight w:val="278"/>
        </w:trPr>
        <w:tc>
          <w:tcPr>
            <w:tcW w:w="1149" w:type="pct"/>
            <w:noWrap/>
            <w:vAlign w:val="bottom"/>
          </w:tcPr>
          <w:p w14:paraId="5B7578B6" w14:textId="52909675" w:rsidR="002830D7" w:rsidRPr="00554117" w:rsidRDefault="002830D7" w:rsidP="00ED2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3851" w:type="pct"/>
            <w:gridSpan w:val="4"/>
            <w:noWrap/>
            <w:vAlign w:val="center"/>
          </w:tcPr>
          <w:p w14:paraId="44A4CAB0" w14:textId="4D0E04E2" w:rsidR="002830D7" w:rsidRPr="002830D7" w:rsidRDefault="002830D7" w:rsidP="002830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7000B1D8" w14:textId="77777777" w:rsidTr="007947E5">
        <w:trPr>
          <w:trHeight w:val="278"/>
        </w:trPr>
        <w:tc>
          <w:tcPr>
            <w:tcW w:w="1149" w:type="pct"/>
            <w:noWrap/>
            <w:vAlign w:val="bottom"/>
          </w:tcPr>
          <w:p w14:paraId="09CC08D7" w14:textId="77C4B5AB" w:rsidR="002830D7" w:rsidRPr="00554117" w:rsidRDefault="002830D7" w:rsidP="00ED2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6.</w:t>
            </w:r>
          </w:p>
        </w:tc>
        <w:tc>
          <w:tcPr>
            <w:tcW w:w="3851" w:type="pct"/>
            <w:gridSpan w:val="4"/>
            <w:noWrap/>
            <w:vAlign w:val="center"/>
          </w:tcPr>
          <w:p w14:paraId="737BD0A8" w14:textId="42566B0C" w:rsidR="002830D7" w:rsidRPr="002830D7" w:rsidRDefault="002830D7" w:rsidP="002830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11A77"/>
    <w:multiLevelType w:val="hybridMultilevel"/>
    <w:tmpl w:val="ECE6D3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1866"/>
    <w:multiLevelType w:val="hybridMultilevel"/>
    <w:tmpl w:val="F36E7302"/>
    <w:lvl w:ilvl="0" w:tplc="A11C1C0E">
      <w:start w:val="1"/>
      <w:numFmt w:val="decimal"/>
      <w:lvlText w:val="%1."/>
      <w:lvlJc w:val="left"/>
      <w:pPr>
        <w:ind w:left="720" w:hanging="360"/>
      </w:pPr>
    </w:lvl>
    <w:lvl w:ilvl="1" w:tplc="A634C90A">
      <w:start w:val="1"/>
      <w:numFmt w:val="lowerLetter"/>
      <w:lvlText w:val="%2."/>
      <w:lvlJc w:val="left"/>
      <w:pPr>
        <w:ind w:left="1440" w:hanging="360"/>
      </w:pPr>
    </w:lvl>
    <w:lvl w:ilvl="2" w:tplc="1D7A1BF6">
      <w:start w:val="1"/>
      <w:numFmt w:val="lowerRoman"/>
      <w:lvlText w:val="%3."/>
      <w:lvlJc w:val="right"/>
      <w:pPr>
        <w:ind w:left="2160" w:hanging="180"/>
      </w:pPr>
    </w:lvl>
    <w:lvl w:ilvl="3" w:tplc="1F8811F0">
      <w:start w:val="1"/>
      <w:numFmt w:val="decimal"/>
      <w:lvlText w:val="%4."/>
      <w:lvlJc w:val="left"/>
      <w:pPr>
        <w:ind w:left="2880" w:hanging="360"/>
      </w:pPr>
    </w:lvl>
    <w:lvl w:ilvl="4" w:tplc="6C6E45BE">
      <w:start w:val="1"/>
      <w:numFmt w:val="lowerLetter"/>
      <w:lvlText w:val="%5."/>
      <w:lvlJc w:val="left"/>
      <w:pPr>
        <w:ind w:left="3600" w:hanging="360"/>
      </w:pPr>
    </w:lvl>
    <w:lvl w:ilvl="5" w:tplc="0394BDFC">
      <w:start w:val="1"/>
      <w:numFmt w:val="lowerRoman"/>
      <w:lvlText w:val="%6."/>
      <w:lvlJc w:val="right"/>
      <w:pPr>
        <w:ind w:left="4320" w:hanging="180"/>
      </w:pPr>
    </w:lvl>
    <w:lvl w:ilvl="6" w:tplc="1E1EA928">
      <w:start w:val="1"/>
      <w:numFmt w:val="decimal"/>
      <w:lvlText w:val="%7."/>
      <w:lvlJc w:val="left"/>
      <w:pPr>
        <w:ind w:left="5040" w:hanging="360"/>
      </w:pPr>
    </w:lvl>
    <w:lvl w:ilvl="7" w:tplc="F9D88B98">
      <w:start w:val="1"/>
      <w:numFmt w:val="lowerLetter"/>
      <w:lvlText w:val="%8."/>
      <w:lvlJc w:val="left"/>
      <w:pPr>
        <w:ind w:left="5760" w:hanging="360"/>
      </w:pPr>
    </w:lvl>
    <w:lvl w:ilvl="8" w:tplc="EA0EE3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C4301"/>
    <w:multiLevelType w:val="hybridMultilevel"/>
    <w:tmpl w:val="CFC678EA"/>
    <w:lvl w:ilvl="0" w:tplc="3398A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76F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2B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C7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02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9C4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6D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8A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2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5C5E2"/>
    <w:multiLevelType w:val="hybridMultilevel"/>
    <w:tmpl w:val="49EC6628"/>
    <w:lvl w:ilvl="0" w:tplc="703C3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65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8EC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8B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66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05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A4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A3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E5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3201"/>
    <w:multiLevelType w:val="hybridMultilevel"/>
    <w:tmpl w:val="69FEC8B0"/>
    <w:lvl w:ilvl="0" w:tplc="AA96EFDC">
      <w:start w:val="1"/>
      <w:numFmt w:val="decimal"/>
      <w:lvlText w:val="%1."/>
      <w:lvlJc w:val="left"/>
      <w:pPr>
        <w:ind w:left="720" w:hanging="360"/>
      </w:pPr>
    </w:lvl>
    <w:lvl w:ilvl="1" w:tplc="5C64C0D6">
      <w:start w:val="1"/>
      <w:numFmt w:val="lowerLetter"/>
      <w:lvlText w:val="%2."/>
      <w:lvlJc w:val="left"/>
      <w:pPr>
        <w:ind w:left="1440" w:hanging="360"/>
      </w:pPr>
    </w:lvl>
    <w:lvl w:ilvl="2" w:tplc="77044A1E">
      <w:start w:val="1"/>
      <w:numFmt w:val="lowerRoman"/>
      <w:lvlText w:val="%3."/>
      <w:lvlJc w:val="right"/>
      <w:pPr>
        <w:ind w:left="2160" w:hanging="180"/>
      </w:pPr>
    </w:lvl>
    <w:lvl w:ilvl="3" w:tplc="DBA0153C">
      <w:start w:val="1"/>
      <w:numFmt w:val="decimal"/>
      <w:lvlText w:val="%4."/>
      <w:lvlJc w:val="left"/>
      <w:pPr>
        <w:ind w:left="2880" w:hanging="360"/>
      </w:pPr>
    </w:lvl>
    <w:lvl w:ilvl="4" w:tplc="1AB88C44">
      <w:start w:val="1"/>
      <w:numFmt w:val="lowerLetter"/>
      <w:lvlText w:val="%5."/>
      <w:lvlJc w:val="left"/>
      <w:pPr>
        <w:ind w:left="3600" w:hanging="360"/>
      </w:pPr>
    </w:lvl>
    <w:lvl w:ilvl="5" w:tplc="6E042F76">
      <w:start w:val="1"/>
      <w:numFmt w:val="lowerRoman"/>
      <w:lvlText w:val="%6."/>
      <w:lvlJc w:val="right"/>
      <w:pPr>
        <w:ind w:left="4320" w:hanging="180"/>
      </w:pPr>
    </w:lvl>
    <w:lvl w:ilvl="6" w:tplc="1E5AC198">
      <w:start w:val="1"/>
      <w:numFmt w:val="decimal"/>
      <w:lvlText w:val="%7."/>
      <w:lvlJc w:val="left"/>
      <w:pPr>
        <w:ind w:left="5040" w:hanging="360"/>
      </w:pPr>
    </w:lvl>
    <w:lvl w:ilvl="7" w:tplc="8430B844">
      <w:start w:val="1"/>
      <w:numFmt w:val="lowerLetter"/>
      <w:lvlText w:val="%8."/>
      <w:lvlJc w:val="left"/>
      <w:pPr>
        <w:ind w:left="5760" w:hanging="360"/>
      </w:pPr>
    </w:lvl>
    <w:lvl w:ilvl="8" w:tplc="7D467B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B5046"/>
    <w:multiLevelType w:val="hybridMultilevel"/>
    <w:tmpl w:val="0F08E0B4"/>
    <w:lvl w:ilvl="0" w:tplc="100844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B2F37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796F6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F616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CE8363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3E25F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45852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30A06C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84C253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181D3D"/>
    <w:multiLevelType w:val="hybridMultilevel"/>
    <w:tmpl w:val="A9387A0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066CF"/>
    <w:multiLevelType w:val="multilevel"/>
    <w:tmpl w:val="C58AC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23A7E"/>
    <w:multiLevelType w:val="multilevel"/>
    <w:tmpl w:val="498E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90CE4"/>
    <w:multiLevelType w:val="hybridMultilevel"/>
    <w:tmpl w:val="5430051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EE2238"/>
    <w:multiLevelType w:val="hybridMultilevel"/>
    <w:tmpl w:val="00F06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72E1F"/>
    <w:multiLevelType w:val="hybridMultilevel"/>
    <w:tmpl w:val="278EC2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36420"/>
    <w:multiLevelType w:val="multilevel"/>
    <w:tmpl w:val="BCC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D1486"/>
    <w:multiLevelType w:val="multilevel"/>
    <w:tmpl w:val="0F30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45BB9"/>
    <w:multiLevelType w:val="multilevel"/>
    <w:tmpl w:val="2974AA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11DFB"/>
    <w:multiLevelType w:val="multilevel"/>
    <w:tmpl w:val="7A7EBD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16" w15:restartNumberingAfterBreak="0">
    <w:nsid w:val="59D050C6"/>
    <w:multiLevelType w:val="multilevel"/>
    <w:tmpl w:val="161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53780"/>
    <w:multiLevelType w:val="hybridMultilevel"/>
    <w:tmpl w:val="D6A2C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8399B"/>
    <w:multiLevelType w:val="multilevel"/>
    <w:tmpl w:val="6F3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7059A7"/>
    <w:multiLevelType w:val="multilevel"/>
    <w:tmpl w:val="62B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809AF"/>
    <w:multiLevelType w:val="hybridMultilevel"/>
    <w:tmpl w:val="61E8896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E77A8"/>
    <w:multiLevelType w:val="hybridMultilevel"/>
    <w:tmpl w:val="4F3ADB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B3EF6"/>
    <w:multiLevelType w:val="hybridMultilevel"/>
    <w:tmpl w:val="80084D8A"/>
    <w:lvl w:ilvl="0" w:tplc="019E7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E6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580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8E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E8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E2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06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A9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AE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572664">
    <w:abstractNumId w:val="1"/>
  </w:num>
  <w:num w:numId="2" w16cid:durableId="274144271">
    <w:abstractNumId w:val="4"/>
  </w:num>
  <w:num w:numId="3" w16cid:durableId="1800806810">
    <w:abstractNumId w:val="22"/>
  </w:num>
  <w:num w:numId="4" w16cid:durableId="1697148919">
    <w:abstractNumId w:val="5"/>
  </w:num>
  <w:num w:numId="5" w16cid:durableId="2049789986">
    <w:abstractNumId w:val="2"/>
  </w:num>
  <w:num w:numId="6" w16cid:durableId="299770850">
    <w:abstractNumId w:val="3"/>
  </w:num>
  <w:num w:numId="7" w16cid:durableId="922179212">
    <w:abstractNumId w:val="15"/>
  </w:num>
  <w:num w:numId="8" w16cid:durableId="1925799854">
    <w:abstractNumId w:val="20"/>
  </w:num>
  <w:num w:numId="9" w16cid:durableId="2042707871">
    <w:abstractNumId w:val="21"/>
  </w:num>
  <w:num w:numId="10" w16cid:durableId="1267498233">
    <w:abstractNumId w:val="6"/>
  </w:num>
  <w:num w:numId="11" w16cid:durableId="1663384975">
    <w:abstractNumId w:val="17"/>
  </w:num>
  <w:num w:numId="12" w16cid:durableId="663363562">
    <w:abstractNumId w:val="16"/>
  </w:num>
  <w:num w:numId="13" w16cid:durableId="1298953854">
    <w:abstractNumId w:val="0"/>
  </w:num>
  <w:num w:numId="14" w16cid:durableId="106168788">
    <w:abstractNumId w:val="10"/>
  </w:num>
  <w:num w:numId="15" w16cid:durableId="2130859558">
    <w:abstractNumId w:val="8"/>
  </w:num>
  <w:num w:numId="16" w16cid:durableId="590237369">
    <w:abstractNumId w:val="12"/>
  </w:num>
  <w:num w:numId="17" w16cid:durableId="1167214305">
    <w:abstractNumId w:val="18"/>
  </w:num>
  <w:num w:numId="18" w16cid:durableId="1173103806">
    <w:abstractNumId w:val="19"/>
  </w:num>
  <w:num w:numId="19" w16cid:durableId="1255363292">
    <w:abstractNumId w:val="13"/>
  </w:num>
  <w:num w:numId="20" w16cid:durableId="1281719642">
    <w:abstractNumId w:val="9"/>
  </w:num>
  <w:num w:numId="21" w16cid:durableId="141703726">
    <w:abstractNumId w:val="7"/>
  </w:num>
  <w:num w:numId="22" w16cid:durableId="1810050039">
    <w:abstractNumId w:val="14"/>
  </w:num>
  <w:num w:numId="23" w16cid:durableId="6205759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028B6"/>
    <w:rsid w:val="00017C24"/>
    <w:rsid w:val="00023B15"/>
    <w:rsid w:val="00026252"/>
    <w:rsid w:val="00026F7C"/>
    <w:rsid w:val="00036F66"/>
    <w:rsid w:val="000442D3"/>
    <w:rsid w:val="000735A0"/>
    <w:rsid w:val="000748DE"/>
    <w:rsid w:val="00097845"/>
    <w:rsid w:val="000B0F1E"/>
    <w:rsid w:val="000C5A22"/>
    <w:rsid w:val="000D1E52"/>
    <w:rsid w:val="000D766A"/>
    <w:rsid w:val="000F5002"/>
    <w:rsid w:val="0010040F"/>
    <w:rsid w:val="00105360"/>
    <w:rsid w:val="0011475C"/>
    <w:rsid w:val="00119BA1"/>
    <w:rsid w:val="00122E0F"/>
    <w:rsid w:val="00134232"/>
    <w:rsid w:val="00163012"/>
    <w:rsid w:val="001652AB"/>
    <w:rsid w:val="0018571D"/>
    <w:rsid w:val="001931A9"/>
    <w:rsid w:val="001A5C86"/>
    <w:rsid w:val="001E01DC"/>
    <w:rsid w:val="001E6936"/>
    <w:rsid w:val="001F0059"/>
    <w:rsid w:val="001F0174"/>
    <w:rsid w:val="001F408C"/>
    <w:rsid w:val="00200F06"/>
    <w:rsid w:val="00205D82"/>
    <w:rsid w:val="002204AF"/>
    <w:rsid w:val="00236819"/>
    <w:rsid w:val="00246BE2"/>
    <w:rsid w:val="0025262E"/>
    <w:rsid w:val="00254DEB"/>
    <w:rsid w:val="00266031"/>
    <w:rsid w:val="002830D7"/>
    <w:rsid w:val="00287215"/>
    <w:rsid w:val="002A075B"/>
    <w:rsid w:val="002A5CE3"/>
    <w:rsid w:val="002C101B"/>
    <w:rsid w:val="002C6D50"/>
    <w:rsid w:val="002D5490"/>
    <w:rsid w:val="0030747E"/>
    <w:rsid w:val="00313762"/>
    <w:rsid w:val="00323EA0"/>
    <w:rsid w:val="00324803"/>
    <w:rsid w:val="00326FD2"/>
    <w:rsid w:val="00332465"/>
    <w:rsid w:val="00332B5F"/>
    <w:rsid w:val="00341F48"/>
    <w:rsid w:val="00351E9F"/>
    <w:rsid w:val="0036149E"/>
    <w:rsid w:val="003716F1"/>
    <w:rsid w:val="00385F66"/>
    <w:rsid w:val="00386977"/>
    <w:rsid w:val="00395ADD"/>
    <w:rsid w:val="003972D8"/>
    <w:rsid w:val="003976A8"/>
    <w:rsid w:val="003A12E2"/>
    <w:rsid w:val="003A4920"/>
    <w:rsid w:val="003B2B50"/>
    <w:rsid w:val="003B411F"/>
    <w:rsid w:val="003B7366"/>
    <w:rsid w:val="003C58B0"/>
    <w:rsid w:val="003C64C9"/>
    <w:rsid w:val="003D08FA"/>
    <w:rsid w:val="003D6424"/>
    <w:rsid w:val="0040733A"/>
    <w:rsid w:val="00416A54"/>
    <w:rsid w:val="00443823"/>
    <w:rsid w:val="004464C6"/>
    <w:rsid w:val="004470D1"/>
    <w:rsid w:val="00451F2C"/>
    <w:rsid w:val="00452D0B"/>
    <w:rsid w:val="00454EE1"/>
    <w:rsid w:val="00465E0D"/>
    <w:rsid w:val="004662B2"/>
    <w:rsid w:val="00473D9D"/>
    <w:rsid w:val="004749A4"/>
    <w:rsid w:val="004916B1"/>
    <w:rsid w:val="004A058A"/>
    <w:rsid w:val="004B1902"/>
    <w:rsid w:val="004B60C5"/>
    <w:rsid w:val="004C6C51"/>
    <w:rsid w:val="004E12A0"/>
    <w:rsid w:val="004E6176"/>
    <w:rsid w:val="005007AE"/>
    <w:rsid w:val="00512BD4"/>
    <w:rsid w:val="00532D49"/>
    <w:rsid w:val="00535BF4"/>
    <w:rsid w:val="005427B9"/>
    <w:rsid w:val="0054574B"/>
    <w:rsid w:val="00554117"/>
    <w:rsid w:val="00555BEA"/>
    <w:rsid w:val="00563AD3"/>
    <w:rsid w:val="00572B2B"/>
    <w:rsid w:val="0057548D"/>
    <w:rsid w:val="00597ACA"/>
    <w:rsid w:val="005C5417"/>
    <w:rsid w:val="005D3526"/>
    <w:rsid w:val="005E2691"/>
    <w:rsid w:val="005E43DD"/>
    <w:rsid w:val="00604A21"/>
    <w:rsid w:val="00604A89"/>
    <w:rsid w:val="00612706"/>
    <w:rsid w:val="0063227A"/>
    <w:rsid w:val="00633585"/>
    <w:rsid w:val="00641D68"/>
    <w:rsid w:val="00657F4C"/>
    <w:rsid w:val="0067529D"/>
    <w:rsid w:val="006911C5"/>
    <w:rsid w:val="006919F8"/>
    <w:rsid w:val="00693CAD"/>
    <w:rsid w:val="00696EC2"/>
    <w:rsid w:val="006A2226"/>
    <w:rsid w:val="006B44DA"/>
    <w:rsid w:val="006E2F5A"/>
    <w:rsid w:val="006E636A"/>
    <w:rsid w:val="006F7209"/>
    <w:rsid w:val="007073AC"/>
    <w:rsid w:val="00707C81"/>
    <w:rsid w:val="007158C7"/>
    <w:rsid w:val="0076068C"/>
    <w:rsid w:val="00763A4D"/>
    <w:rsid w:val="00771753"/>
    <w:rsid w:val="0077703B"/>
    <w:rsid w:val="0078332D"/>
    <w:rsid w:val="0079093B"/>
    <w:rsid w:val="007947E5"/>
    <w:rsid w:val="007B5E56"/>
    <w:rsid w:val="007D280A"/>
    <w:rsid w:val="007D3182"/>
    <w:rsid w:val="007D6146"/>
    <w:rsid w:val="007D7C63"/>
    <w:rsid w:val="007F5880"/>
    <w:rsid w:val="0080250D"/>
    <w:rsid w:val="00810089"/>
    <w:rsid w:val="00822ABB"/>
    <w:rsid w:val="00851591"/>
    <w:rsid w:val="008544C3"/>
    <w:rsid w:val="00871F5D"/>
    <w:rsid w:val="0087223F"/>
    <w:rsid w:val="0088120B"/>
    <w:rsid w:val="00881FD2"/>
    <w:rsid w:val="008909E9"/>
    <w:rsid w:val="008951E7"/>
    <w:rsid w:val="008A2564"/>
    <w:rsid w:val="008A7C8F"/>
    <w:rsid w:val="008B10E7"/>
    <w:rsid w:val="008C2648"/>
    <w:rsid w:val="008C3205"/>
    <w:rsid w:val="008F2C5E"/>
    <w:rsid w:val="008F791B"/>
    <w:rsid w:val="00924887"/>
    <w:rsid w:val="00930096"/>
    <w:rsid w:val="00930D46"/>
    <w:rsid w:val="009340A1"/>
    <w:rsid w:val="00940381"/>
    <w:rsid w:val="00941E32"/>
    <w:rsid w:val="009446EA"/>
    <w:rsid w:val="00950E9D"/>
    <w:rsid w:val="009512FA"/>
    <w:rsid w:val="009524D6"/>
    <w:rsid w:val="0096626A"/>
    <w:rsid w:val="00970C8D"/>
    <w:rsid w:val="00972C67"/>
    <w:rsid w:val="00973ED0"/>
    <w:rsid w:val="009A2BA8"/>
    <w:rsid w:val="009C1CA8"/>
    <w:rsid w:val="009D7BFE"/>
    <w:rsid w:val="009E12D8"/>
    <w:rsid w:val="009E2733"/>
    <w:rsid w:val="009E3142"/>
    <w:rsid w:val="009F2DB7"/>
    <w:rsid w:val="00A02F80"/>
    <w:rsid w:val="00A030E5"/>
    <w:rsid w:val="00A0DAFC"/>
    <w:rsid w:val="00A115B1"/>
    <w:rsid w:val="00A34B06"/>
    <w:rsid w:val="00A35B3A"/>
    <w:rsid w:val="00A53AB4"/>
    <w:rsid w:val="00A53CE7"/>
    <w:rsid w:val="00A64F7D"/>
    <w:rsid w:val="00A6510C"/>
    <w:rsid w:val="00A71CFE"/>
    <w:rsid w:val="00A8025A"/>
    <w:rsid w:val="00A83B6C"/>
    <w:rsid w:val="00AA0FED"/>
    <w:rsid w:val="00AC10AF"/>
    <w:rsid w:val="00AC7196"/>
    <w:rsid w:val="00B10D7D"/>
    <w:rsid w:val="00B116A3"/>
    <w:rsid w:val="00B13CFC"/>
    <w:rsid w:val="00B21D19"/>
    <w:rsid w:val="00B233EE"/>
    <w:rsid w:val="00B26C46"/>
    <w:rsid w:val="00B27434"/>
    <w:rsid w:val="00B34469"/>
    <w:rsid w:val="00B42710"/>
    <w:rsid w:val="00B4300E"/>
    <w:rsid w:val="00B5071F"/>
    <w:rsid w:val="00B51EE0"/>
    <w:rsid w:val="00B83075"/>
    <w:rsid w:val="00B95044"/>
    <w:rsid w:val="00BB4FD4"/>
    <w:rsid w:val="00BC5717"/>
    <w:rsid w:val="00BE367D"/>
    <w:rsid w:val="00C10577"/>
    <w:rsid w:val="00C11671"/>
    <w:rsid w:val="00C15834"/>
    <w:rsid w:val="00C31175"/>
    <w:rsid w:val="00C36468"/>
    <w:rsid w:val="00C43E0A"/>
    <w:rsid w:val="00C467FB"/>
    <w:rsid w:val="00C51D50"/>
    <w:rsid w:val="00C54BCD"/>
    <w:rsid w:val="00C81137"/>
    <w:rsid w:val="00C85755"/>
    <w:rsid w:val="00C96326"/>
    <w:rsid w:val="00CC1B45"/>
    <w:rsid w:val="00CD3830"/>
    <w:rsid w:val="00CE30CA"/>
    <w:rsid w:val="00D15F42"/>
    <w:rsid w:val="00D25946"/>
    <w:rsid w:val="00D26977"/>
    <w:rsid w:val="00D35656"/>
    <w:rsid w:val="00D453CA"/>
    <w:rsid w:val="00D46705"/>
    <w:rsid w:val="00D523F3"/>
    <w:rsid w:val="00D57A10"/>
    <w:rsid w:val="00D7347E"/>
    <w:rsid w:val="00D83F04"/>
    <w:rsid w:val="00D9637D"/>
    <w:rsid w:val="00DB3F0B"/>
    <w:rsid w:val="00DB5773"/>
    <w:rsid w:val="00DD367A"/>
    <w:rsid w:val="00DE04D8"/>
    <w:rsid w:val="00DF06AA"/>
    <w:rsid w:val="00DF23C9"/>
    <w:rsid w:val="00DF317D"/>
    <w:rsid w:val="00E07527"/>
    <w:rsid w:val="00E122D3"/>
    <w:rsid w:val="00E50877"/>
    <w:rsid w:val="00E91437"/>
    <w:rsid w:val="00EA195D"/>
    <w:rsid w:val="00EA7F94"/>
    <w:rsid w:val="00EB42E9"/>
    <w:rsid w:val="00EC5941"/>
    <w:rsid w:val="00ED20DD"/>
    <w:rsid w:val="00ED2E1E"/>
    <w:rsid w:val="00ED6855"/>
    <w:rsid w:val="00EF11B4"/>
    <w:rsid w:val="00F005E1"/>
    <w:rsid w:val="00F20868"/>
    <w:rsid w:val="00F31CE0"/>
    <w:rsid w:val="00F408F5"/>
    <w:rsid w:val="00F47FE5"/>
    <w:rsid w:val="00F50474"/>
    <w:rsid w:val="00F53E3A"/>
    <w:rsid w:val="00F7055D"/>
    <w:rsid w:val="00F762EA"/>
    <w:rsid w:val="00F92FBA"/>
    <w:rsid w:val="00FA000E"/>
    <w:rsid w:val="00FA7F89"/>
    <w:rsid w:val="00FC1FBB"/>
    <w:rsid w:val="00FC3DA1"/>
    <w:rsid w:val="00FC601E"/>
    <w:rsid w:val="00FD0063"/>
    <w:rsid w:val="00FD1476"/>
    <w:rsid w:val="00FD148F"/>
    <w:rsid w:val="00FD74F3"/>
    <w:rsid w:val="00FE21F0"/>
    <w:rsid w:val="0191FA43"/>
    <w:rsid w:val="02A5C930"/>
    <w:rsid w:val="0334B710"/>
    <w:rsid w:val="034FF3AC"/>
    <w:rsid w:val="038F2DB1"/>
    <w:rsid w:val="03B906AF"/>
    <w:rsid w:val="0460FF1D"/>
    <w:rsid w:val="04B0EB6E"/>
    <w:rsid w:val="067347EF"/>
    <w:rsid w:val="0802E9DE"/>
    <w:rsid w:val="08E371C3"/>
    <w:rsid w:val="09809BC9"/>
    <w:rsid w:val="0AA9C4A3"/>
    <w:rsid w:val="0AC6C0CF"/>
    <w:rsid w:val="0BCA99FE"/>
    <w:rsid w:val="0C8E483F"/>
    <w:rsid w:val="0C9C47D9"/>
    <w:rsid w:val="0E160C5F"/>
    <w:rsid w:val="10384F4B"/>
    <w:rsid w:val="112A60B4"/>
    <w:rsid w:val="11EF6FB0"/>
    <w:rsid w:val="122C54B6"/>
    <w:rsid w:val="126BB091"/>
    <w:rsid w:val="12C4710C"/>
    <w:rsid w:val="1398573E"/>
    <w:rsid w:val="13B3826F"/>
    <w:rsid w:val="14A5AA8D"/>
    <w:rsid w:val="151695AC"/>
    <w:rsid w:val="15565AF6"/>
    <w:rsid w:val="1577037E"/>
    <w:rsid w:val="15B128BE"/>
    <w:rsid w:val="16485892"/>
    <w:rsid w:val="187CAC04"/>
    <w:rsid w:val="18B6B0B1"/>
    <w:rsid w:val="191473C7"/>
    <w:rsid w:val="19148825"/>
    <w:rsid w:val="19C0823F"/>
    <w:rsid w:val="1BD32917"/>
    <w:rsid w:val="1BEBE2FE"/>
    <w:rsid w:val="1D50209F"/>
    <w:rsid w:val="1E45D32D"/>
    <w:rsid w:val="1E6EAB2D"/>
    <w:rsid w:val="1FD63FE3"/>
    <w:rsid w:val="211CCE2F"/>
    <w:rsid w:val="2225BEC7"/>
    <w:rsid w:val="234C890E"/>
    <w:rsid w:val="23C16A9A"/>
    <w:rsid w:val="248CF989"/>
    <w:rsid w:val="24A750F4"/>
    <w:rsid w:val="250A9BBF"/>
    <w:rsid w:val="250B1D2A"/>
    <w:rsid w:val="25E81F6A"/>
    <w:rsid w:val="262B5182"/>
    <w:rsid w:val="263AE0C1"/>
    <w:rsid w:val="27F9B932"/>
    <w:rsid w:val="29D700AE"/>
    <w:rsid w:val="2AC0C09F"/>
    <w:rsid w:val="2B9748C8"/>
    <w:rsid w:val="2C7ED61F"/>
    <w:rsid w:val="2D06306E"/>
    <w:rsid w:val="2D4CBE90"/>
    <w:rsid w:val="2D79E527"/>
    <w:rsid w:val="2D7D13AF"/>
    <w:rsid w:val="2D967205"/>
    <w:rsid w:val="2ED63663"/>
    <w:rsid w:val="2EDC186C"/>
    <w:rsid w:val="2F78EF7B"/>
    <w:rsid w:val="30DA21CD"/>
    <w:rsid w:val="30E2C027"/>
    <w:rsid w:val="30E4A6E7"/>
    <w:rsid w:val="31F860C1"/>
    <w:rsid w:val="34712896"/>
    <w:rsid w:val="34917AEF"/>
    <w:rsid w:val="389C59C2"/>
    <w:rsid w:val="3992FD37"/>
    <w:rsid w:val="39F8E6CD"/>
    <w:rsid w:val="3C8F16F9"/>
    <w:rsid w:val="3D93AEF0"/>
    <w:rsid w:val="3DF219BC"/>
    <w:rsid w:val="3E9D800E"/>
    <w:rsid w:val="4117E897"/>
    <w:rsid w:val="4196EDA8"/>
    <w:rsid w:val="43891A2B"/>
    <w:rsid w:val="43F8B7A2"/>
    <w:rsid w:val="444021DE"/>
    <w:rsid w:val="444023B8"/>
    <w:rsid w:val="461C8159"/>
    <w:rsid w:val="46DE594A"/>
    <w:rsid w:val="47D88681"/>
    <w:rsid w:val="49228287"/>
    <w:rsid w:val="49C3AC22"/>
    <w:rsid w:val="4A9AFCBA"/>
    <w:rsid w:val="4B23F5D1"/>
    <w:rsid w:val="4BBB9A2E"/>
    <w:rsid w:val="4DEC7EBC"/>
    <w:rsid w:val="4DF4953D"/>
    <w:rsid w:val="4DFD249F"/>
    <w:rsid w:val="4EBE8A02"/>
    <w:rsid w:val="4F0D6062"/>
    <w:rsid w:val="4F2C7A70"/>
    <w:rsid w:val="503D1F73"/>
    <w:rsid w:val="50F4EC31"/>
    <w:rsid w:val="5103EF98"/>
    <w:rsid w:val="523A2FB2"/>
    <w:rsid w:val="52BF8FA8"/>
    <w:rsid w:val="550124FD"/>
    <w:rsid w:val="55136364"/>
    <w:rsid w:val="554FE2BE"/>
    <w:rsid w:val="555759A5"/>
    <w:rsid w:val="558CC201"/>
    <w:rsid w:val="55CE4FDE"/>
    <w:rsid w:val="58ACCF15"/>
    <w:rsid w:val="593A54FB"/>
    <w:rsid w:val="59BD7AC9"/>
    <w:rsid w:val="59CF26FC"/>
    <w:rsid w:val="59FC3E07"/>
    <w:rsid w:val="5A30D2E5"/>
    <w:rsid w:val="5A8DE4F2"/>
    <w:rsid w:val="5B9FC204"/>
    <w:rsid w:val="5D6415AD"/>
    <w:rsid w:val="5E0D2D94"/>
    <w:rsid w:val="5E192E14"/>
    <w:rsid w:val="5EA3F9B7"/>
    <w:rsid w:val="5F66CFBB"/>
    <w:rsid w:val="615DD0FD"/>
    <w:rsid w:val="623AEA3B"/>
    <w:rsid w:val="625D66E1"/>
    <w:rsid w:val="62C4B61F"/>
    <w:rsid w:val="64801C5A"/>
    <w:rsid w:val="64AF41B5"/>
    <w:rsid w:val="650555CB"/>
    <w:rsid w:val="65426BF0"/>
    <w:rsid w:val="66199478"/>
    <w:rsid w:val="68F3CB0C"/>
    <w:rsid w:val="6920AE3D"/>
    <w:rsid w:val="69D26409"/>
    <w:rsid w:val="6CD8A0C3"/>
    <w:rsid w:val="6D2A2FF8"/>
    <w:rsid w:val="6D3D0F7E"/>
    <w:rsid w:val="6E6C2AE4"/>
    <w:rsid w:val="6E85025D"/>
    <w:rsid w:val="6EDA6E30"/>
    <w:rsid w:val="6EEA0AD8"/>
    <w:rsid w:val="6F4CE547"/>
    <w:rsid w:val="708EF4E7"/>
    <w:rsid w:val="7099F26F"/>
    <w:rsid w:val="711409D8"/>
    <w:rsid w:val="71D8AEAB"/>
    <w:rsid w:val="72BF2F7F"/>
    <w:rsid w:val="73137C9C"/>
    <w:rsid w:val="73A34DCF"/>
    <w:rsid w:val="73C5A8F1"/>
    <w:rsid w:val="740E39C1"/>
    <w:rsid w:val="7432E94F"/>
    <w:rsid w:val="749F9EB9"/>
    <w:rsid w:val="74E634EC"/>
    <w:rsid w:val="7547D7DE"/>
    <w:rsid w:val="7594A04E"/>
    <w:rsid w:val="75DA7CE1"/>
    <w:rsid w:val="77C90F39"/>
    <w:rsid w:val="78705202"/>
    <w:rsid w:val="79686C31"/>
    <w:rsid w:val="79D449A9"/>
    <w:rsid w:val="7A650A39"/>
    <w:rsid w:val="7A97AFDE"/>
    <w:rsid w:val="7ABE35AE"/>
    <w:rsid w:val="7B27C318"/>
    <w:rsid w:val="7B8146FB"/>
    <w:rsid w:val="7B99BB97"/>
    <w:rsid w:val="7BFCEDBD"/>
    <w:rsid w:val="7C1147F3"/>
    <w:rsid w:val="7C30DF92"/>
    <w:rsid w:val="7C598B82"/>
    <w:rsid w:val="7D64D13E"/>
    <w:rsid w:val="7E118B82"/>
    <w:rsid w:val="7F83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693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A256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256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8A25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1880</Words>
  <Characters>11286</Characters>
  <Application>Microsoft Office Word</Application>
  <DocSecurity>4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2025-09-23T12:27:00Z</dcterms:created>
  <dcterms:modified xsi:type="dcterms:W3CDTF">2025-09-23T12:27:00Z</dcterms:modified>
</cp:coreProperties>
</file>