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2"/>
        </w:rPr>
        <w:br/>
        <w:br/>
        <w:t>Functional Design Document</w:t>
      </w:r>
    </w:p>
    <w:p>
      <w:pPr>
        <w:jc w:val="center"/>
      </w:pPr>
      <w:r>
        <w:rPr>
          <w:color w:val="2F2F2F"/>
          <w:sz w:val="28"/>
        </w:rPr>
        <w:t>Personal Finance Dashboard with AI Money Coach</w:t>
      </w:r>
    </w:p>
    <w:p>
      <w:pPr>
        <w:jc w:val="center"/>
      </w:pPr>
      <w:r>
        <w:rPr>
          <w:b/>
          <w:color w:val="1F4E79"/>
          <w:sz w:val="24"/>
        </w:rPr>
        <w:br/>
        <w:t>Personal Finance Dashboard / AI Money Coach</w:t>
      </w:r>
    </w:p>
    <w:p>
      <w:pPr>
        <w:jc w:val="center"/>
      </w:pPr>
      <w:r>
        <w:rPr>
          <w:sz w:val="20"/>
        </w:rPr>
        <w:t>Prepared: 30 June 2026</w:t>
        <w:br/>
        <w:t>Version: 0.1 Draft</w:t>
        <w:br/>
        <w:t>Status: Working Draft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 Design Document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Define the delivery, product design and technical architecture for a private AI-enabled personal finance dashboard.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Owner / Builder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 Draft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June 2026</w:t>
            </w:r>
          </w:p>
        </w:tc>
      </w:tr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owner, developer/Codex, solution architect, security reviewer and future delivery collaborators.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556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Summary</w:t>
            </w:r>
          </w:p>
        </w:tc>
      </w:tr>
      <w:tr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0.1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 June 2026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ChatGPT</w:t>
            </w:r>
          </w:p>
        </w:tc>
        <w:tc>
          <w:tcPr>
            <w:tcW w:type="dxa" w:w="25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Initial structured draft for review and iteration.</w:t>
            </w:r>
          </w:p>
        </w:tc>
      </w:tr>
    </w:tbl>
    <w:p/>
    <w:p>
      <w:pPr>
        <w:pStyle w:val="Heading1"/>
      </w:pPr>
      <w:r>
        <w:t>Contents</w:t>
      </w:r>
    </w:p>
    <w:p>
      <w:pPr>
        <w:spacing w:after="0" w:before="0" w:line="216" w:lineRule="auto"/>
        <w:ind w:left="0"/>
      </w:pPr>
      <w:r>
        <w:rPr>
          <w:sz w:val="16"/>
        </w:rPr>
        <w:t>1. Design Overview</w:t>
      </w:r>
    </w:p>
    <w:p>
      <w:pPr>
        <w:spacing w:after="0" w:before="0" w:line="216" w:lineRule="auto"/>
        <w:ind w:left="0"/>
      </w:pPr>
      <w:r>
        <w:rPr>
          <w:sz w:val="16"/>
        </w:rPr>
        <w:t>2. Product Principles</w:t>
      </w:r>
    </w:p>
    <w:p>
      <w:pPr>
        <w:spacing w:after="0" w:before="0" w:line="216" w:lineRule="auto"/>
        <w:ind w:left="0"/>
      </w:pPr>
      <w:r>
        <w:rPr>
          <w:sz w:val="16"/>
        </w:rPr>
        <w:t>3. Personas and User Needs</w:t>
      </w:r>
    </w:p>
    <w:p>
      <w:pPr>
        <w:spacing w:after="0" w:before="0" w:line="216" w:lineRule="auto"/>
        <w:ind w:left="0"/>
      </w:pPr>
      <w:r>
        <w:rPr>
          <w:sz w:val="16"/>
        </w:rPr>
        <w:t>4. Information Architecture</w:t>
      </w:r>
    </w:p>
    <w:p>
      <w:pPr>
        <w:spacing w:after="0" w:before="0" w:line="216" w:lineRule="auto"/>
        <w:ind w:left="0"/>
      </w:pPr>
      <w:r>
        <w:rPr>
          <w:sz w:val="16"/>
        </w:rPr>
        <w:t>5. Key User Journeys</w:t>
      </w:r>
    </w:p>
    <w:p>
      <w:pPr>
        <w:spacing w:after="0" w:before="0" w:line="216" w:lineRule="auto"/>
        <w:ind w:left="0"/>
      </w:pPr>
      <w:r>
        <w:rPr>
          <w:sz w:val="16"/>
        </w:rPr>
        <w:t>6. Screen Designs</w:t>
      </w:r>
    </w:p>
    <w:p>
      <w:pPr>
        <w:spacing w:after="0" w:before="0" w:line="216" w:lineRule="auto"/>
        <w:ind w:left="0"/>
      </w:pPr>
      <w:r>
        <w:rPr>
          <w:sz w:val="16"/>
        </w:rPr>
        <w:t>7. Calculation and Rules Design</w:t>
      </w:r>
    </w:p>
    <w:p>
      <w:pPr>
        <w:spacing w:after="0" w:before="0" w:line="216" w:lineRule="auto"/>
        <w:ind w:left="0"/>
      </w:pPr>
      <w:r>
        <w:rPr>
          <w:sz w:val="16"/>
        </w:rPr>
        <w:t>8. AI Money Coach Design</w:t>
      </w:r>
    </w:p>
    <w:p>
      <w:pPr>
        <w:spacing w:after="0" w:before="0" w:line="216" w:lineRule="auto"/>
        <w:ind w:left="0"/>
      </w:pPr>
      <w:r>
        <w:rPr>
          <w:sz w:val="16"/>
        </w:rPr>
        <w:t>9. Alerts and Notifications</w:t>
      </w:r>
    </w:p>
    <w:p>
      <w:pPr>
        <w:spacing w:after="0" w:before="0" w:line="216" w:lineRule="auto"/>
        <w:ind w:left="0"/>
      </w:pPr>
      <w:r>
        <w:rPr>
          <w:sz w:val="16"/>
        </w:rPr>
        <w:t>10. Functional Requirements</w:t>
      </w:r>
    </w:p>
    <w:p>
      <w:pPr>
        <w:spacing w:after="0" w:before="0" w:line="216" w:lineRule="auto"/>
        <w:ind w:left="0"/>
      </w:pPr>
      <w:r>
        <w:rPr>
          <w:sz w:val="16"/>
        </w:rPr>
        <w:t>11. Accessibility and Content Design</w:t>
      </w:r>
    </w:p>
    <w:p>
      <w:pPr>
        <w:spacing w:after="0" w:before="0" w:line="216" w:lineRule="auto"/>
        <w:ind w:left="0"/>
      </w:pPr>
      <w:r>
        <w:rPr>
          <w:sz w:val="16"/>
        </w:rPr>
        <w:t>12. Error, Empty and Edge States</w:t>
      </w:r>
    </w:p>
    <w:p>
      <w:pPr>
        <w:spacing w:after="0" w:before="0" w:line="216" w:lineRule="auto"/>
        <w:ind w:left="0"/>
      </w:pPr>
      <w:r>
        <w:rPr>
          <w:sz w:val="16"/>
        </w:rPr>
        <w:t>13. UAT Scenarios</w:t>
      </w:r>
    </w:p>
    <w:p>
      <w:pPr>
        <w:spacing w:after="0" w:before="0" w:line="216" w:lineRule="auto"/>
        <w:ind w:left="0"/>
      </w:pPr>
      <w:r>
        <w:rPr>
          <w:sz w:val="16"/>
        </w:rPr>
        <w:t>Appendix: Source References</w:t>
      </w:r>
    </w:p>
    <w:p>
      <w:r>
        <w:br w:type="page"/>
      </w:r>
    </w:p>
    <w:p>
      <w:pPr>
        <w:pStyle w:val="Heading1"/>
      </w:pPr>
      <w:r>
        <w:t>1. Design Overview</w:t>
      </w:r>
    </w:p>
    <w:p>
      <w:r>
        <w:t>This document defines the functional design for a web-based personal finance dashboard with an embedded AI money coach. The design is optimised for a single primary user in the UK, with a strong emphasis on clarity, control, explainability and privacy.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0224"/>
      </w:tblGrid>
      <w:tr>
        <w:tc>
          <w:tcPr>
            <w:tcW w:type="dxa" w:w="10224"/>
            <w:shd w:fill="D9EAF7"/>
          </w:tcPr>
          <w:p>
            <w:r/>
            <w:r>
              <w:rPr>
                <w:b/>
                <w:color w:val="1F4E79"/>
                <w:sz w:val="18"/>
              </w:rPr>
              <w:t>Design intent</w:t>
            </w:r>
          </w:p>
          <w:p>
            <w:r>
              <w:rPr>
                <w:sz w:val="18"/>
              </w:rPr>
              <w:t>The dashboard should reduce financial uncertainty. It should show the current position, highlight upcoming commitments, explain changes and suggest the next practical action.</w:t>
            </w:r>
          </w:p>
        </w:tc>
      </w:tr>
    </w:tbl>
    <w:p/>
    <w:p>
      <w:pPr>
        <w:pStyle w:val="Heading1"/>
      </w:pPr>
      <w:r>
        <w:t>2. Product Principles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Design Implication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P-01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the answer first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home page should immediately answer: cash today, bills pending, safe-to-spend and risks.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 every number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Users should be able to drill into the transactions, bills or assumptions behind every dashboard figure.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P-03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Prefer calm prompts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Warnings should be practical and proportionate, avoiding anxiety-inducing language.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P-04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remains in control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may propose changes, but the user confirms budgets, rules, external actions and provider communications.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Design for messy data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product should handle duplicate merchants, pending transactions, transfers, refunds and CSV variation.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P-06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Make progress visible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Savings goals, debt reduction and budget recovery should have visible progress and small next steps.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P-07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Respect regulated boundaries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Investment, pension, mortgage, debt-solution and tax topics should be handled as education and signposting unless qualified support exists.</w:t>
            </w:r>
          </w:p>
        </w:tc>
      </w:tr>
    </w:tbl>
    <w:p/>
    <w:p>
      <w:pPr>
        <w:pStyle w:val="Heading1"/>
      </w:pPr>
      <w:r>
        <w:t>3. Personas and User Needs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Needs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Primary user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Wants a practical command centre for day-to-day finances, subscriptions, savings and planned purchases.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Needs plain-English summaries, fast answers and confidence that the data is private.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Future household user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May share bills, goals or household categories with another person.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Needs separation between shared and private accounts, role permissions and household views.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Builder/developer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Maintains the product and extends features over time.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Needs clean schema, typed APIs, test fixtures and clear business rules.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Security reviewer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Checks risk around sensitive financial data and AI usage.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Needs auditable data flows, log redaction, encryption and approval controls.</w:t>
            </w:r>
          </w:p>
        </w:tc>
      </w:tr>
    </w:tbl>
    <w:p/>
    <w:p>
      <w:pPr>
        <w:pStyle w:val="Heading1"/>
      </w:pPr>
      <w:r>
        <w:t>4. Information Architecture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Personal Finance HQ</w:t>
      </w:r>
      <w:r>
        <w:br/>
      </w:r>
      <w:r>
        <w:rPr>
          <w:rFonts w:ascii="Consolas" w:hAnsi="Consolas" w:eastAsia="Consolas"/>
          <w:sz w:val="16"/>
        </w:rPr>
        <w:t>|- Dashboard</w:t>
      </w:r>
      <w:r>
        <w:br/>
      </w:r>
      <w:r>
        <w:rPr>
          <w:rFonts w:ascii="Consolas" w:hAnsi="Consolas" w:eastAsia="Consolas"/>
          <w:sz w:val="16"/>
        </w:rPr>
        <w:t>|- Transactions</w:t>
      </w:r>
      <w:r>
        <w:br/>
      </w:r>
      <w:r>
        <w:rPr>
          <w:rFonts w:ascii="Consolas" w:hAnsi="Consolas" w:eastAsia="Consolas"/>
          <w:sz w:val="16"/>
        </w:rPr>
        <w:t>|- Budgets</w:t>
      </w:r>
      <w:r>
        <w:br/>
      </w:r>
      <w:r>
        <w:rPr>
          <w:rFonts w:ascii="Consolas" w:hAnsi="Consolas" w:eastAsia="Consolas"/>
          <w:sz w:val="16"/>
        </w:rPr>
        <w:t>|- Cashflow</w:t>
      </w:r>
      <w:r>
        <w:br/>
      </w:r>
      <w:r>
        <w:rPr>
          <w:rFonts w:ascii="Consolas" w:hAnsi="Consolas" w:eastAsia="Consolas"/>
          <w:sz w:val="16"/>
        </w:rPr>
        <w:t>|- Bills &amp; Subscriptions</w:t>
      </w:r>
      <w:r>
        <w:br/>
      </w:r>
      <w:r>
        <w:rPr>
          <w:rFonts w:ascii="Consolas" w:hAnsi="Consolas" w:eastAsia="Consolas"/>
          <w:sz w:val="16"/>
        </w:rPr>
        <w:t>|- Goals / Pots</w:t>
      </w:r>
      <w:r>
        <w:br/>
      </w:r>
      <w:r>
        <w:rPr>
          <w:rFonts w:ascii="Consolas" w:hAnsi="Consolas" w:eastAsia="Consolas"/>
          <w:sz w:val="16"/>
        </w:rPr>
        <w:t>|- Debt Planner</w:t>
      </w:r>
      <w:r>
        <w:br/>
      </w:r>
      <w:r>
        <w:rPr>
          <w:rFonts w:ascii="Consolas" w:hAnsi="Consolas" w:eastAsia="Consolas"/>
          <w:sz w:val="16"/>
        </w:rPr>
        <w:t>|- Net Worth</w:t>
      </w:r>
      <w:r>
        <w:br/>
      </w:r>
      <w:r>
        <w:rPr>
          <w:rFonts w:ascii="Consolas" w:hAnsi="Consolas" w:eastAsia="Consolas"/>
          <w:sz w:val="16"/>
        </w:rPr>
        <w:t>|- AI Money Coach</w:t>
      </w:r>
      <w:r>
        <w:br/>
      </w:r>
      <w:r>
        <w:rPr>
          <w:rFonts w:ascii="Consolas" w:hAnsi="Consolas" w:eastAsia="Consolas"/>
          <w:sz w:val="16"/>
        </w:rPr>
        <w:t>|- Alerts</w:t>
      </w:r>
      <w:r>
        <w:br/>
      </w:r>
      <w:r>
        <w:rPr>
          <w:rFonts w:ascii="Consolas" w:hAnsi="Consolas" w:eastAsia="Consolas"/>
          <w:sz w:val="16"/>
        </w:rPr>
        <w:t>`- Settings</w:t>
      </w:r>
    </w:p>
    <w:p>
      <w:r>
        <w:t>The AI Money Coach should also appear as a side panel on major pages so the user can ask questions in context, such as “Why is this category high?” from the Budgets page or “Can I afford this?” from the Dashboard.</w:t>
      </w:r>
    </w:p>
    <w:p>
      <w:pPr>
        <w:pStyle w:val="Heading1"/>
      </w:pPr>
      <w:r>
        <w:t>5. Key User Journeys</w:t>
      </w:r>
    </w:p>
    <w:p>
      <w:pPr>
        <w:pStyle w:val="Heading2"/>
      </w:pPr>
      <w:r>
        <w:t>5.1 First Setup Journey</w:t>
      </w:r>
    </w:p>
    <w:p>
      <w:pPr>
        <w:pStyle w:val="ListNumber"/>
      </w:pPr>
      <w:r>
        <w:t>User creates or opens the app.</w:t>
      </w:r>
    </w:p>
    <w:p>
      <w:pPr>
        <w:pStyle w:val="ListNumber"/>
      </w:pPr>
      <w:r>
        <w:t>User chooses manual CSV setup for MVP.</w:t>
      </w:r>
    </w:p>
    <w:p>
      <w:pPr>
        <w:pStyle w:val="ListNumber"/>
      </w:pPr>
      <w:r>
        <w:t>User creates one or more accounts, such as current account, credit card and savings.</w:t>
      </w:r>
    </w:p>
    <w:p>
      <w:pPr>
        <w:pStyle w:val="ListNumber"/>
      </w:pPr>
      <w:r>
        <w:t>User uploads CSV transactions and maps columns if required.</w:t>
      </w:r>
    </w:p>
    <w:p>
      <w:pPr>
        <w:pStyle w:val="ListNumber"/>
      </w:pPr>
      <w:r>
        <w:t>System normalises transactions and asks user to review unknown categories.</w:t>
      </w:r>
    </w:p>
    <w:p>
      <w:pPr>
        <w:pStyle w:val="ListNumber"/>
      </w:pPr>
      <w:r>
        <w:t>User sets payday, core bills, minimum buffer and first savings goal.</w:t>
      </w:r>
    </w:p>
    <w:p>
      <w:pPr>
        <w:pStyle w:val="ListNumber"/>
      </w:pPr>
      <w:r>
        <w:t>Dashboard generates first monthly position and AI summary.</w:t>
      </w:r>
    </w:p>
    <w:p>
      <w:pPr>
        <w:pStyle w:val="Heading2"/>
      </w:pPr>
      <w:r>
        <w:t>5.2 Weekly Review Journey</w:t>
      </w:r>
    </w:p>
    <w:p>
      <w:pPr>
        <w:pStyle w:val="ListNumber"/>
      </w:pPr>
      <w:r>
        <w:t>User opens Dashboard and sees current cash, safe-to-spend and budget health.</w:t>
      </w:r>
    </w:p>
    <w:p>
      <w:pPr>
        <w:pStyle w:val="ListNumber"/>
      </w:pPr>
      <w:r>
        <w:t>User reviews alerts for high spending, upcoming bills or subscription changes.</w:t>
      </w:r>
    </w:p>
    <w:p>
      <w:pPr>
        <w:pStyle w:val="ListNumber"/>
      </w:pPr>
      <w:r>
        <w:t>User opens AI Money Coach and asks: “What changed this week?”</w:t>
      </w:r>
    </w:p>
    <w:p>
      <w:pPr>
        <w:pStyle w:val="ListNumber"/>
      </w:pPr>
      <w:r>
        <w:t>AI returns a summary with evidence, assumptions and suggested next action.</w:t>
      </w:r>
    </w:p>
    <w:p>
      <w:pPr>
        <w:pStyle w:val="ListNumber"/>
      </w:pPr>
      <w:r>
        <w:t>User accepts, dismisses or saves suggested actions.</w:t>
      </w:r>
    </w:p>
    <w:p>
      <w:pPr>
        <w:pStyle w:val="Heading2"/>
      </w:pPr>
      <w:r>
        <w:t>5.3 Affordability Journey</w:t>
      </w:r>
    </w:p>
    <w:p>
      <w:pPr>
        <w:pStyle w:val="ListNumber"/>
      </w:pPr>
      <w:r>
        <w:t>User asks: “Can I afford a £600 purchase next month?”</w:t>
      </w:r>
    </w:p>
    <w:p>
      <w:pPr>
        <w:pStyle w:val="ListNumber"/>
      </w:pPr>
      <w:r>
        <w:t>System retrieves current cash, bills, budgets, goals, payday and buffer.</w:t>
      </w:r>
    </w:p>
    <w:p>
      <w:pPr>
        <w:pStyle w:val="ListNumber"/>
      </w:pPr>
      <w:r>
        <w:t>Calculation engine produces safe-to-spend and future cashflow impact.</w:t>
      </w:r>
    </w:p>
    <w:p>
      <w:pPr>
        <w:pStyle w:val="ListNumber"/>
      </w:pPr>
      <w:r>
        <w:t>AI explains options: buy now, delay, save over time, or reduce selected categories.</w:t>
      </w:r>
    </w:p>
    <w:p>
      <w:pPr>
        <w:pStyle w:val="ListNumber"/>
      </w:pPr>
      <w:r>
        <w:t>User saves the scenario or converts it into a savings goal.</w:t>
      </w:r>
    </w:p>
    <w:p>
      <w:pPr>
        <w:pStyle w:val="Heading1"/>
      </w:pPr>
      <w:r>
        <w:t>6. Screen Designs</w:t>
      </w:r>
    </w:p>
    <w:p>
      <w:pPr>
        <w:pStyle w:val="Heading2"/>
      </w:pPr>
      <w:r>
        <w:t>6.1 Dashboard</w:t>
      </w:r>
    </w:p>
    <w:p>
      <w:r>
        <w:t>The Dashboard is the default landing page and should prioritise the current financial position over detailed analytics.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------------------------------------------------------------</w:t>
      </w:r>
      <w:r>
        <w:br/>
      </w:r>
      <w:r>
        <w:rPr>
          <w:rFonts w:ascii="Consolas" w:hAnsi="Consolas" w:eastAsia="Consolas"/>
          <w:sz w:val="16"/>
        </w:rPr>
        <w:t>Personal Finance HQ                                      AI</w:t>
      </w:r>
      <w:r>
        <w:br/>
      </w:r>
      <w:r>
        <w:rPr>
          <w:rFonts w:ascii="Consolas" w:hAnsi="Consolas" w:eastAsia="Consolas"/>
          <w:sz w:val="16"/>
        </w:rPr>
        <w:t>------------------------------------------------------------</w:t>
      </w:r>
      <w:r>
        <w:br/>
      </w:r>
      <w:r>
        <w:rPr>
          <w:rFonts w:ascii="Consolas" w:hAnsi="Consolas" w:eastAsia="Consolas"/>
          <w:sz w:val="16"/>
        </w:rPr>
        <w:t>[Cash Today]  [Safe to Spend]  [Bills Before Payday]  [Risk]</w:t>
      </w:r>
      <w:r>
        <w:br/>
      </w:r>
      <w:r>
        <w:rPr>
          <w:rFonts w:ascii="Consolas" w:hAnsi="Consolas" w:eastAsia="Consolas"/>
          <w:sz w:val="16"/>
        </w:rPr>
        <w:t>£1,420        £380             £740                   Medium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Budget Health                  Upcoming Bills</w:t>
      </w:r>
      <w:r>
        <w:br/>
      </w:r>
      <w:r>
        <w:rPr>
          <w:rFonts w:ascii="Consolas" w:hAnsi="Consolas" w:eastAsia="Consolas"/>
          <w:sz w:val="16"/>
        </w:rPr>
        <w:t>Groceries      £184 / £250     Rent         1 Jul   £900</w:t>
      </w:r>
      <w:r>
        <w:br/>
      </w:r>
      <w:r>
        <w:rPr>
          <w:rFonts w:ascii="Consolas" w:hAnsi="Consolas" w:eastAsia="Consolas"/>
          <w:sz w:val="16"/>
        </w:rPr>
        <w:t>Eating Out     £138 / £150     Council Tax  5 Jul   £160</w:t>
      </w:r>
      <w:r>
        <w:br/>
      </w:r>
      <w:r>
        <w:rPr>
          <w:rFonts w:ascii="Consolas" w:hAnsi="Consolas" w:eastAsia="Consolas"/>
          <w:sz w:val="16"/>
        </w:rPr>
        <w:t>Transport      £42 / £120      Phone        8 Jul   £22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Savings Goals                  AI Money Coach</w:t>
      </w:r>
      <w:r>
        <w:br/>
      </w:r>
      <w:r>
        <w:rPr>
          <w:rFonts w:ascii="Consolas" w:hAnsi="Consolas" w:eastAsia="Consolas"/>
          <w:sz w:val="16"/>
        </w:rPr>
        <w:t>Emergency Fund  £1,250/£3,000  What changed this month?</w:t>
      </w:r>
      <w:r>
        <w:br/>
      </w:r>
      <w:r>
        <w:rPr>
          <w:rFonts w:ascii="Consolas" w:hAnsi="Consolas" w:eastAsia="Consolas"/>
          <w:sz w:val="16"/>
        </w:rPr>
        <w:t>Holiday         £320/£900      Can I afford this?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Behaviour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Cash Today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 of selected current/savings accounts plus pending transaction handling according to user setting.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Safe to Spend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Available cash minus known bills before payday, savings commitments, debt commitments and minimum buffer.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Risk Level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Low, Medium or High based on projected low balance, overspending pace and upcoming commitments.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Health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Top categories with spend, budget, remaining amount and pace indicator.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Summary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Short explanation of the most important change and one practical next action.</w:t>
            </w:r>
          </w:p>
        </w:tc>
      </w:tr>
    </w:tbl>
    <w:p/>
    <w:p>
      <w:pPr>
        <w:pStyle w:val="Heading2"/>
      </w:pPr>
      <w:r>
        <w:t>6.2 Transactions</w:t>
      </w:r>
    </w:p>
    <w:p>
      <w:pPr>
        <w:pStyle w:val="ListBullet"/>
      </w:pPr>
      <w:r>
        <w:t>Table view with date, account, merchant, description, amount, category, flags and review status.</w:t>
      </w:r>
    </w:p>
    <w:p>
      <w:pPr>
        <w:pStyle w:val="ListBullet"/>
      </w:pPr>
      <w:r>
        <w:t>Filters for date range, account, category, merchant, amount range, reviewed/unreviewed and recurring.</w:t>
      </w:r>
    </w:p>
    <w:p>
      <w:pPr>
        <w:pStyle w:val="ListBullet"/>
      </w:pPr>
      <w:r>
        <w:t>Inline edit for category and notes.</w:t>
      </w:r>
    </w:p>
    <w:p>
      <w:pPr>
        <w:pStyle w:val="ListBullet"/>
      </w:pPr>
      <w:r>
        <w:t>Merchant rule creation: “Always categorise this merchant as Groceries”.</w:t>
      </w:r>
    </w:p>
    <w:p>
      <w:pPr>
        <w:pStyle w:val="ListBullet"/>
      </w:pPr>
      <w:r>
        <w:t>Bulk actions for categorisation, exclusion from budget and mark reviewed.</w:t>
      </w:r>
    </w:p>
    <w:p>
      <w:pPr>
        <w:pStyle w:val="Heading2"/>
      </w:pPr>
      <w:r>
        <w:t>6.3 Budgets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Category cards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Budget, spent, remaining, pace, forecast and AI note.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period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by default, with future support for custom periods aligned to payday.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Over-budget handling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projected overspend and suggested adjustment from flexible categories.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Transfers/refunds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Excluded or separately classified to avoid distorting spending totals.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Learning loop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edits merchant/category; system proposes persistent rule.</w:t>
            </w:r>
          </w:p>
        </w:tc>
      </w:tr>
    </w:tbl>
    <w:p/>
    <w:p>
      <w:pPr>
        <w:pStyle w:val="Heading2"/>
      </w:pPr>
      <w:r>
        <w:t>6.4 Cashflow</w:t>
      </w:r>
    </w:p>
    <w:p>
      <w:r>
        <w:t>The Cashflow page shows projected daily balance based on current balances, upcoming bills, expected income, planned savings and known debt payments.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Today                         £1,420</w:t>
      </w:r>
      <w:r>
        <w:br/>
      </w:r>
      <w:r>
        <w:rPr>
          <w:rFonts w:ascii="Consolas" w:hAnsi="Consolas" w:eastAsia="Consolas"/>
          <w:sz w:val="16"/>
        </w:rPr>
        <w:t>Rent due            -£900       £520</w:t>
      </w:r>
      <w:r>
        <w:br/>
      </w:r>
      <w:r>
        <w:rPr>
          <w:rFonts w:ascii="Consolas" w:hAnsi="Consolas" w:eastAsia="Consolas"/>
          <w:sz w:val="16"/>
        </w:rPr>
        <w:t>Council tax         -£160       £360</w:t>
      </w:r>
      <w:r>
        <w:br/>
      </w:r>
      <w:r>
        <w:rPr>
          <w:rFonts w:ascii="Consolas" w:hAnsi="Consolas" w:eastAsia="Consolas"/>
          <w:sz w:val="16"/>
        </w:rPr>
        <w:t>Salary              +£2,850     £3,210</w:t>
      </w:r>
      <w:r>
        <w:br/>
      </w:r>
      <w:r>
        <w:rPr>
          <w:rFonts w:ascii="Consolas" w:hAnsi="Consolas" w:eastAsia="Consolas"/>
          <w:sz w:val="16"/>
        </w:rPr>
        <w:t>Credit card         -£420       £2,790</w:t>
      </w:r>
      <w:r>
        <w:br/>
      </w:r>
      <w:r>
        <w:rPr>
          <w:rFonts w:ascii="Consolas" w:hAnsi="Consolas" w:eastAsia="Consolas"/>
          <w:sz w:val="16"/>
        </w:rPr>
        <w:t>Planned savings     -£300       £2,490</w:t>
      </w:r>
    </w:p>
    <w:p>
      <w:pPr>
        <w:pStyle w:val="Heading2"/>
      </w:pPr>
      <w:r>
        <w:t>6.5 Bills and Subscriptions</w:t>
      </w:r>
    </w:p>
    <w:p>
      <w:pPr>
        <w:pStyle w:val="ListBullet"/>
      </w:pPr>
      <w:r>
        <w:t>Recurring payment list grouped by bill, subscription, debt repayment and unknown recurring payment.</w:t>
      </w:r>
    </w:p>
    <w:p>
      <w:pPr>
        <w:pStyle w:val="ListBullet"/>
      </w:pPr>
      <w:r>
        <w:t>Price change flags where the latest payment differs from the typical amount beyond tolerance.</w:t>
      </w:r>
    </w:p>
    <w:p>
      <w:pPr>
        <w:pStyle w:val="ListBullet"/>
      </w:pPr>
      <w:r>
        <w:t>Renewal watchlist for annual or irregular subscriptions.</w:t>
      </w:r>
    </w:p>
    <w:p>
      <w:pPr>
        <w:pStyle w:val="ListBullet"/>
      </w:pPr>
      <w:r>
        <w:t>Duplicate payment detection by merchant, amount and date proximity.</w:t>
      </w:r>
    </w:p>
    <w:p>
      <w:pPr>
        <w:pStyle w:val="ListBullet"/>
      </w:pPr>
      <w:r>
        <w:t>AI prompt: “Which subscriptions should I review first?”</w:t>
      </w:r>
    </w:p>
    <w:p>
      <w:pPr>
        <w:pStyle w:val="Heading2"/>
      </w:pPr>
      <w:r>
        <w:t>6.6 Goals / Pots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Design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Goal setup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Name, target amount, current amount, target date, priority and funding source.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Contribution plan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or payday contribution required to hit the target date.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Scenario conversion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Affordability scenario can be saved as a new goal.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Priority rules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Emergency fund can be flagged as top priority until threshold is reached.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Visualisation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Progress bar, target date, required contribution and AI note.</w:t>
            </w:r>
          </w:p>
        </w:tc>
      </w:tr>
    </w:tbl>
    <w:p/>
    <w:p>
      <w:pPr>
        <w:pStyle w:val="Heading2"/>
      </w:pPr>
      <w:r>
        <w:t>6.7 AI Money Coach</w:t>
      </w:r>
    </w:p>
    <w:p>
      <w:r>
        <w:t>The AI Money Coach provides conversational analysis over controlled backend tools. It should respond with conclusion, evidence, assumptions, risks and next action.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User: Can I afford a £300 purchase this weekend?</w:t>
      </w:r>
      <w:r>
        <w:br/>
      </w:r>
      <w:r>
        <w:rPr>
          <w:rFonts w:ascii="Consolas" w:hAnsi="Consolas" w:eastAsia="Consolas"/>
          <w:sz w:val="16"/>
        </w:rPr>
        <w:t>AI response structure:</w:t>
      </w:r>
      <w:r>
        <w:br/>
      </w:r>
      <w:r>
        <w:rPr>
          <w:rFonts w:ascii="Consolas" w:hAnsi="Consolas" w:eastAsia="Consolas"/>
          <w:sz w:val="16"/>
        </w:rPr>
        <w:t>1. Answer</w:t>
      </w:r>
      <w:r>
        <w:br/>
      </w:r>
      <w:r>
        <w:rPr>
          <w:rFonts w:ascii="Consolas" w:hAnsi="Consolas" w:eastAsia="Consolas"/>
          <w:sz w:val="16"/>
        </w:rPr>
        <w:t>2. Calculation</w:t>
      </w:r>
      <w:r>
        <w:br/>
      </w:r>
      <w:r>
        <w:rPr>
          <w:rFonts w:ascii="Consolas" w:hAnsi="Consolas" w:eastAsia="Consolas"/>
          <w:sz w:val="16"/>
        </w:rPr>
        <w:t>3. Assumptions</w:t>
      </w:r>
      <w:r>
        <w:br/>
      </w:r>
      <w:r>
        <w:rPr>
          <w:rFonts w:ascii="Consolas" w:hAnsi="Consolas" w:eastAsia="Consolas"/>
          <w:sz w:val="16"/>
        </w:rPr>
        <w:t>4. Risks</w:t>
      </w:r>
      <w:r>
        <w:br/>
      </w:r>
      <w:r>
        <w:rPr>
          <w:rFonts w:ascii="Consolas" w:hAnsi="Consolas" w:eastAsia="Consolas"/>
          <w:sz w:val="16"/>
        </w:rPr>
        <w:t>5. Practical next action</w:t>
      </w:r>
    </w:p>
    <w:p>
      <w:pPr>
        <w:pStyle w:val="Heading1"/>
      </w:pPr>
      <w:r>
        <w:t>7. Calculation and Rules Design</w:t>
      </w:r>
    </w:p>
    <w:p>
      <w:pPr>
        <w:pStyle w:val="Heading2"/>
      </w:pPr>
      <w:r>
        <w:t>7.1 Safe-to-Spend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safe_to_spend =</w:t>
      </w:r>
      <w:r>
        <w:br/>
      </w:r>
      <w:r>
        <w:rPr>
          <w:rFonts w:ascii="Consolas" w:hAnsi="Consolas" w:eastAsia="Consolas"/>
          <w:sz w:val="16"/>
        </w:rPr>
        <w:t xml:space="preserve">    available_cash</w:t>
      </w:r>
      <w:r>
        <w:br/>
      </w:r>
      <w:r>
        <w:rPr>
          <w:rFonts w:ascii="Consolas" w:hAnsi="Consolas" w:eastAsia="Consolas"/>
          <w:sz w:val="16"/>
        </w:rPr>
        <w:t xml:space="preserve">  - upcoming_bills_before_payday</w:t>
      </w:r>
      <w:r>
        <w:br/>
      </w:r>
      <w:r>
        <w:rPr>
          <w:rFonts w:ascii="Consolas" w:hAnsi="Consolas" w:eastAsia="Consolas"/>
          <w:sz w:val="16"/>
        </w:rPr>
        <w:t xml:space="preserve">  - planned_savings_before_payday</w:t>
      </w:r>
      <w:r>
        <w:br/>
      </w:r>
      <w:r>
        <w:rPr>
          <w:rFonts w:ascii="Consolas" w:hAnsi="Consolas" w:eastAsia="Consolas"/>
          <w:sz w:val="16"/>
        </w:rPr>
        <w:t xml:space="preserve">  - debt_payments_before_payday</w:t>
      </w:r>
      <w:r>
        <w:br/>
      </w:r>
      <w:r>
        <w:rPr>
          <w:rFonts w:ascii="Consolas" w:hAnsi="Consolas" w:eastAsia="Consolas"/>
          <w:sz w:val="16"/>
        </w:rPr>
        <w:t xml:space="preserve">  - minimum_buffer</w:t>
      </w:r>
      <w:r>
        <w:br/>
      </w:r>
      <w:r>
        <w:rPr>
          <w:rFonts w:ascii="Consolas" w:hAnsi="Consolas" w:eastAsia="Consolas"/>
          <w:sz w:val="16"/>
        </w:rPr>
        <w:t xml:space="preserve">  - reserved_goal_contributions</w:t>
      </w:r>
      <w:r>
        <w:br/>
      </w:r>
      <w:r>
        <w:rPr>
          <w:rFonts w:ascii="Consolas" w:hAnsi="Consolas" w:eastAsia="Consolas"/>
          <w:sz w:val="16"/>
        </w:rPr>
        <w:t xml:space="preserve">  +/- confirmed_adjustments</w:t>
      </w:r>
    </w:p>
    <w:p>
      <w:pPr>
        <w:pStyle w:val="ListBullet"/>
      </w:pPr>
      <w:r>
        <w:t>Available cash should be configurable by account type.</w:t>
      </w:r>
    </w:p>
    <w:p>
      <w:pPr>
        <w:pStyle w:val="ListBullet"/>
      </w:pPr>
      <w:r>
        <w:t>Credit-card balances should appear as liabilities and payment commitments.</w:t>
      </w:r>
    </w:p>
    <w:p>
      <w:pPr>
        <w:pStyle w:val="ListBullet"/>
      </w:pPr>
      <w:r>
        <w:t>Pending transactions should be included or excluded based on account/provider reliability setting.</w:t>
      </w:r>
    </w:p>
    <w:p>
      <w:pPr>
        <w:pStyle w:val="ListBullet"/>
      </w:pPr>
      <w:r>
        <w:t>Transfers between own accounts should avoid double-counting income or expense.</w:t>
      </w:r>
    </w:p>
    <w:p>
      <w:pPr>
        <w:pStyle w:val="Heading2"/>
      </w:pPr>
      <w:r>
        <w:t>7.2 Budget Pace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budget_pace = actual_spend_to_date / expected_spend_to_date</w:t>
      </w:r>
      <w:r>
        <w:br/>
      </w:r>
      <w:r>
        <w:rPr>
          <w:rFonts w:ascii="Consolas" w:hAnsi="Consolas" w:eastAsia="Consolas"/>
          <w:sz w:val="16"/>
        </w:rPr>
        <w:t>expected_spend_to_date = monthly_budget * elapsed_budget_period_ratio</w:t>
      </w:r>
      <w:r>
        <w:br/>
      </w:r>
      <w:r>
        <w:rPr>
          <w:rFonts w:ascii="Consolas" w:hAnsi="Consolas" w:eastAsia="Consolas"/>
          <w:sz w:val="16"/>
        </w:rPr>
        <w:t>status:</w:t>
      </w:r>
      <w:r>
        <w:br/>
      </w:r>
      <w:r>
        <w:rPr>
          <w:rFonts w:ascii="Consolas" w:hAnsi="Consolas" w:eastAsia="Consolas"/>
          <w:sz w:val="16"/>
        </w:rPr>
        <w:t xml:space="preserve">  &lt;= 0.90: under pace</w:t>
      </w:r>
      <w:r>
        <w:br/>
      </w:r>
      <w:r>
        <w:rPr>
          <w:rFonts w:ascii="Consolas" w:hAnsi="Consolas" w:eastAsia="Consolas"/>
          <w:sz w:val="16"/>
        </w:rPr>
        <w:t xml:space="preserve">  0.91-1.10: on pace</w:t>
      </w:r>
      <w:r>
        <w:br/>
      </w:r>
      <w:r>
        <w:rPr>
          <w:rFonts w:ascii="Consolas" w:hAnsi="Consolas" w:eastAsia="Consolas"/>
          <w:sz w:val="16"/>
        </w:rPr>
        <w:t xml:space="preserve">  1.11-1.30: high</w:t>
      </w:r>
      <w:r>
        <w:br/>
      </w:r>
      <w:r>
        <w:rPr>
          <w:rFonts w:ascii="Consolas" w:hAnsi="Consolas" w:eastAsia="Consolas"/>
          <w:sz w:val="16"/>
        </w:rPr>
        <w:t xml:space="preserve">  &gt; 1.30: risk</w:t>
      </w:r>
    </w:p>
    <w:p>
      <w:pPr>
        <w:pStyle w:val="Heading2"/>
      </w:pPr>
      <w:r>
        <w:t>7.3 Recurring Payment Detection</w:t>
      </w:r>
    </w:p>
    <w:p>
      <w:pPr>
        <w:pStyle w:val="ListBullet"/>
      </w:pPr>
      <w:r>
        <w:t>Same or similar merchant appearing monthly, weekly or annually.</w:t>
      </w:r>
    </w:p>
    <w:p>
      <w:pPr>
        <w:pStyle w:val="ListBullet"/>
      </w:pPr>
      <w:r>
        <w:t>Amount within tolerance band, for example exact or +/- 10%.</w:t>
      </w:r>
    </w:p>
    <w:p>
      <w:pPr>
        <w:pStyle w:val="ListBullet"/>
      </w:pPr>
      <w:r>
        <w:t>Date variance tolerance, for example +/- 5 days for monthly payments.</w:t>
      </w:r>
    </w:p>
    <w:p>
      <w:pPr>
        <w:pStyle w:val="ListBullet"/>
      </w:pPr>
      <w:r>
        <w:t>User confirmation before a payment becomes an official bill/subscription.</w:t>
      </w:r>
    </w:p>
    <w:p>
      <w:pPr>
        <w:pStyle w:val="ListBullet"/>
      </w:pPr>
      <w:r>
        <w:t>Separate types: essential bill, subscription, debt payment, savings transfer, income, unknown recurring.</w:t>
      </w:r>
    </w:p>
    <w:p>
      <w:pPr>
        <w:pStyle w:val="Heading1"/>
      </w:pPr>
      <w:r>
        <w:t>8. AI Money Coach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AI Capability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Functional Behaviour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review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Summarise income, spending by category, changes, risks and next action.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 check-in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Highlight pace against budget, upcoming bills and short-term safe-to-spend.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Affordability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scenario using backend calculation and explain options.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Category explanation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 why a category is high using transaction evidence.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Subscription review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Rank subscriptions by cost, change and likely review value.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Payday plan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Propose allocation to bills, goals, debt, flexible categories and buffer.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Debt explanation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 debt repayment scenarios and signpost regulated support where appropriate.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Regulated topic guardrail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 investments, pensions, mortgages and formal debt solutions: provide education and recommend qualified support.</w:t>
            </w:r>
          </w:p>
        </w:tc>
      </w:tr>
    </w:tbl>
    <w:p/>
    <w:p>
      <w:pPr>
        <w:pStyle w:val="Heading2"/>
      </w:pPr>
      <w:r>
        <w:t>8.1 AI Response Template</w:t>
      </w:r>
    </w:p>
    <w:p>
      <w:pPr>
        <w:pStyle w:val="CodeBlock"/>
        <w:spacing w:before="60" w:after="120"/>
      </w:pPr>
      <w:r>
        <w:rPr>
          <w:rFonts w:ascii="Consolas" w:hAnsi="Consolas" w:eastAsia="Consolas"/>
          <w:sz w:val="16"/>
        </w:rPr>
        <w:t>Answer: direct conclusion in one or two sentences.</w:t>
      </w:r>
      <w:r>
        <w:br/>
      </w:r>
      <w:r>
        <w:rPr>
          <w:rFonts w:ascii="Consolas" w:hAnsi="Consolas" w:eastAsia="Consolas"/>
          <w:sz w:val="16"/>
        </w:rPr>
        <w:t>Evidence: the numbers and records used.</w:t>
      </w:r>
      <w:r>
        <w:br/>
      </w:r>
      <w:r>
        <w:rPr>
          <w:rFonts w:ascii="Consolas" w:hAnsi="Consolas" w:eastAsia="Consolas"/>
          <w:sz w:val="16"/>
        </w:rPr>
        <w:t>Assumptions: any missing data or modelling assumptions.</w:t>
      </w:r>
      <w:r>
        <w:br/>
      </w:r>
      <w:r>
        <w:rPr>
          <w:rFonts w:ascii="Consolas" w:hAnsi="Consolas" w:eastAsia="Consolas"/>
          <w:sz w:val="16"/>
        </w:rPr>
        <w:t>Risks: what could change the answer.</w:t>
      </w:r>
      <w:r>
        <w:br/>
      </w:r>
      <w:r>
        <w:rPr>
          <w:rFonts w:ascii="Consolas" w:hAnsi="Consolas" w:eastAsia="Consolas"/>
          <w:sz w:val="16"/>
        </w:rPr>
        <w:t>Next action: one practical step the user can take.</w:t>
      </w:r>
    </w:p>
    <w:p>
      <w:pPr>
        <w:pStyle w:val="Heading2"/>
      </w:pPr>
      <w:r>
        <w:t>8.2 AI Tools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get_cash_position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current cash, liabilities, buffer and safe-to-spend.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get_budget_status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budget by category, spend, remaining and pace.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get_upcoming_bills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known bills and subscriptions due within selected window.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get_transactions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scoped transaction data by date, category, merchant or amount.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run_affordability_scenario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Calculates impact of a planned purchase or goal.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detect_anomalies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Returns unusual spend, duplicates, price changes and missing recurring payments.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save_insight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Saves AI-generated insight, explanation and data snapshot reference.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create_proposed_rule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Creates a pending merchant/category rule requiring user approval.</w:t>
            </w:r>
          </w:p>
        </w:tc>
      </w:tr>
    </w:tbl>
    <w:p/>
    <w:p>
      <w:pPr>
        <w:pStyle w:val="Heading1"/>
      </w:pPr>
      <w:r>
        <w:t>9. Alerts and Notifications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Alert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Trigger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Low balance risk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Projected balance drops below minimum buffer before next payday.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Bill increase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Latest recurring payment exceeds typical value by configured threshold.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payment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Similar merchant and amount appear close together.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pace high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Spend is materially ahead of expected pace for the period.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Subscription review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Recurring payment looks unused, duplicated, increased or due for renewal.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Goal at risk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Current savings rate will miss target date.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Uncategorised transactions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New transactions require review before dashboard confidence is high.</w:t>
            </w:r>
          </w:p>
        </w:tc>
      </w:tr>
    </w:tbl>
    <w:p/>
    <w:p>
      <w:pPr>
        <w:pStyle w:val="Heading1"/>
      </w:pPr>
      <w:r>
        <w:t>10. Functional Requirements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FR-001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allow the user to create and manage financial accounts.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FR-002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import transaction CSV files with configurable column mapping.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FR-003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deduplicate transactions using provider ID where available, then deterministic fingerprinting.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FR-004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allow user review and editing of transaction categories.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FR-005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support merchant rules to categorise future transactions automatically.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FR-006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calculate monthly spend by category.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FR-007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calculate safe-to-spend using current cash, bills, savings, debt payments and buffer.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FR-008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detect likely recurring payments and show them for user confirmation.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FR-009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show upcoming bills in a calendar or list view.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FR-010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allow monthly budgets to be created per category.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FR-011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calculate budget pace and projected overspend.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FR-012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support savings goals with target date and contribution plan.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FR-013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support affordability scenario modelling.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FR-014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provide an AI monthly review grounded in retrieved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FR-015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provide an AI weekly review grounded in retrieved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FR-016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show evidence and assumptions for AI-generated recommendations.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FR-017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require confirmation before creating persistent rules from AI suggestions.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FR-018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store insight history and audit metadata.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FR-019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allow data export and deletion.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FR-020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system shall support future Open Banking account and transaction sync behind a provider adapter.</w:t>
            </w:r>
          </w:p>
        </w:tc>
      </w:tr>
    </w:tbl>
    <w:p/>
    <w:p>
      <w:pPr>
        <w:pStyle w:val="Heading1"/>
      </w:pPr>
      <w:r>
        <w:t>11. Accessibility and Content Design</w:t>
      </w:r>
    </w:p>
    <w:p>
      <w:pPr>
        <w:pStyle w:val="ListBullet"/>
      </w:pPr>
      <w:r>
        <w:t>Use readable contrast, clear headings and keyboard-accessible controls.</w:t>
      </w:r>
    </w:p>
    <w:p>
      <w:pPr>
        <w:pStyle w:val="ListBullet"/>
      </w:pPr>
      <w:r>
        <w:t>Avoid relying on colour alone for budget status or alerts; include labels and icons/text.</w:t>
      </w:r>
    </w:p>
    <w:p>
      <w:pPr>
        <w:pStyle w:val="ListBullet"/>
      </w:pPr>
      <w:r>
        <w:t>Use plain English for financial concepts and show explanations inline.</w:t>
      </w:r>
    </w:p>
    <w:p>
      <w:pPr>
        <w:pStyle w:val="ListBullet"/>
      </w:pPr>
      <w:r>
        <w:t>Provide aria labels for charts and tabular alternatives for key chart data.</w:t>
      </w:r>
    </w:p>
    <w:p>
      <w:pPr>
        <w:pStyle w:val="ListBullet"/>
      </w:pPr>
      <w:r>
        <w:t>Use calm wording: “Review this” rather than alarmist phrasing.</w:t>
      </w:r>
    </w:p>
    <w:p>
      <w:pPr>
        <w:pStyle w:val="ListBullet"/>
      </w:pPr>
      <w:r>
        <w:t>Support responsive layouts for desktop, tablet and mobile PWA use.</w:t>
      </w:r>
    </w:p>
    <w:p>
      <w:pPr>
        <w:pStyle w:val="Heading1"/>
      </w:pPr>
      <w:r>
        <w:t>12. Error, Empty and Edge States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Design 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transactions imported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setup checklist and sample dashboard preview.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Unknown CSV format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Ask user to map columns and save mapping for future imports.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 import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duplicate count, skipped rows and import history.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Uncategorised transactions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review queue and confidence indicator.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missing data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states the missing data and offers the closest safe calculation.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Banking consent expired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reconnect prompt and continue with last known data labelled by timestamp.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Provider outage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sync status, last successful sync and manual import fallback.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Low confidence insight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marks assumptions and avoids strong recommendation language.</w:t>
            </w:r>
          </w:p>
        </w:tc>
      </w:tr>
    </w:tbl>
    <w:p/>
    <w:p>
      <w:pPr>
        <w:pStyle w:val="Heading1"/>
      </w:pPr>
      <w:r>
        <w:t>13. UAT Scenarios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UAT-01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Import current account CSV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Transactions appear with correct dates, amounts and account.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UAT-02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Re-import same CSV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Duplicates are skipped and import history shows outcome.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UAT-03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Categorise merchant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Category is updated and future merchant rule can be created.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UAT-04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monthly budget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 updates category budget, remaining amount and pace.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UAT-05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Detect subscription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Recurring payment appears in bills/subscriptions review list.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UAT-06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Ask monthly review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summarises changes using real figures and references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UAT-07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affordability scenario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System shows safe-to-spend impact and next action.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UAT-08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Trigger low-balance risk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Alert appears when projected balance falls below buffer.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UAT-09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 data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can remove local data and dashboard returns to setup state.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UAT-10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Regulated topic prompt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provides educational guidance and signposting without presenting personalised regulated advice as a final decision.</w:t>
            </w:r>
          </w:p>
        </w:tc>
      </w:tr>
    </w:tbl>
    <w:p/>
    <w:p>
      <w:pPr>
        <w:pStyle w:val="Heading1"/>
      </w:pPr>
      <w:r>
        <w:t>Appendix: Source References</w:t>
      </w:r>
    </w:p>
    <w:p>
      <w:r>
        <w:t>The documents use the following current public sources as design and architecture inputs. Links were reviewed during preparation on 30 June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3408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 Banking UK - What is open banking?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 banking is described as a simple, secure way to move, manage and make more of money, built on secure systems from regulated providers.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0">
              <w:r>
                <w:rPr>
                  <w:color w:val="0563C1"/>
                  <w:u w:val="single"/>
                </w:rPr>
                <w:t>https://www.openbanking.org.uk/what-is-open-banking/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Open banking and open finance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describes open banking as a secure and regulated way for people and businesses to share access to payments data with trusted apps and services.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1">
              <w:r>
                <w:rPr>
                  <w:color w:val="0563C1"/>
                  <w:u w:val="single"/>
                </w:rPr>
                <w:t>https://www.fca.org.uk/firms/open-banking-open-finance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- Transactions API reference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Transactions supports historical transaction retrieval, merchant/category information and transaction webhooks.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2">
              <w:r>
                <w:rPr>
                  <w:color w:val="0563C1"/>
                  <w:u w:val="single"/>
                </w:rPr>
                <w:t>https://plaid.com/docs/api/products/transactions/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UK - Transactions API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Plaid describes UK/EU Open Banking/PSD2 integrations and webhook-based transaction updates.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3">
              <w:r>
                <w:rPr>
                  <w:color w:val="0563C1"/>
                  <w:u w:val="single"/>
                </w:rPr>
                <w:t>https://plaid.com/en-gb/products/transactions/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TrueLayer - Data API basics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TrueLayer Data API covers identity, accounts, transactions, balances, standing orders and direct debits across connected accounts.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4">
              <w:r>
                <w:rPr>
                  <w:color w:val="0563C1"/>
                  <w:u w:val="single"/>
                </w:rPr>
                <w:t>https://docs.truelayer.com/docs/data-api-basics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- Enterprise privacy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states that business data is not used for model training by default unless explicitly opted in.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5">
              <w:r>
                <w:rPr>
                  <w:color w:val="0563C1"/>
                  <w:u w:val="single"/>
                </w:rPr>
                <w:t>https://openai.com/enterprise-privacy/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- How your data is used to improve model performance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states that API, ChatGPT Team and ChatGPT Enterprise inputs/outputs are not used for training by default unless organisations opt in.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6">
              <w:r>
                <w:rPr>
                  <w:color w:val="0563C1"/>
                  <w:u w:val="single"/>
                </w:rPr>
                <w:t>https://openai.com/policies/how-your-data-is-used-to-improve-model-performance/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Open finance roadmap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roadmap sets out phases for open finance: 2026 collaboration and prioritisation, 2027 design and coordination, and 2028-2030 scaling.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7">
              <w:r>
                <w:rPr>
                  <w:color w:val="0563C1"/>
                  <w:u w:val="single"/>
                </w:rPr>
                <w:t>https://www.fca.org.uk/publications/corporate-documents/open-finance-roadmap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Mills Review on AI in retail financial services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is reviewing how AI may reshape retail financial services for consumers, firms, markets and regulators by 2030 and beyond.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8">
              <w:r>
                <w:rPr>
                  <w:color w:val="0563C1"/>
                  <w:u w:val="single"/>
                </w:rPr>
                <w:t>https://www.fca.org.uk/publications/calls-input/review-long-term-impact-ai-retail-financial-services-mills-review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FCA - PS25/22 targeted support</w:t>
            </w:r>
          </w:p>
        </w:tc>
        <w:tc>
          <w:tcPr>
            <w:tcW w:type="dxa" w:w="340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The FCA targeted support regime for pensions and investment decisions went live from 6 April 2026.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</w:r>
            <w:hyperlink r:id="rId19">
              <w:r>
                <w:rPr>
                  <w:color w:val="0563C1"/>
                  <w:u w:val="single"/>
                </w:rPr>
                <w:t>https://www.fca.org.uk/publications/policy-statements/ps25-22-consumer-pensions-investment-decisions-rules-targeted-support</w:t>
              </w:r>
            </w:hyperlink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Functional Design Document | Version 0.1 Draft | 30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6"/>
    </w:rPr>
  </w:style>
  <w:style w:type="paragraph" w:customStyle="1" w:styleId="Small">
    <w:name w:val="Small"/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openbanking.org.uk/what-is-open-banking/" TargetMode="External"/><Relationship Id="rId11" Type="http://schemas.openxmlformats.org/officeDocument/2006/relationships/hyperlink" Target="https://www.fca.org.uk/firms/open-banking-open-finance" TargetMode="External"/><Relationship Id="rId12" Type="http://schemas.openxmlformats.org/officeDocument/2006/relationships/hyperlink" Target="https://plaid.com/docs/api/products/transactions/" TargetMode="External"/><Relationship Id="rId13" Type="http://schemas.openxmlformats.org/officeDocument/2006/relationships/hyperlink" Target="https://plaid.com/en-gb/products/transactions/" TargetMode="External"/><Relationship Id="rId14" Type="http://schemas.openxmlformats.org/officeDocument/2006/relationships/hyperlink" Target="https://docs.truelayer.com/docs/data-api-basics" TargetMode="External"/><Relationship Id="rId15" Type="http://schemas.openxmlformats.org/officeDocument/2006/relationships/hyperlink" Target="https://openai.com/enterprise-privacy/" TargetMode="External"/><Relationship Id="rId16" Type="http://schemas.openxmlformats.org/officeDocument/2006/relationships/hyperlink" Target="https://openai.com/policies/how-your-data-is-used-to-improve-model-performance/" TargetMode="External"/><Relationship Id="rId17" Type="http://schemas.openxmlformats.org/officeDocument/2006/relationships/hyperlink" Target="https://www.fca.org.uk/publications/corporate-documents/open-finance-roadmap" TargetMode="External"/><Relationship Id="rId18" Type="http://schemas.openxmlformats.org/officeDocument/2006/relationships/hyperlink" Target="https://www.fca.org.uk/publications/calls-input/review-long-term-impact-ai-retail-financial-services-mills-review" TargetMode="External"/><Relationship Id="rId19" Type="http://schemas.openxmlformats.org/officeDocument/2006/relationships/hyperlink" Target="https://www.fca.org.uk/publications/policy-statements/ps25-22-consumer-pensions-investment-decisions-rules-targeted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