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LITERATURA I KULTURA DWUDZIESTOLECIA MIĘDZYWOJENNEGO - NURT KLASYCZNY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SPRAWDZIAN WIADOMOŚCI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GRUPA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Określ ramy czasowe epoki (w Polsce i Europie) i nazwij główne nurty filozoficzne i artystyczne epoki (3p)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Polska/Europa: </w:t>
      </w:r>
      <w:r w:rsidDel="00000000" w:rsidR="00000000" w:rsidRPr="00000000">
        <w:rPr>
          <w:b w:val="1"/>
          <w:color w:val="c27ba0"/>
          <w:rtl w:val="0"/>
        </w:rPr>
        <w:t xml:space="preserve">od zakończenia I wojny światowej (11 listopada 1918 roku) do do początków II wojny światowej (1939 rok)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Filozoficzne:</w:t>
      </w:r>
    </w:p>
    <w:p w:rsidR="00000000" w:rsidDel="00000000" w:rsidP="00000000" w:rsidRDefault="00000000" w:rsidRPr="00000000" w14:paraId="0000000B">
      <w:pPr>
        <w:rPr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Behawioryzm, Freudyzm, Tradycjonalizm, Witalizm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Artystyczne: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c27ba0"/>
          <w:rtl w:val="0"/>
        </w:rPr>
        <w:t xml:space="preserve">Modernizm, Awangarda, Kubizm, Abstrakcjonizm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Objaśnij na czym polega i z czego wynika zmierzch Zachodu w filozofii, Oswalda Spenglera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Zmierzch Zachodu to koncepcja filozoficzna Oswalda Spenglera, według której cywilizacja zachodnia jest w fazie dekadencji, czyli upadku i degradacji. Spengler twierdzi, że przyczyną tego stanu rzeczy jest brak nowych idei i kreatywności oraz coraz większa materializacja i komercjalizacja życia społecznego. W rezultacie cywilizacja zachodnia traci swoją tożsamość i sens istnienia.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Na podstawie poniższych fragmentów scharakteryzuj stosunek skamandrytów do tradycji literackiej.(3p)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Julian Tuwim, Dziesięciolecie (fragment)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„Całe lata się w Polsce ględziło o duszy,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Pisząc hymn do księżyca na poetyckich okarynach,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Aż się w sercu czerwonym żywy śpiew rozjuszył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huknął, i przepędził durniów w pelerynach”.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Autor krytykuje tradycyjne podejście do literatury w Polsce, zdaniem autora, w sercu czerwonym, czyli w sercu ludu, rozbrzmiał żywy śpiew, który odrzucił tę tradycyjną twórczość i przepędził "durniów w pelerynach", czyli osoby trzymające się starych, przestarzałych wzorców literackich. Autor wyraża tutaj swoją sympatię dla nowoczesnych trendów w literaturze, które są bliższe rzeczywistości i ludziom.</w:t>
      </w:r>
    </w:p>
    <w:p w:rsidR="00000000" w:rsidDel="00000000" w:rsidP="00000000" w:rsidRDefault="00000000" w:rsidRPr="00000000" w14:paraId="0000001B">
      <w:pPr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Jan Lechoń, Herostrates (fragment)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„Ja nie chcę nic innego, niech jeno mi płacze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Jesiennych wiatrów gędźba w półnagich badylach;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latem niech się słońce przegląda w motylach,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wiosną – niechaj wiosnę, nie Polskę zobaczę”.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W tym fragmencie widać, że Lechoń nie czuje więzi z tradycją literacką. Pragnie widzieć w naturze i sezonach piękno, a nie koncentrować się na przeszłości i historii. Nie chce "Polski zobaczyć" – być może odnosi się to do tradycyjnych wzorców literackich lub do politycznej sytuacji w kraju.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Antoni Słonimski, Czarna wiosna (fragment)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„Ojczyzna moja wolna, wolna...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Więc zrzucam z ramion płaszcz Konrada”.</w:t>
      </w:r>
    </w:p>
    <w:p w:rsidR="00000000" w:rsidDel="00000000" w:rsidP="00000000" w:rsidRDefault="00000000" w:rsidRPr="00000000" w14:paraId="00000027">
      <w:pPr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W tym fragmencie Słonimski wyraża swoje przekonanie o wolności Polski oraz rezygnację z tradycyjnych, literackich wzorców, symbolizowanych przez postać Konrada z "Krzyżaków" Henryka Sienkiewicza.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Na podstawie analizy poniższego wiersza Juliana Tuwima objaśnij pojęcie witalizm.(1p)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Julian Tuwim, ***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„Życie? – – –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Rozprężę szeroko ramiona,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Nabiorę w płuca porannego wiewu,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 ziemię się skłonię błękitnemu niebu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krzyknę, radośnie krzyknę: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– Jakie to szczęście, że krew jest czerwona!”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W wierszu autorstwa Juliana Tuwima zostały opisane zwykłe czynności, które są codziennie przez nas wykonywane, takie jak oddychanie. Dla osoby mówiącej w utworze tworzą one jego całe życie i sprawiają radość. Podmiot liryczny pragnie pokazać, że do osiągnięcia pełnego szczęścia wystarczą nam jedynie błahe rzeczy.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W poniższym wierszu Marii Pawlikowskiej-Jasnorzewskiej wskaż dwie cechy epigramatu.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Maria Pawlikowska-Jasnorzewska Miłość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Nie widziałam cię już od miesiąca.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 nic. Jestem może bledsza,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trochę śpiąca, trochę bardziej milcząca,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lecz widać można żyć bez powietrza!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Jest to krótki, dowcipny utwór liryczny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Zakończony został puentą: ,,..Lecz widać można żyć bez powietrza’’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Przeczytaj poniższe fragmenty, a następnie: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a) porównaj poglądy na temat rewolucji wszystkich członków rodziny Baryków,(6p)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65"/>
        <w:gridCol w:w="2834.6666666666665"/>
        <w:gridCol w:w="2834.6666666666665"/>
        <w:tblGridChange w:id="0">
          <w:tblGrid>
            <w:gridCol w:w="2834.6666666666665"/>
            <w:gridCol w:w="2834.6666666666665"/>
            <w:gridCol w:w="283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BOHATER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POGLĄDY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fragment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Jadwiga Baryka (matka Cezarego)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Potępia rewolucję, uważa, że jest ona siłą niszczycielską, wrogą człowiekowi.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fragment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Cezary Baryka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Rewolucja jest dla niego „prawem moralnym” pokrzywdzonych, nie rozumie istoty rewolucyjnego zła.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fragment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Seweryn Baryka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Również potępia rewolucję, uważa, że jest to bezprawne pozbawianie ludzi ich własności. Uważa, że prawdziwa rewolucja to zmiana moralności.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rozstrzygnij, która z opinii jest najbardziej </w:t>
      </w:r>
      <w:r w:rsidDel="00000000" w:rsidR="00000000" w:rsidRPr="00000000">
        <w:rPr>
          <w:b w:val="1"/>
          <w:rtl w:val="0"/>
        </w:rPr>
        <w:t xml:space="preserve">wiarygodna(??)</w:t>
      </w:r>
      <w:r w:rsidDel="00000000" w:rsidR="00000000" w:rsidRPr="00000000">
        <w:rPr>
          <w:rtl w:val="0"/>
        </w:rPr>
        <w:t xml:space="preserve"> (uzasadnij swoje zdanie).(2p)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Rodzice jako ludzie dojrzali widzą możliwość budowania nowego świata tylko poprzez dobro i tworzenie nowych wartości, jednak Cezary jako młody człowiek jest bezkompromisowy i akceptuje gwałtowne rozwiązania, dopiero poprzez indywidualne przypadki dostrzega brutalność rewolucji. (??)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Stefan Żeromski, Przedwiośnie (fragmenty)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 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„Twierdziła, że kto by chciał tworzyć ustrój komunistyczny, to powinien by podzielić na równe działy pustą ziemię,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jakiś step czy jakieś góry, i tam wspólnymi siłami orać, siać, budować – żąć i zbierać. […] Cóż to za komunizm, gdy się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wedrzeć do cudzych domów, pałaców, kościołów, które dla innych celów zostały przeznaczone i po równo podzielić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się nie dadzą. Jest to – mówiła – pospolita grabież”.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 II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„«Rewolucja – nauczał ducha matki – jest to konieczność, wyższa ponad wszystko. Jest to prawo moralne. Poprzez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dziesiątki setek lat ludzie nieszczęśliwi byli przez uprzywilejowanych deptani, ciemiężeni, wyzuwani ze wszelkiego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prawa. Ileż to wskutek tego bestialskiego prawa panowania uprzywilejowanych nad wyzutymi ze wszelkiego prawa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poniosło śmierć z chorób, z nędzy, z katuszy przymusowego ubóstwa, w udręczeniach, w jarzmie służby! […] wszędzie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pod przemocą straszliwą, w jarzmie, pod batem i w ucisku człowiek musiał pracować nie dla siebie, lecz dla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drugiego człowieka. […] Precz nareszcie z krzywdą! Precz z przemocą człowieka nad człowiekiem!»”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 III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„Znał nie tylko zewnętrzne agitacyjne mityngi i półzewnętrzne urzędy, na starych oparte śmieciach, lecz i tajne kancelarie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nowych despotów, szpiegowskie zakamarki i obmierzłe więzienia, gdzie wskutek podejrzeń i na zasadzie szpiegowskich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doniesień siadywał ramię w ramię z tymi, których po to wyprowadzano na światło, ażeby ich zgładzić. […]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«W Moskwie – mówił – cuchnie zbrodnią. Tam wszystko poczęte jest ze zbrodni, a skończy się na wielkich i świetnych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karierach nowych panów Rosji, którzy zamieszkają w pałacach carskich […], odzieją się w miękkie szaty i stworzą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nową […] arystokrację, […] lubującą się w zbytku i zepsuciu starej. Plebs będzie mieszkał po norach i smrodliwych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izbach. Tam nie zaczęło się od budowania, od przetwarzania rzeczy lichych na lepsze, lecz od niszczenia, nie z miłości,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lecz z pychy i zemsty. Nadaremnie znakomici komisarze będą odwaniać zapach morderstwa perfumami postępu»”.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7. Wymień i krótko opisz trzy koncepcje naprawy Polski ukazane w Przedwiośniu.(6p)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/>
        <w:ind w:left="720" w:hanging="360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wizja szklanych domów - idea kraju w którym panuje równość, sprawiedliwość społeczna, dobrobyt, nowa cywilizacja oparta na postępie technicznym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/>
        <w:ind w:left="720" w:hanging="360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koncepcja Gajowca - przeprowadzenie reform w kraju, nastawienie na pracę, przewalutowanie, reforma pracy, wyjście z dawnego, zacofanego świata w nowy, lepszy.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komunistyczna koncepcja Lulka - koncepcja oparta na szybkiej rewolucji, w książce pokazane są wady tego rozwiązania takie jak głód i bieda.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8. Przeczytaj poniższy fragment wiersza, a następnie(3p)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a) nazwij ruch poetycki reprezentowany przez ten utwór,</w:t>
      </w:r>
    </w:p>
    <w:p w:rsidR="00000000" w:rsidDel="00000000" w:rsidP="00000000" w:rsidRDefault="00000000" w:rsidRPr="00000000" w14:paraId="00000076">
      <w:pPr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Awangarda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b) na podstawie analizy kształtu językowego i budowy wersyfikacyjnej tekstu podaj dwa argumenty na poparcie swego stanowiska.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pionierstwo.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zdystansowane podejście do sztuki zastanej.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pogarda dla kanonów wytworzonych w przeszłości.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częste teoretyzowanie na temat podejmowanych działań (często, z wyjątkiem kubizmu, teorie wyprzedzały praktykę)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Julian Przyboś Lipiec (fragment)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Na świadectwach, wzbici w radość, odlecieli uczniowie,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drży powietrze po ich śmigłym zniku.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Wakacje, panie profesorze! Pora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trzepać wesoło słowa jak futra na wiosnę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oraz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czasowniki przez dni lata odmieniać!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 Przeczytaj poniższy fragment wiersza, a następnie:(4p)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sformułuj tezę interpretacyjną,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scharakteryzuj kreację podmiotu mówiącego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Podmiotem lirycznym w wierszu jest najprawdopodobniej ktoś, kto wspomina lata swojego dzieciństwa, upragnione, lipcowe wakacje i radość z tym związaną, wiejski krajobraz lata.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podaj tytuł księgi biblijnej, do której nawiazuje utwór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mit o Dedalu i Ikarze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określ, na czym polega to nawiazanie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nawiązuje do lotu Ikaryjskiego radość i zadowolenie, towarzyszące zakończeniu roku szkolnego i perspektywie wakacji, wręcz uskrzydlają uczniów.</w:t>
      </w:r>
    </w:p>
    <w:p w:rsidR="00000000" w:rsidDel="00000000" w:rsidP="00000000" w:rsidRDefault="00000000" w:rsidRPr="00000000" w14:paraId="0000009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Józef Czechowicz żal (fragmenty)</w:t>
      </w:r>
    </w:p>
    <w:p w:rsidR="00000000" w:rsidDel="00000000" w:rsidP="00000000" w:rsidRDefault="00000000" w:rsidRPr="00000000" w14:paraId="000000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głowę która siwieje a świeci jak świecznik</w:t>
      </w:r>
    </w:p>
    <w:p w:rsidR="00000000" w:rsidDel="00000000" w:rsidP="00000000" w:rsidRDefault="00000000" w:rsidRPr="00000000" w14:paraId="000000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kiedy srebrne pasemka wiatrów przefruwają</w:t>
      </w:r>
    </w:p>
    <w:p w:rsidR="00000000" w:rsidDel="00000000" w:rsidP="00000000" w:rsidRDefault="00000000" w:rsidRPr="00000000" w14:paraId="0000009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niosę po dnach uliczek [...]</w:t>
      </w:r>
    </w:p>
    <w:p w:rsidR="00000000" w:rsidDel="00000000" w:rsidP="00000000" w:rsidRDefault="00000000" w:rsidRPr="00000000" w14:paraId="000000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 wysłuchiwać ryku głodnych ludów</w:t>
      </w:r>
    </w:p>
    <w:p w:rsidR="00000000" w:rsidDel="00000000" w:rsidP="00000000" w:rsidRDefault="00000000" w:rsidRPr="00000000" w14:paraId="0000009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to jest inny głos niż ludzi głodnych płacz</w:t>
      </w:r>
    </w:p>
    <w:p w:rsidR="00000000" w:rsidDel="00000000" w:rsidP="00000000" w:rsidRDefault="00000000" w:rsidRPr="00000000" w14:paraId="0000009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zniża się wieczór świata tego</w:t>
      </w:r>
    </w:p>
    <w:p w:rsidR="00000000" w:rsidDel="00000000" w:rsidP="00000000" w:rsidRDefault="00000000" w:rsidRPr="00000000" w14:paraId="000000A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nozdrza wietrzą czerwony udój</w:t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 potopu gorącego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zapytamy się wzajem ktoś zacz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rozmnożony cudownie na wszystkich nas</w:t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będę strzelał do siebie i marł wielokrotnie [...]</w:t>
      </w:r>
    </w:p>
    <w:p w:rsidR="00000000" w:rsidDel="00000000" w:rsidP="00000000" w:rsidRDefault="00000000" w:rsidRPr="00000000" w14:paraId="000000A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żniwa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żniwa huku i blasków</w:t>
      </w:r>
    </w:p>
    <w:p w:rsidR="00000000" w:rsidDel="00000000" w:rsidP="00000000" w:rsidRDefault="00000000" w:rsidRPr="00000000" w14:paraId="000000A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10. Wskaż w Procesie Franza Kafki dwie cechy gatunkowe moralitetu.(1p)</w:t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11. Zinterpretuj przypowieść o odźwiernym.(3p)</w:t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B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B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12.Scharakteryzuj sposób kreacji świata przedstawionego w opowiadaniach Brunona Schulza oraz Ferdydurke Witolda Gombrowicza.</w:t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Czym się różnią?</w:t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Nazwij kategorię estetyczną i podaj 3 przykłady z tekstów. (6p)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Razem:38p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B65BC9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/ezUgbUKyzKHN5jy83gb+4NLQ==">AMUW2mXpmPEW2+CPFYAEM/tmv7bVQD7Ht2OQ1Pvm2GOU3w0pMG+F+Z8+IW5OYZtBNRPW3wYAYe7cn3qHU4VwaOTIEendYtzDPjWN64HJBd59csKSkeklVvY=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2020-03-24T15:47:00Z</dcterms:created>
  <dc:creator>Użytkownik systemu Windows</dc:creator>
</cp:coreProperties>
</file>