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kiznlptl7x6b" w:id="0"/>
      <w:bookmarkEnd w:id="0"/>
      <w:r w:rsidDel="00000000" w:rsidR="00000000" w:rsidRPr="00000000">
        <w:rPr>
          <w:rtl w:val="0"/>
        </w:rPr>
        <w:t xml:space="preserve">Zabójca Stalina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Z powodu braku tłuszczów w pokarmach wielu więźniów chorowało na „kurzą ślepotę”, która przejawiała się całkowitą utratą wzroku. Jednym z nich był „zabójca Stalina”. Był on niegdyś wysokim urzędnikiem. Założył się kiedyś po pijanemu z przyjacielem, że trafi z pistoletu w oko Stalina - zdjęcia wiszącego na ścianie - i udało mu się to. Kilka miesięcy później pokłócił się z przyjacielem, który doniósł o incydencie. Niezwłocznie pojawili się oficerowie NKWD i zasądzono go na 10 lat zesłania. Nie przeżył obozu, zmarł przekonany, że naprawdę zabił Stalina.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