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Cel, powód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Specyfikacją objęta jest strona do logowania oraz jej baza danych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Konwencje użyte w dokumencie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Priorytetem głównym jest logowanie i rejestracja nowego użytkownika za pomocą e-maila i hasła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Odbiorcy dokumentu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Dokument został przygotowany dla użytkowników i klientów w celu dokumentacji projektu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Zakres projektu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Strona ma za zadanie zapewnić logowanie, założenie konta oraz zmianę hasła za pośrednictwem e-mail i sms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Referencje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Dokumentacja odnosi się do strony rejestrowania, strony logowania, strony zmiany hasła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Inny dokument lub adres stron internetowych to zgoda marketingowa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Wymagania produktowe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Produkt ma stać się nową częścią aplikacji odpowiedzialną za rejestrację, logowanie oraz pozostałe czynności z listy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Interfejsy systemowe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Oprogramowanie funkcjonuje w środowisku Visual Studio Code, Xampp. Języki używane w projekcie to: HTML, JavaScript, PHP, CSS, 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Interfejs użytkownika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Użytkownik widzi stronę w panelu środkowym który posiada już pola input wraz z opisami oraz przyciski odpowiedzialne za poszczególne zadania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Interface oprogramowania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 współpracuje z bazą danych do której zapisuje poszczególne rekordy wprowadzone przez użytkownika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 Interfejs sprzętowy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Użytkownik wpisuje dane z klawiatury i zatwierdza dane przyciskiem. Obsługuje wszystkie typy urządzeń posiadający Windows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2.6 Interface komunikacyjny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Wymagane jest od użytkownika posiadanie numeru telefonu i adresu e mail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Pierwsza funkcja aplikacji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Pierwszą funkcją aplikacji jest zalogowanie się, a jeżeli użytkownik nie posiada konta to rejestracja ewentualnie kiedy użytkownik zapomniał hasła odzyskanie hasła.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3.1.1 Priorytet realizacji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Priorytet realizacji jest wysoki ponieważ jest to ważne dla funkcjonalności strony, koszty są niskie i małe ryzyko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3.1.2 Sekwencje działań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Użytkownik widzi na stronie formularz składający się z pól: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e mail - pole wymagane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- pole wymagane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hasło - pole wymagane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 - pole wymagane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wykształcenie - pole wymagane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 karty kredytowej - pole wymagane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wiek - pole wymagane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przycisk odpowiedzialny za zatwierdzenie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3.1.3 Wymagania funkcjonalne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Aby wykonać funkcjonalność użytkownik nie musi być zalogowany. Jeśli pole nie jest uzupełnione wyświetla komunikat o treści “uzupełnij pole”, numer karty kredytowej musi mieć 16 liczb całkowitych, hasło musi posiadać wielką literę i jeden znak specjalny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Inne elementy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wszystko zostało opisane powyżej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