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Sposób ukazania rewolucji pa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ździernikowej w Rosji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-Pisarz ukazuje obrazy rzezi, mordów, zbrodni, gwa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spekulacji, nadu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żyć, bezrządu, chor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ób,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łodu, niedostatku, kradzieży,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-Autor mówi o dekretach dotycz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ących konfiskaty drogocennych rzeczy i majątk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-Seweryn Baryka uwa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ża, że rewolucja rosyjska jest absurdem dziejowym niszczącym społeczeństwo i zmieniającym dotychczas ciemiężonych w ciemiężycieli.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-Matka Cezarego uwa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ża, że rewolucja jest zwykłą grabieżą i gwałtem; Barykowa podkreśla święte prawo własności i twierdzi, że nie można nic nowego i dobrego zbudować na cudzej krzywdzie, na mordach i rabunku.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 szklanych 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-Domy mia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łabyć całe ze szkła,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-Domy latem mia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dawać chł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a zim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ciepło,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-Miałybyć kolorowe,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-Miałybyć łatwe w utrzymaniu,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 przekroczeniu granicy naszego kraju Cezary widzi nędzne, tonące w błocie prowincjonalne miasteczko z odrapanymi i gnijącymi ruderami, przeżywa moment zaskoczenia i pierwszego rozczarowania, na 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żno szuka do okoła szklanych 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-Seweryn przedstawiaj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wizję szklanych 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w, chcia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nakłonić syna do powrotu do Polski,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-Funckji symbolicznej mit szklanych 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wyra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ża nierealność marzeń o nowej polsce, jakie dotychczas żywił Żeromski, pogłębia rozczarowanie Cezarego po przyjeździe do kraju.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