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b/>
          <w:bCs/>
          <w:sz w:val="30"/>
          <w:szCs w:val="30"/>
        </w:rPr>
        <w:t xml:space="preserve">Dokumentacja Specyfikacji Wymagań (SRS)</w:t>
      </w:r>
    </w:p>
    <w:p>
      <w:pPr>
        <w:spacing w:after="60" w:line="276"/>
      </w:pPr>
      <w:r>
        <w:rPr>
          <w:b/>
          <w:bCs/>
        </w:rPr>
        <w:t xml:space="preserve">Projekt: Pełna analiza Text Mining newsów finansowych a kierunek indeksu Dow Jones (przetwarzanie tekstu i analiza sentymentu z wykorzystaniem wielu słowników)</w:t>
      </w:r>
    </w:p>
    <w:p>
      <w:pPr>
        <w:spacing w:after="60" w:line="276"/>
      </w:pPr>
      <w:r>
        <w:t xml:space="preserve">Wersja dokumentu: 1.0</w:t>
      </w:r>
    </w:p>
    <w:p>
      <w:pPr>
        <w:spacing w:after="60" w:line="276"/>
      </w:pPr>
      <w:r>
        <w:t xml:space="preserve">Data: 07.06.2026</w:t>
      </w:r>
    </w:p>
    <w:p>
      <w:pPr>
        <w:spacing w:after="160" w:line="276"/>
      </w:pPr>
      <w:r>
        <w:t xml:space="preserve">Autor: Kacper Tarnowski, Aleksander Mistur</w:t>
      </w:r>
    </w:p>
    <w:p>
      <w:pPr>
        <w:pStyle w:val="Heading1"/>
      </w:pPr>
      <w:r>
        <w:t xml:space="preserve">1. Wprowadzenie:</w:t>
      </w:r>
    </w:p>
    <w:p>
      <w:pPr>
        <w:spacing w:after="120" w:line="276"/>
      </w:pPr>
      <w:r>
        <w:t xml:space="preserve">Niniejszy dokument opisuje specyfikację wymagań dla skryptu R, który realizuje pełną analizę text mining oraz analizę sentymentu na podstawie zbioru nagłówków informacyjnych zapisanych w pliku CSV. Dla każdego dnia sesyjnego (2000–2016) zbiór zawiera 25 najważniejszych nagłówków oraz etykietę kierunku rynku (1 = indeks Dow Jones wzrósł, 0 = spadł). System łączy tradycyjne techniki czyszczenia tekstu, tokenizację, stemming oraz uzupełnienie rdzeni słów po stemmingu (typ prevalent) z oceną sentymentu przy użyciu leksykonu Bing oraz słowników z pakietu SentimentAnalysis (GI, HE, LM, QDAP). Dodatkowo generowane są wizualizacje częstości słów (chmura słów), analiza TF-IDF, wykresy sentymentu według słowników oraz wykresy zmiany sentymentu w czasie.</w:t>
      </w:r>
    </w:p>
    <w:p>
      <w:pPr>
        <w:pStyle w:val="Heading1"/>
      </w:pPr>
      <w:r>
        <w:t xml:space="preserve">2. Cele systemu: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Wczytanie danych wejściowych (plik .csv z nagłówkami i etykietą rynku) z kodowaniem UTF-8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Przetwarzanie i oczyszczanie tekstu (normalizacja, tokenizacja, stemming, stem completion)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Usunięcie nieistotnych słów (stopwords)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Zliczenie częstości występowania słów oraz ich wizualizacja w formie chmury słów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Wyznaczenie słów charakterystycznych dla dni wzrostowych i spadkowych (TF-IDF)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Przeprowadzenie analizy sentymentu z użyciem słowników: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leksykon Bing (tidytext)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słowniki wbudowane w pakiet SentimentAnalysis (GI, HE, LM, QDAP)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Wizualizacja wyników sentymentu za pomocą wykresów słupkowych i czasowych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Porównanie wyników sentymentu między słownikami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Umożliwienie analizy zmian sentymentu w czasie oraz zestawienia z kierunkiem rynku</w:t>
      </w:r>
    </w:p>
    <w:p>
      <w:pPr>
        <w:pStyle w:val="Heading1"/>
      </w:pPr>
      <w:r>
        <w:t xml:space="preserve">3. Wymagania funkcjonalne: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Wczytywanie danych: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umożliwiać wczytanie danych tekstowych z lokalnego pliku .csv.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obsługiwać kodowanie UTF-8.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obsługiwać format szeroki (kolumny Date, Label, Top1..Top25).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Przetwarzanie i oczyszczanie tekstu: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przekształcać dane z formatu szerokiego na długi (jeden nagłówek = jeden wiersz).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umożliwiać normalizację apostrofów oraz usunięcie zbędnych znaków specjalnych.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umożliwiać usunięcie liczb i tokenów o długości poniżej trzech znaków.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umożliwiać usunięcie stopwords (pakiet tidytext).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umożliwiać wykonanie stemmingu oraz uzupełnienia rdzeni słów (stem completion).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Analiza częstości: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umożliwiać zliczenie liczby wystąpień słów.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umożliwiać posortowanie słów według częstości.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przedstawiać wyniki w formie tabeli oraz chmury słów.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Analiza TF-IDF: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traktować nagłówki z dni wzrostowych i spadkowych jako dwa dokumenty.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obliczać TF-IDF i wskazywać słowa charakterystyczne dla każdego kierunku rynku.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Analiza sentymentu (leksykon Bing):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dopasowywać słowa do leksykonu i zliczać sentymenty.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umożliwiać filtrowanie słów pozytywnych i negatywnych oraz chmurę porównawczą.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Analiza sentymentu (słowniki pakietu SentimentAnalysis):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przeprowadzać analizę sentymentu z wykorzystaniem słowników GI, HE, LM, QDAP.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konwertować ciągłe wartości sentymentu na wartości kierunkowe.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łączyć nagłówki danego dnia w jeden tekst (segment) do oceny sentymentu.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Wizualizacja danych: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umożliwiać wizualizację wyników (wykresy ggplot2).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generować wykresy skumulowanego sentymentu kierunkowego dla każdego słownika.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generować wykres porównujący sentyment różnych słowników w czasie.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generować wykresy zmiany sentymentu w czasie (wygładzone).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Zestawienie z rynkiem i agregacja: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porównywać sentyment w dni wzrostowe i spadkowe oraz wykonywać test istotności.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agregować sentyment z różnych słowników w jednej ramce danych i usuwać braki (NA).</w:t>
      </w:r>
    </w:p>
    <w:p>
      <w:pPr>
        <w:pStyle w:val="Heading1"/>
      </w:pPr>
      <w:r>
        <w:t xml:space="preserve">4. Wymagania niefunkcjonalne: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Wydajność: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Pełna analiza zbioru (~4 tys. dni, ~100 tys. nagłówków) powinna trwać nie dłużej niż kilka minut.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Niezawodność: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poprawnie obsługiwać brakujące wartości oraz niepełne wiersze.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zapewniać poprawność danych wyjściowych.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Odtwarzalność: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ustalać ziarno losowości i raportować wersje środowiska (sessionInfo).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Ten sam kod i dane powinny zawsze dawać identyczny wynik (Reproducible Research).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Użyteczność: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Wykresy powinny być czytelne i zawierać odpowiednie etykiety.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stosować motyw theme_gdocs oraz kolorystykę RColorBrewer dla lepszej czytelności.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Raport HTML powinien zawierać spis treści i możliwość zwijania kodu.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Kompatybilność: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być kompatybilny z R w wersji 4.0 lub nowszej.</w:t>
      </w:r>
    </w:p>
    <w:p>
      <w:pPr>
        <w:pStyle w:val="ListParagraph"/>
        <w:numPr>
          <w:ilvl w:val="1"/>
          <w:numId w:val="2"/>
        </w:numPr>
        <w:spacing w:after="40" w:line="268"/>
      </w:pPr>
      <w:r>
        <w:t xml:space="preserve">Skrypt powinien korzystać z bibliotek: tidyverse, tidytext, SnowballC, ggplot2, ggthemes, wordcloud, reshape2, RColorBrewer, SentimentAnalysis.</w:t>
      </w:r>
    </w:p>
    <w:p>
      <w:pPr>
        <w:pStyle w:val="Heading1"/>
      </w:pPr>
      <w:r>
        <w:t xml:space="preserve">5. Interfejsy użytkownika:</w:t>
      </w:r>
    </w:p>
    <w:p>
      <w:pPr>
        <w:spacing w:after="40" w:before="80" w:line="276"/>
      </w:pPr>
      <w:r>
        <w:rPr>
          <w:b/>
          <w:bCs/>
        </w:rPr>
        <w:t xml:space="preserve">Wejście: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Plik danych .csv (kolumny Date, Label, Top1..Top25).</w:t>
      </w:r>
    </w:p>
    <w:p>
      <w:pPr>
        <w:spacing w:after="40" w:before="80" w:line="276"/>
      </w:pPr>
      <w:r>
        <w:rPr>
          <w:b/>
          <w:bCs/>
        </w:rPr>
        <w:t xml:space="preserve">Wyjście: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Tabela z częstością występowania słów.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Chmura słów (wordcloud) oraz chmura porównawcza pozytywne/negatywne.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Wykres słów charakterystycznych dla kierunku rynku (TF-IDF).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Wykresy sentymentu kierunkowego według słowników (Bing, GI, HE, LM, QDAP).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Wykresy zmiany sentymentu w czasie (wygładzone) oraz wykres pudełkowy sentyment a rynek.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Samodzielny raport HTML.</w:t>
      </w:r>
    </w:p>
    <w:p>
      <w:pPr>
        <w:pStyle w:val="Heading1"/>
      </w:pPr>
      <w:r>
        <w:t xml:space="preserve">6. Wymagania dotyczące danych: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Skrypt zakłada, że dane tekstowe są w języku angielskim.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Skrypt nie obsługuje analizy sentymentu dla innych języków.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Skrypt wykorzystuje leksykon Bing (tidytext) oraz słowniki pakietu SentimentAnalysis (GI, HE, LM, QDAP).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Skrypt zakłada dane wejściowe w pliku .csv o ustalonej strukturze kolumn.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Źródłem danych jest publiczny zbiór „Daily News for Stock Market Prediction” (nagłówki + etykieta DJIA).</w:t>
      </w:r>
    </w:p>
    <w:p>
      <w:pPr>
        <w:pStyle w:val="Heading1"/>
      </w:pPr>
      <w:r>
        <w:t xml:space="preserve">Słownictwo dokumentacji: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Token: pojedynczy element tekstu (słowo).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Stopwords: słowa niewnoszące wartości semantycznej do analizy.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Stem: forma słowa po sprowadzeniu go do rdzenia.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Stem completion: uzupełnienie rdzenia słowa po stemmingu (tu: najczęstszą formą pierwotną).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TF-IDF: miara ważności słowa w dokumencie względem całego korpusu.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Sentyment: emocjonalne nastawienie w tekście.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Słownik sentymentów: lista słów i ich ocen według sentymentu.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Wartości kierunkowe: konwersja ciągłych wartości sentymentu na kategorie (pozytywny, negatywny, neutralny).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Ewolucja sentymentu: zmiana sentymentu w czasie.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DJIA: Dow Jones Industrial Average — amerykański indeks giełdowy.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Label: etykieta dnia (1 = wzrost DJIA, 0 = spadek).</w:t>
      </w:r>
    </w:p>
    <w:p>
      <w:pPr>
        <w:pStyle w:val="Heading1"/>
      </w:pPr>
      <w:r>
        <w:t xml:space="preserve">Przypadki użycia (use cases)</w:t>
      </w:r>
    </w:p>
    <w:p>
      <w:pPr>
        <w:spacing w:after="40" w:before="80" w:line="276"/>
      </w:pPr>
      <w:r>
        <w:rPr>
          <w:b/>
          <w:bCs/>
        </w:rPr>
        <w:t xml:space="preserve">Użytkownik: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wczytuje plik .csv,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uruchamia analizę,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wyświetla wyniki,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generuje wykresy i raport HTML.</w:t>
      </w:r>
    </w:p>
    <w:p>
      <w:pPr>
        <w:spacing w:after="40" w:before="80" w:line="276"/>
      </w:pPr>
      <w:r>
        <w:rPr>
          <w:b/>
          <w:bCs/>
        </w:rPr>
        <w:t xml:space="preserve">Skrypt/system: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przetwarza i oczyszcza tekst (tokenizacja, stemming, stem completion),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zlicza częstość słów i generuje chmurę słów,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oblicza TF-IDF dla dni wzrostowych i spadkowych,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analizuje sentyment tekstu przy użyciu wielu słowników,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generuje wykresy skumulowanego sentymentu kierunkowego,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generuje wykres porównujący sentyment według słowników,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generuje wykresy zmiany sentymentu w czasie,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zestawia sentyment z kierunkiem rynku (test istotności).</w:t>
      </w:r>
    </w:p>
    <w:p>
      <w:pPr>
        <w:spacing w:after="40" w:before="80" w:line="276"/>
      </w:pPr>
      <w:r>
        <w:rPr>
          <w:b/>
          <w:bCs/>
        </w:rPr>
        <w:t xml:space="preserve">Testowe przypadki użycia: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Test z plikiem zawierającym poprawne dane (wszystkie kolumny Top1..Top25).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Test z plikiem zawierającym brakujące wartości (puste nagłówki).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Test z nagłówkami zawierającymi znaki specjalne i apostrofy.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Test z dniami o przewadze sentymentu pozytywnego oraz negatywnego.</w:t>
      </w:r>
    </w:p>
    <w:p>
      <w:pPr>
        <w:pStyle w:val="Heading1"/>
      </w:pPr>
      <w:r>
        <w:t xml:space="preserve">Scenariusze użytkownika (user stories)</w:t>
      </w:r>
    </w:p>
    <w:p>
      <w:pPr>
        <w:spacing w:after="40" w:before="140"/>
      </w:pPr>
      <w:r>
        <w:rPr>
          <w:b/>
          <w:bCs/>
        </w:rPr>
        <w:t xml:space="preserve">Scenariusz 1: Analiza nastroju mediów względem rynku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Jako: Analityk rynkowy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Chcę: Przeanalizować sentyment nagłówków i zestawić go z kierunkiem indeksu DJIA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Aby: Ocenić, czy ton przekazu medialnego wiąże się z zachowaniem rynku.</w:t>
      </w:r>
    </w:p>
    <w:p>
      <w:pPr>
        <w:spacing w:after="40" w:before="40"/>
      </w:pPr>
      <w:r>
        <w:rPr>
          <w:i/>
          <w:iCs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Użytkownik może wczytać plik CSV z nagłówkami i etykietą rynku.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Skrypt przeprowadza analizę sentymentu wieloma słownikami.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Skrypt generuje wykres porównujący sentyment w dni wzrostowe i spadkowe oraz test istotności.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Użytkownik może ocenić siłę związku między sentymentem a kierunkiem DJIA.</w:t>
      </w:r>
    </w:p>
    <w:p>
      <w:pPr>
        <w:spacing w:after="40" w:before="140"/>
      </w:pPr>
      <w:r>
        <w:rPr>
          <w:b/>
          <w:bCs/>
        </w:rPr>
        <w:t xml:space="preserve">Scenariusz 2: Monitorowanie zmian sentymentu w czasie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Jako: Analityk danych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Chcę: Śledzić zmianę sentymentu nagłówków na przestrzeni lat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Aby: Zidentyfikować okresy skrajnego nastroju (np. kryzysy).</w:t>
      </w:r>
    </w:p>
    <w:p>
      <w:pPr>
        <w:spacing w:after="40" w:before="40"/>
      </w:pPr>
      <w:r>
        <w:rPr>
          <w:i/>
          <w:iCs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Użytkownik może wczytać dane z zakresu wielu lat.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Skrypt generuje wygładzone wykresy ewolucji sentymentu w czasie dla różnych słowników.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Użytkownik może wskazać okresy obniżonego lub podwyższonego sentymentu.</w:t>
      </w:r>
    </w:p>
    <w:p>
      <w:pPr>
        <w:spacing w:after="40" w:before="140"/>
      </w:pPr>
      <w:r>
        <w:rPr>
          <w:b/>
          <w:bCs/>
        </w:rPr>
        <w:t xml:space="preserve">Scenariusz 3: Porównanie słowników sentymentu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Jako: Badacz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Chcę: Porównać wyniki różnych słowników sentymentu na tych samych danych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Aby: Ocenić wpływ wyboru słownika na wnioski z analizy.</w:t>
      </w:r>
    </w:p>
    <w:p>
      <w:pPr>
        <w:spacing w:after="40" w:before="40"/>
      </w:pPr>
      <w:r>
        <w:rPr>
          <w:i/>
          <w:iCs/>
        </w:rPr>
        <w:t xml:space="preserve">Kryteria akceptacji: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Użytkownik może uruchomić analizę z użyciem słowników Bing oraz GI, HE, LM, QDAP.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Skrypt generuje wykresy skumulowanego sentymentu dla każdego słownika.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Skrypt prezentuje porównanie słowników w czasie.</w:t>
      </w:r>
    </w:p>
    <w:p>
      <w:pPr>
        <w:pStyle w:val="ListParagraph"/>
        <w:numPr>
          <w:ilvl w:val="0"/>
          <w:numId w:val="2"/>
        </w:numPr>
        <w:spacing w:after="40" w:line="268"/>
      </w:pPr>
      <w:r>
        <w:t xml:space="preserve">Badacz może ocenić zgodność i różnice między słownikami.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Dokumentacja SRS   |   Strona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o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F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2026-06-07T21:16:33.234Z</dcterms:created>
  <dcterms:modified xsi:type="dcterms:W3CDTF">2026-06-07T21:16:33.243Z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