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2"/>
          <w:lang w:val="pl-PL"/>
        </w:rPr>
        <w:id w:val="-326821881"/>
        <w:docPartObj>
          <w:docPartGallery w:val="Table of Contents"/>
          <w:docPartUnique/>
        </w:docPartObj>
      </w:sdtPr>
      <w:sdtEndPr>
        <w:rPr>
          <w:b/>
          <w:bCs/>
          <w:noProof/>
        </w:rPr>
      </w:sdtEndPr>
      <w:sdtContent>
        <w:p w:rsidR="003724E3" w:rsidRDefault="003724E3">
          <w:pPr>
            <w:pStyle w:val="TOCHeading"/>
          </w:pPr>
          <w:proofErr w:type="spellStart"/>
          <w:r>
            <w:t>Spis</w:t>
          </w:r>
          <w:proofErr w:type="spellEnd"/>
          <w:r>
            <w:t xml:space="preserve"> </w:t>
          </w:r>
          <w:proofErr w:type="spellStart"/>
          <w:r>
            <w:t>treści</w:t>
          </w:r>
          <w:proofErr w:type="spellEnd"/>
          <w:r w:rsidR="00447F5F">
            <w:t>`</w:t>
          </w:r>
          <w:bookmarkStart w:id="0" w:name="_GoBack"/>
          <w:bookmarkEnd w:id="0"/>
        </w:p>
        <w:p w:rsidR="0022304B" w:rsidRDefault="003724E3">
          <w:pPr>
            <w:pStyle w:val="TOC1"/>
            <w:tabs>
              <w:tab w:val="left" w:pos="480"/>
              <w:tab w:val="right" w:leader="dot" w:pos="9062"/>
            </w:tabs>
            <w:rPr>
              <w:rFonts w:eastAsiaTheme="minorEastAsia"/>
              <w:noProof/>
              <w:sz w:val="22"/>
              <w:lang w:val="en-US"/>
            </w:rPr>
          </w:pPr>
          <w:r>
            <w:fldChar w:fldCharType="begin"/>
          </w:r>
          <w:r w:rsidRPr="003724E3">
            <w:rPr>
              <w:lang w:val="en-US"/>
            </w:rPr>
            <w:instrText xml:space="preserve"> TOC \o "1-3" \h \z \u </w:instrText>
          </w:r>
          <w:r>
            <w:fldChar w:fldCharType="separate"/>
          </w:r>
          <w:hyperlink w:anchor="_Toc451281257" w:history="1">
            <w:r w:rsidR="0022304B" w:rsidRPr="002C7C26">
              <w:rPr>
                <w:rStyle w:val="Hyperlink"/>
                <w:noProof/>
              </w:rPr>
              <w:t>1.</w:t>
            </w:r>
            <w:r w:rsidR="0022304B">
              <w:rPr>
                <w:rFonts w:eastAsiaTheme="minorEastAsia"/>
                <w:noProof/>
                <w:sz w:val="22"/>
                <w:lang w:val="en-US"/>
              </w:rPr>
              <w:tab/>
            </w:r>
            <w:r w:rsidR="0022304B" w:rsidRPr="002C7C26">
              <w:rPr>
                <w:rStyle w:val="Hyperlink"/>
                <w:noProof/>
              </w:rPr>
              <w:t>Wstęp</w:t>
            </w:r>
            <w:r w:rsidR="0022304B">
              <w:rPr>
                <w:noProof/>
                <w:webHidden/>
              </w:rPr>
              <w:tab/>
            </w:r>
            <w:r w:rsidR="0022304B">
              <w:rPr>
                <w:noProof/>
                <w:webHidden/>
              </w:rPr>
              <w:fldChar w:fldCharType="begin"/>
            </w:r>
            <w:r w:rsidR="0022304B">
              <w:rPr>
                <w:noProof/>
                <w:webHidden/>
              </w:rPr>
              <w:instrText xml:space="preserve"> PAGEREF _Toc451281257 \h </w:instrText>
            </w:r>
            <w:r w:rsidR="0022304B">
              <w:rPr>
                <w:noProof/>
                <w:webHidden/>
              </w:rPr>
            </w:r>
            <w:r w:rsidR="0022304B">
              <w:rPr>
                <w:noProof/>
                <w:webHidden/>
              </w:rPr>
              <w:fldChar w:fldCharType="separate"/>
            </w:r>
            <w:r w:rsidR="0022304B">
              <w:rPr>
                <w:noProof/>
                <w:webHidden/>
              </w:rPr>
              <w:t>1</w:t>
            </w:r>
            <w:r w:rsidR="0022304B">
              <w:rPr>
                <w:noProof/>
                <w:webHidden/>
              </w:rPr>
              <w:fldChar w:fldCharType="end"/>
            </w:r>
          </w:hyperlink>
        </w:p>
        <w:p w:rsidR="0022304B" w:rsidRDefault="0022304B">
          <w:pPr>
            <w:pStyle w:val="TOC1"/>
            <w:tabs>
              <w:tab w:val="left" w:pos="480"/>
              <w:tab w:val="right" w:leader="dot" w:pos="9062"/>
            </w:tabs>
            <w:rPr>
              <w:rFonts w:eastAsiaTheme="minorEastAsia"/>
              <w:noProof/>
              <w:sz w:val="22"/>
              <w:lang w:val="en-US"/>
            </w:rPr>
          </w:pPr>
          <w:hyperlink w:anchor="_Toc451281258" w:history="1">
            <w:r w:rsidRPr="002C7C26">
              <w:rPr>
                <w:rStyle w:val="Hyperlink"/>
                <w:noProof/>
              </w:rPr>
              <w:t>2.</w:t>
            </w:r>
            <w:r>
              <w:rPr>
                <w:rFonts w:eastAsiaTheme="minorEastAsia"/>
                <w:noProof/>
                <w:sz w:val="22"/>
                <w:lang w:val="en-US"/>
              </w:rPr>
              <w:tab/>
            </w:r>
            <w:r w:rsidRPr="002C7C26">
              <w:rPr>
                <w:rStyle w:val="Hyperlink"/>
                <w:noProof/>
              </w:rPr>
              <w:t>Część teoretyczna</w:t>
            </w:r>
            <w:r>
              <w:rPr>
                <w:noProof/>
                <w:webHidden/>
              </w:rPr>
              <w:tab/>
            </w:r>
            <w:r>
              <w:rPr>
                <w:noProof/>
                <w:webHidden/>
              </w:rPr>
              <w:fldChar w:fldCharType="begin"/>
            </w:r>
            <w:r>
              <w:rPr>
                <w:noProof/>
                <w:webHidden/>
              </w:rPr>
              <w:instrText xml:space="preserve"> PAGEREF _Toc451281258 \h </w:instrText>
            </w:r>
            <w:r>
              <w:rPr>
                <w:noProof/>
                <w:webHidden/>
              </w:rPr>
            </w:r>
            <w:r>
              <w:rPr>
                <w:noProof/>
                <w:webHidden/>
              </w:rPr>
              <w:fldChar w:fldCharType="separate"/>
            </w:r>
            <w:r>
              <w:rPr>
                <w:noProof/>
                <w:webHidden/>
              </w:rPr>
              <w:t>1</w:t>
            </w:r>
            <w:r>
              <w:rPr>
                <w:noProof/>
                <w:webHidden/>
              </w:rPr>
              <w:fldChar w:fldCharType="end"/>
            </w:r>
          </w:hyperlink>
        </w:p>
        <w:p w:rsidR="0022304B" w:rsidRDefault="0022304B">
          <w:pPr>
            <w:pStyle w:val="TOC2"/>
            <w:tabs>
              <w:tab w:val="left" w:pos="880"/>
              <w:tab w:val="right" w:leader="dot" w:pos="9062"/>
            </w:tabs>
            <w:rPr>
              <w:rFonts w:eastAsiaTheme="minorEastAsia"/>
              <w:noProof/>
              <w:sz w:val="22"/>
              <w:lang w:val="en-US"/>
            </w:rPr>
          </w:pPr>
          <w:hyperlink w:anchor="_Toc451281259" w:history="1">
            <w:r w:rsidRPr="002C7C26">
              <w:rPr>
                <w:rStyle w:val="Hyperlink"/>
                <w:noProof/>
              </w:rPr>
              <w:t>2.1.</w:t>
            </w:r>
            <w:r>
              <w:rPr>
                <w:rFonts w:eastAsiaTheme="minorEastAsia"/>
                <w:noProof/>
                <w:sz w:val="22"/>
                <w:lang w:val="en-US"/>
              </w:rPr>
              <w:tab/>
            </w:r>
            <w:r w:rsidRPr="002C7C26">
              <w:rPr>
                <w:rStyle w:val="Hyperlink"/>
                <w:noProof/>
              </w:rPr>
              <w:t>Krajobraz dźwiękowy</w:t>
            </w:r>
            <w:r>
              <w:rPr>
                <w:noProof/>
                <w:webHidden/>
              </w:rPr>
              <w:tab/>
            </w:r>
            <w:r>
              <w:rPr>
                <w:noProof/>
                <w:webHidden/>
              </w:rPr>
              <w:fldChar w:fldCharType="begin"/>
            </w:r>
            <w:r>
              <w:rPr>
                <w:noProof/>
                <w:webHidden/>
              </w:rPr>
              <w:instrText xml:space="preserve"> PAGEREF _Toc451281259 \h </w:instrText>
            </w:r>
            <w:r>
              <w:rPr>
                <w:noProof/>
                <w:webHidden/>
              </w:rPr>
            </w:r>
            <w:r>
              <w:rPr>
                <w:noProof/>
                <w:webHidden/>
              </w:rPr>
              <w:fldChar w:fldCharType="separate"/>
            </w:r>
            <w:r>
              <w:rPr>
                <w:noProof/>
                <w:webHidden/>
              </w:rPr>
              <w:t>1</w:t>
            </w:r>
            <w:r>
              <w:rPr>
                <w:noProof/>
                <w:webHidden/>
              </w:rPr>
              <w:fldChar w:fldCharType="end"/>
            </w:r>
          </w:hyperlink>
        </w:p>
        <w:p w:rsidR="0022304B" w:rsidRDefault="0022304B">
          <w:pPr>
            <w:pStyle w:val="TOC2"/>
            <w:tabs>
              <w:tab w:val="left" w:pos="880"/>
              <w:tab w:val="right" w:leader="dot" w:pos="9062"/>
            </w:tabs>
            <w:rPr>
              <w:rFonts w:eastAsiaTheme="minorEastAsia"/>
              <w:noProof/>
              <w:sz w:val="22"/>
              <w:lang w:val="en-US"/>
            </w:rPr>
          </w:pPr>
          <w:hyperlink w:anchor="_Toc451281260" w:history="1">
            <w:r w:rsidRPr="002C7C26">
              <w:rPr>
                <w:rStyle w:val="Hyperlink"/>
                <w:noProof/>
              </w:rPr>
              <w:t>2.2.</w:t>
            </w:r>
            <w:r>
              <w:rPr>
                <w:rFonts w:eastAsiaTheme="minorEastAsia"/>
                <w:noProof/>
                <w:sz w:val="22"/>
                <w:lang w:val="en-US"/>
              </w:rPr>
              <w:tab/>
            </w:r>
            <w:r w:rsidRPr="002C7C26">
              <w:rPr>
                <w:rStyle w:val="Hyperlink"/>
                <w:noProof/>
              </w:rPr>
              <w:t>Metody odsłuchowe</w:t>
            </w:r>
            <w:r>
              <w:rPr>
                <w:noProof/>
                <w:webHidden/>
              </w:rPr>
              <w:tab/>
            </w:r>
            <w:r>
              <w:rPr>
                <w:noProof/>
                <w:webHidden/>
              </w:rPr>
              <w:fldChar w:fldCharType="begin"/>
            </w:r>
            <w:r>
              <w:rPr>
                <w:noProof/>
                <w:webHidden/>
              </w:rPr>
              <w:instrText xml:space="preserve"> PAGEREF _Toc451281260 \h </w:instrText>
            </w:r>
            <w:r>
              <w:rPr>
                <w:noProof/>
                <w:webHidden/>
              </w:rPr>
            </w:r>
            <w:r>
              <w:rPr>
                <w:noProof/>
                <w:webHidden/>
              </w:rPr>
              <w:fldChar w:fldCharType="separate"/>
            </w:r>
            <w:r>
              <w:rPr>
                <w:noProof/>
                <w:webHidden/>
              </w:rPr>
              <w:t>8</w:t>
            </w:r>
            <w:r>
              <w:rPr>
                <w:noProof/>
                <w:webHidden/>
              </w:rPr>
              <w:fldChar w:fldCharType="end"/>
            </w:r>
          </w:hyperlink>
        </w:p>
        <w:p w:rsidR="0022304B" w:rsidRDefault="0022304B">
          <w:pPr>
            <w:pStyle w:val="TOC3"/>
            <w:tabs>
              <w:tab w:val="left" w:pos="1320"/>
              <w:tab w:val="right" w:leader="dot" w:pos="9062"/>
            </w:tabs>
            <w:rPr>
              <w:rFonts w:eastAsiaTheme="minorEastAsia"/>
              <w:noProof/>
              <w:sz w:val="22"/>
              <w:lang w:val="en-US"/>
            </w:rPr>
          </w:pPr>
          <w:hyperlink w:anchor="_Toc451281261" w:history="1">
            <w:r w:rsidRPr="002C7C26">
              <w:rPr>
                <w:rStyle w:val="Hyperlink"/>
                <w:noProof/>
              </w:rPr>
              <w:t>2.2.1.</w:t>
            </w:r>
            <w:r>
              <w:rPr>
                <w:rFonts w:eastAsiaTheme="minorEastAsia"/>
                <w:noProof/>
                <w:sz w:val="22"/>
                <w:lang w:val="en-US"/>
              </w:rPr>
              <w:tab/>
            </w:r>
            <w:r w:rsidRPr="002C7C26">
              <w:rPr>
                <w:rStyle w:val="Hyperlink"/>
                <w:noProof/>
              </w:rPr>
              <w:t>Odsłuch binauralny</w:t>
            </w:r>
            <w:r>
              <w:rPr>
                <w:noProof/>
                <w:webHidden/>
              </w:rPr>
              <w:tab/>
            </w:r>
            <w:r>
              <w:rPr>
                <w:noProof/>
                <w:webHidden/>
              </w:rPr>
              <w:fldChar w:fldCharType="begin"/>
            </w:r>
            <w:r>
              <w:rPr>
                <w:noProof/>
                <w:webHidden/>
              </w:rPr>
              <w:instrText xml:space="preserve"> PAGEREF _Toc451281261 \h </w:instrText>
            </w:r>
            <w:r>
              <w:rPr>
                <w:noProof/>
                <w:webHidden/>
              </w:rPr>
            </w:r>
            <w:r>
              <w:rPr>
                <w:noProof/>
                <w:webHidden/>
              </w:rPr>
              <w:fldChar w:fldCharType="separate"/>
            </w:r>
            <w:r>
              <w:rPr>
                <w:noProof/>
                <w:webHidden/>
              </w:rPr>
              <w:t>8</w:t>
            </w:r>
            <w:r>
              <w:rPr>
                <w:noProof/>
                <w:webHidden/>
              </w:rPr>
              <w:fldChar w:fldCharType="end"/>
            </w:r>
          </w:hyperlink>
        </w:p>
        <w:p w:rsidR="0022304B" w:rsidRDefault="0022304B">
          <w:pPr>
            <w:pStyle w:val="TOC3"/>
            <w:tabs>
              <w:tab w:val="left" w:pos="1320"/>
              <w:tab w:val="right" w:leader="dot" w:pos="9062"/>
            </w:tabs>
            <w:rPr>
              <w:rFonts w:eastAsiaTheme="minorEastAsia"/>
              <w:noProof/>
              <w:sz w:val="22"/>
              <w:lang w:val="en-US"/>
            </w:rPr>
          </w:pPr>
          <w:hyperlink w:anchor="_Toc451281262" w:history="1">
            <w:r w:rsidRPr="002C7C26">
              <w:rPr>
                <w:rStyle w:val="Hyperlink"/>
                <w:noProof/>
              </w:rPr>
              <w:t>2.2.2.</w:t>
            </w:r>
            <w:r>
              <w:rPr>
                <w:rFonts w:eastAsiaTheme="minorEastAsia"/>
                <w:noProof/>
                <w:sz w:val="22"/>
                <w:lang w:val="en-US"/>
              </w:rPr>
              <w:tab/>
            </w:r>
            <w:r w:rsidRPr="002C7C26">
              <w:rPr>
                <w:rStyle w:val="Hyperlink"/>
                <w:noProof/>
              </w:rPr>
              <w:t>Odsłuch ambisoniczny</w:t>
            </w:r>
            <w:r>
              <w:rPr>
                <w:noProof/>
                <w:webHidden/>
              </w:rPr>
              <w:tab/>
            </w:r>
            <w:r>
              <w:rPr>
                <w:noProof/>
                <w:webHidden/>
              </w:rPr>
              <w:fldChar w:fldCharType="begin"/>
            </w:r>
            <w:r>
              <w:rPr>
                <w:noProof/>
                <w:webHidden/>
              </w:rPr>
              <w:instrText xml:space="preserve"> PAGEREF _Toc451281262 \h </w:instrText>
            </w:r>
            <w:r>
              <w:rPr>
                <w:noProof/>
                <w:webHidden/>
              </w:rPr>
            </w:r>
            <w:r>
              <w:rPr>
                <w:noProof/>
                <w:webHidden/>
              </w:rPr>
              <w:fldChar w:fldCharType="separate"/>
            </w:r>
            <w:r>
              <w:rPr>
                <w:noProof/>
                <w:webHidden/>
              </w:rPr>
              <w:t>9</w:t>
            </w:r>
            <w:r>
              <w:rPr>
                <w:noProof/>
                <w:webHidden/>
              </w:rPr>
              <w:fldChar w:fldCharType="end"/>
            </w:r>
          </w:hyperlink>
        </w:p>
        <w:p w:rsidR="0022304B" w:rsidRDefault="0022304B">
          <w:pPr>
            <w:pStyle w:val="TOC1"/>
            <w:tabs>
              <w:tab w:val="left" w:pos="480"/>
              <w:tab w:val="right" w:leader="dot" w:pos="9062"/>
            </w:tabs>
            <w:rPr>
              <w:rFonts w:eastAsiaTheme="minorEastAsia"/>
              <w:noProof/>
              <w:sz w:val="22"/>
              <w:lang w:val="en-US"/>
            </w:rPr>
          </w:pPr>
          <w:hyperlink w:anchor="_Toc451281263" w:history="1">
            <w:r w:rsidRPr="002C7C26">
              <w:rPr>
                <w:rStyle w:val="Hyperlink"/>
                <w:noProof/>
              </w:rPr>
              <w:t>3.</w:t>
            </w:r>
            <w:r>
              <w:rPr>
                <w:rFonts w:eastAsiaTheme="minorEastAsia"/>
                <w:noProof/>
                <w:sz w:val="22"/>
                <w:lang w:val="en-US"/>
              </w:rPr>
              <w:tab/>
            </w:r>
            <w:r w:rsidRPr="002C7C26">
              <w:rPr>
                <w:rStyle w:val="Hyperlink"/>
                <w:noProof/>
              </w:rPr>
              <w:t>Cel pracy</w:t>
            </w:r>
            <w:r>
              <w:rPr>
                <w:noProof/>
                <w:webHidden/>
              </w:rPr>
              <w:tab/>
            </w:r>
            <w:r>
              <w:rPr>
                <w:noProof/>
                <w:webHidden/>
              </w:rPr>
              <w:fldChar w:fldCharType="begin"/>
            </w:r>
            <w:r>
              <w:rPr>
                <w:noProof/>
                <w:webHidden/>
              </w:rPr>
              <w:instrText xml:space="preserve"> PAGEREF _Toc451281263 \h </w:instrText>
            </w:r>
            <w:r>
              <w:rPr>
                <w:noProof/>
                <w:webHidden/>
              </w:rPr>
            </w:r>
            <w:r>
              <w:rPr>
                <w:noProof/>
                <w:webHidden/>
              </w:rPr>
              <w:fldChar w:fldCharType="separate"/>
            </w:r>
            <w:r>
              <w:rPr>
                <w:noProof/>
                <w:webHidden/>
              </w:rPr>
              <w:t>14</w:t>
            </w:r>
            <w:r>
              <w:rPr>
                <w:noProof/>
                <w:webHidden/>
              </w:rPr>
              <w:fldChar w:fldCharType="end"/>
            </w:r>
          </w:hyperlink>
        </w:p>
        <w:p w:rsidR="0022304B" w:rsidRDefault="0022304B">
          <w:pPr>
            <w:pStyle w:val="TOC1"/>
            <w:tabs>
              <w:tab w:val="left" w:pos="480"/>
              <w:tab w:val="right" w:leader="dot" w:pos="9062"/>
            </w:tabs>
            <w:rPr>
              <w:rFonts w:eastAsiaTheme="minorEastAsia"/>
              <w:noProof/>
              <w:sz w:val="22"/>
              <w:lang w:val="en-US"/>
            </w:rPr>
          </w:pPr>
          <w:hyperlink w:anchor="_Toc451281264" w:history="1">
            <w:r w:rsidRPr="002C7C26">
              <w:rPr>
                <w:rStyle w:val="Hyperlink"/>
                <w:noProof/>
              </w:rPr>
              <w:t>4.</w:t>
            </w:r>
            <w:r>
              <w:rPr>
                <w:rFonts w:eastAsiaTheme="minorEastAsia"/>
                <w:noProof/>
                <w:sz w:val="22"/>
                <w:lang w:val="en-US"/>
              </w:rPr>
              <w:tab/>
            </w:r>
            <w:r w:rsidRPr="002C7C26">
              <w:rPr>
                <w:rStyle w:val="Hyperlink"/>
                <w:noProof/>
              </w:rPr>
              <w:t>Oprogramowanie eksperymentu</w:t>
            </w:r>
            <w:r>
              <w:rPr>
                <w:noProof/>
                <w:webHidden/>
              </w:rPr>
              <w:tab/>
            </w:r>
            <w:r>
              <w:rPr>
                <w:noProof/>
                <w:webHidden/>
              </w:rPr>
              <w:fldChar w:fldCharType="begin"/>
            </w:r>
            <w:r>
              <w:rPr>
                <w:noProof/>
                <w:webHidden/>
              </w:rPr>
              <w:instrText xml:space="preserve"> PAGEREF _Toc451281264 \h </w:instrText>
            </w:r>
            <w:r>
              <w:rPr>
                <w:noProof/>
                <w:webHidden/>
              </w:rPr>
            </w:r>
            <w:r>
              <w:rPr>
                <w:noProof/>
                <w:webHidden/>
              </w:rPr>
              <w:fldChar w:fldCharType="separate"/>
            </w:r>
            <w:r>
              <w:rPr>
                <w:noProof/>
                <w:webHidden/>
              </w:rPr>
              <w:t>16</w:t>
            </w:r>
            <w:r>
              <w:rPr>
                <w:noProof/>
                <w:webHidden/>
              </w:rPr>
              <w:fldChar w:fldCharType="end"/>
            </w:r>
          </w:hyperlink>
        </w:p>
        <w:p w:rsidR="0022304B" w:rsidRDefault="0022304B">
          <w:pPr>
            <w:pStyle w:val="TOC2"/>
            <w:tabs>
              <w:tab w:val="left" w:pos="880"/>
              <w:tab w:val="right" w:leader="dot" w:pos="9062"/>
            </w:tabs>
            <w:rPr>
              <w:rFonts w:eastAsiaTheme="minorEastAsia"/>
              <w:noProof/>
              <w:sz w:val="22"/>
              <w:lang w:val="en-US"/>
            </w:rPr>
          </w:pPr>
          <w:hyperlink w:anchor="_Toc451281265" w:history="1">
            <w:r w:rsidRPr="002C7C26">
              <w:rPr>
                <w:rStyle w:val="Hyperlink"/>
                <w:noProof/>
              </w:rPr>
              <w:t>4.1.</w:t>
            </w:r>
            <w:r>
              <w:rPr>
                <w:rFonts w:eastAsiaTheme="minorEastAsia"/>
                <w:noProof/>
                <w:sz w:val="22"/>
                <w:lang w:val="en-US"/>
              </w:rPr>
              <w:tab/>
            </w:r>
            <w:r w:rsidRPr="002C7C26">
              <w:rPr>
                <w:rStyle w:val="Hyperlink"/>
                <w:noProof/>
              </w:rPr>
              <w:t>Obsługa plików wejściowych i wyjściowych</w:t>
            </w:r>
            <w:r>
              <w:rPr>
                <w:noProof/>
                <w:webHidden/>
              </w:rPr>
              <w:tab/>
            </w:r>
            <w:r>
              <w:rPr>
                <w:noProof/>
                <w:webHidden/>
              </w:rPr>
              <w:fldChar w:fldCharType="begin"/>
            </w:r>
            <w:r>
              <w:rPr>
                <w:noProof/>
                <w:webHidden/>
              </w:rPr>
              <w:instrText xml:space="preserve"> PAGEREF _Toc451281265 \h </w:instrText>
            </w:r>
            <w:r>
              <w:rPr>
                <w:noProof/>
                <w:webHidden/>
              </w:rPr>
            </w:r>
            <w:r>
              <w:rPr>
                <w:noProof/>
                <w:webHidden/>
              </w:rPr>
              <w:fldChar w:fldCharType="separate"/>
            </w:r>
            <w:r>
              <w:rPr>
                <w:noProof/>
                <w:webHidden/>
              </w:rPr>
              <w:t>16</w:t>
            </w:r>
            <w:r>
              <w:rPr>
                <w:noProof/>
                <w:webHidden/>
              </w:rPr>
              <w:fldChar w:fldCharType="end"/>
            </w:r>
          </w:hyperlink>
        </w:p>
        <w:p w:rsidR="0022304B" w:rsidRDefault="0022304B">
          <w:pPr>
            <w:pStyle w:val="TOC3"/>
            <w:tabs>
              <w:tab w:val="left" w:pos="1320"/>
              <w:tab w:val="right" w:leader="dot" w:pos="9062"/>
            </w:tabs>
            <w:rPr>
              <w:rFonts w:eastAsiaTheme="minorEastAsia"/>
              <w:noProof/>
              <w:sz w:val="22"/>
              <w:lang w:val="en-US"/>
            </w:rPr>
          </w:pPr>
          <w:hyperlink w:anchor="_Toc451281266" w:history="1">
            <w:r w:rsidRPr="002C7C26">
              <w:rPr>
                <w:rStyle w:val="Hyperlink"/>
                <w:noProof/>
              </w:rPr>
              <w:t>4.1.1.</w:t>
            </w:r>
            <w:r>
              <w:rPr>
                <w:rFonts w:eastAsiaTheme="minorEastAsia"/>
                <w:noProof/>
                <w:sz w:val="22"/>
                <w:lang w:val="en-US"/>
              </w:rPr>
              <w:tab/>
            </w:r>
            <w:r w:rsidRPr="002C7C26">
              <w:rPr>
                <w:rStyle w:val="Hyperlink"/>
                <w:noProof/>
              </w:rPr>
              <w:t>Pliki wejściowe</w:t>
            </w:r>
            <w:r>
              <w:rPr>
                <w:noProof/>
                <w:webHidden/>
              </w:rPr>
              <w:tab/>
            </w:r>
            <w:r>
              <w:rPr>
                <w:noProof/>
                <w:webHidden/>
              </w:rPr>
              <w:fldChar w:fldCharType="begin"/>
            </w:r>
            <w:r>
              <w:rPr>
                <w:noProof/>
                <w:webHidden/>
              </w:rPr>
              <w:instrText xml:space="preserve"> PAGEREF _Toc451281266 \h </w:instrText>
            </w:r>
            <w:r>
              <w:rPr>
                <w:noProof/>
                <w:webHidden/>
              </w:rPr>
            </w:r>
            <w:r>
              <w:rPr>
                <w:noProof/>
                <w:webHidden/>
              </w:rPr>
              <w:fldChar w:fldCharType="separate"/>
            </w:r>
            <w:r>
              <w:rPr>
                <w:noProof/>
                <w:webHidden/>
              </w:rPr>
              <w:t>16</w:t>
            </w:r>
            <w:r>
              <w:rPr>
                <w:noProof/>
                <w:webHidden/>
              </w:rPr>
              <w:fldChar w:fldCharType="end"/>
            </w:r>
          </w:hyperlink>
        </w:p>
        <w:p w:rsidR="0022304B" w:rsidRDefault="0022304B">
          <w:pPr>
            <w:pStyle w:val="TOC3"/>
            <w:tabs>
              <w:tab w:val="left" w:pos="1320"/>
              <w:tab w:val="right" w:leader="dot" w:pos="9062"/>
            </w:tabs>
            <w:rPr>
              <w:rFonts w:eastAsiaTheme="minorEastAsia"/>
              <w:noProof/>
              <w:sz w:val="22"/>
              <w:lang w:val="en-US"/>
            </w:rPr>
          </w:pPr>
          <w:hyperlink w:anchor="_Toc451281267" w:history="1">
            <w:r w:rsidRPr="002C7C26">
              <w:rPr>
                <w:rStyle w:val="Hyperlink"/>
                <w:noProof/>
              </w:rPr>
              <w:t>4.1.2.</w:t>
            </w:r>
            <w:r>
              <w:rPr>
                <w:rFonts w:eastAsiaTheme="minorEastAsia"/>
                <w:noProof/>
                <w:sz w:val="22"/>
                <w:lang w:val="en-US"/>
              </w:rPr>
              <w:tab/>
            </w:r>
            <w:r w:rsidRPr="002C7C26">
              <w:rPr>
                <w:rStyle w:val="Hyperlink"/>
                <w:noProof/>
              </w:rPr>
              <w:t>Pliki wyjściowe</w:t>
            </w:r>
            <w:r>
              <w:rPr>
                <w:noProof/>
                <w:webHidden/>
              </w:rPr>
              <w:tab/>
            </w:r>
            <w:r>
              <w:rPr>
                <w:noProof/>
                <w:webHidden/>
              </w:rPr>
              <w:fldChar w:fldCharType="begin"/>
            </w:r>
            <w:r>
              <w:rPr>
                <w:noProof/>
                <w:webHidden/>
              </w:rPr>
              <w:instrText xml:space="preserve"> PAGEREF _Toc451281267 \h </w:instrText>
            </w:r>
            <w:r>
              <w:rPr>
                <w:noProof/>
                <w:webHidden/>
              </w:rPr>
            </w:r>
            <w:r>
              <w:rPr>
                <w:noProof/>
                <w:webHidden/>
              </w:rPr>
              <w:fldChar w:fldCharType="separate"/>
            </w:r>
            <w:r>
              <w:rPr>
                <w:noProof/>
                <w:webHidden/>
              </w:rPr>
              <w:t>18</w:t>
            </w:r>
            <w:r>
              <w:rPr>
                <w:noProof/>
                <w:webHidden/>
              </w:rPr>
              <w:fldChar w:fldCharType="end"/>
            </w:r>
          </w:hyperlink>
        </w:p>
        <w:p w:rsidR="0022304B" w:rsidRDefault="0022304B">
          <w:pPr>
            <w:pStyle w:val="TOC2"/>
            <w:tabs>
              <w:tab w:val="left" w:pos="880"/>
              <w:tab w:val="right" w:leader="dot" w:pos="9062"/>
            </w:tabs>
            <w:rPr>
              <w:rFonts w:eastAsiaTheme="minorEastAsia"/>
              <w:noProof/>
              <w:sz w:val="22"/>
              <w:lang w:val="en-US"/>
            </w:rPr>
          </w:pPr>
          <w:hyperlink w:anchor="_Toc451281268" w:history="1">
            <w:r w:rsidRPr="002C7C26">
              <w:rPr>
                <w:rStyle w:val="Hyperlink"/>
                <w:noProof/>
              </w:rPr>
              <w:t>4.2.</w:t>
            </w:r>
            <w:r>
              <w:rPr>
                <w:rFonts w:eastAsiaTheme="minorEastAsia"/>
                <w:noProof/>
                <w:sz w:val="22"/>
                <w:lang w:val="en-US"/>
              </w:rPr>
              <w:tab/>
            </w:r>
            <w:r w:rsidRPr="002C7C26">
              <w:rPr>
                <w:rStyle w:val="Hyperlink"/>
                <w:noProof/>
              </w:rPr>
              <w:t>Logika eksperymentu</w:t>
            </w:r>
            <w:r>
              <w:rPr>
                <w:noProof/>
                <w:webHidden/>
              </w:rPr>
              <w:tab/>
            </w:r>
            <w:r>
              <w:rPr>
                <w:noProof/>
                <w:webHidden/>
              </w:rPr>
              <w:fldChar w:fldCharType="begin"/>
            </w:r>
            <w:r>
              <w:rPr>
                <w:noProof/>
                <w:webHidden/>
              </w:rPr>
              <w:instrText xml:space="preserve"> PAGEREF _Toc451281268 \h </w:instrText>
            </w:r>
            <w:r>
              <w:rPr>
                <w:noProof/>
                <w:webHidden/>
              </w:rPr>
            </w:r>
            <w:r>
              <w:rPr>
                <w:noProof/>
                <w:webHidden/>
              </w:rPr>
              <w:fldChar w:fldCharType="separate"/>
            </w:r>
            <w:r>
              <w:rPr>
                <w:noProof/>
                <w:webHidden/>
              </w:rPr>
              <w:t>19</w:t>
            </w:r>
            <w:r>
              <w:rPr>
                <w:noProof/>
                <w:webHidden/>
              </w:rPr>
              <w:fldChar w:fldCharType="end"/>
            </w:r>
          </w:hyperlink>
        </w:p>
        <w:p w:rsidR="0022304B" w:rsidRDefault="0022304B">
          <w:pPr>
            <w:pStyle w:val="TOC1"/>
            <w:tabs>
              <w:tab w:val="left" w:pos="480"/>
              <w:tab w:val="right" w:leader="dot" w:pos="9062"/>
            </w:tabs>
            <w:rPr>
              <w:rFonts w:eastAsiaTheme="minorEastAsia"/>
              <w:noProof/>
              <w:sz w:val="22"/>
              <w:lang w:val="en-US"/>
            </w:rPr>
          </w:pPr>
          <w:hyperlink w:anchor="_Toc451281269" w:history="1">
            <w:r w:rsidRPr="002C7C26">
              <w:rPr>
                <w:rStyle w:val="Hyperlink"/>
                <w:noProof/>
              </w:rPr>
              <w:t>5.</w:t>
            </w:r>
            <w:r>
              <w:rPr>
                <w:rFonts w:eastAsiaTheme="minorEastAsia"/>
                <w:noProof/>
                <w:sz w:val="22"/>
                <w:lang w:val="en-US"/>
              </w:rPr>
              <w:tab/>
            </w:r>
            <w:r w:rsidRPr="002C7C26">
              <w:rPr>
                <w:rStyle w:val="Hyperlink"/>
                <w:noProof/>
              </w:rPr>
              <w:t>Opis części eksperymentalnej</w:t>
            </w:r>
            <w:r>
              <w:rPr>
                <w:noProof/>
                <w:webHidden/>
              </w:rPr>
              <w:tab/>
            </w:r>
            <w:r>
              <w:rPr>
                <w:noProof/>
                <w:webHidden/>
              </w:rPr>
              <w:fldChar w:fldCharType="begin"/>
            </w:r>
            <w:r>
              <w:rPr>
                <w:noProof/>
                <w:webHidden/>
              </w:rPr>
              <w:instrText xml:space="preserve"> PAGEREF _Toc451281269 \h </w:instrText>
            </w:r>
            <w:r>
              <w:rPr>
                <w:noProof/>
                <w:webHidden/>
              </w:rPr>
            </w:r>
            <w:r>
              <w:rPr>
                <w:noProof/>
                <w:webHidden/>
              </w:rPr>
              <w:fldChar w:fldCharType="separate"/>
            </w:r>
            <w:r>
              <w:rPr>
                <w:noProof/>
                <w:webHidden/>
              </w:rPr>
              <w:t>26</w:t>
            </w:r>
            <w:r>
              <w:rPr>
                <w:noProof/>
                <w:webHidden/>
              </w:rPr>
              <w:fldChar w:fldCharType="end"/>
            </w:r>
          </w:hyperlink>
        </w:p>
        <w:p w:rsidR="0022304B" w:rsidRDefault="0022304B">
          <w:pPr>
            <w:pStyle w:val="TOC1"/>
            <w:tabs>
              <w:tab w:val="left" w:pos="480"/>
              <w:tab w:val="right" w:leader="dot" w:pos="9062"/>
            </w:tabs>
            <w:rPr>
              <w:rFonts w:eastAsiaTheme="minorEastAsia"/>
              <w:noProof/>
              <w:sz w:val="22"/>
              <w:lang w:val="en-US"/>
            </w:rPr>
          </w:pPr>
          <w:hyperlink w:anchor="_Toc451281270" w:history="1">
            <w:r w:rsidRPr="002C7C26">
              <w:rPr>
                <w:rStyle w:val="Hyperlink"/>
                <w:noProof/>
              </w:rPr>
              <w:t>6.</w:t>
            </w:r>
            <w:r>
              <w:rPr>
                <w:rFonts w:eastAsiaTheme="minorEastAsia"/>
                <w:noProof/>
                <w:sz w:val="22"/>
                <w:lang w:val="en-US"/>
              </w:rPr>
              <w:tab/>
            </w:r>
            <w:r w:rsidRPr="002C7C26">
              <w:rPr>
                <w:rStyle w:val="Hyperlink"/>
                <w:noProof/>
              </w:rPr>
              <w:t>Wnioski</w:t>
            </w:r>
            <w:r>
              <w:rPr>
                <w:noProof/>
                <w:webHidden/>
              </w:rPr>
              <w:tab/>
            </w:r>
            <w:r>
              <w:rPr>
                <w:noProof/>
                <w:webHidden/>
              </w:rPr>
              <w:fldChar w:fldCharType="begin"/>
            </w:r>
            <w:r>
              <w:rPr>
                <w:noProof/>
                <w:webHidden/>
              </w:rPr>
              <w:instrText xml:space="preserve"> PAGEREF _Toc451281270 \h </w:instrText>
            </w:r>
            <w:r>
              <w:rPr>
                <w:noProof/>
                <w:webHidden/>
              </w:rPr>
            </w:r>
            <w:r>
              <w:rPr>
                <w:noProof/>
                <w:webHidden/>
              </w:rPr>
              <w:fldChar w:fldCharType="separate"/>
            </w:r>
            <w:r>
              <w:rPr>
                <w:noProof/>
                <w:webHidden/>
              </w:rPr>
              <w:t>26</w:t>
            </w:r>
            <w:r>
              <w:rPr>
                <w:noProof/>
                <w:webHidden/>
              </w:rPr>
              <w:fldChar w:fldCharType="end"/>
            </w:r>
          </w:hyperlink>
        </w:p>
        <w:p w:rsidR="0022304B" w:rsidRDefault="0022304B">
          <w:pPr>
            <w:pStyle w:val="TOC1"/>
            <w:tabs>
              <w:tab w:val="left" w:pos="480"/>
              <w:tab w:val="right" w:leader="dot" w:pos="9062"/>
            </w:tabs>
            <w:rPr>
              <w:rFonts w:eastAsiaTheme="minorEastAsia"/>
              <w:noProof/>
              <w:sz w:val="22"/>
              <w:lang w:val="en-US"/>
            </w:rPr>
          </w:pPr>
          <w:hyperlink w:anchor="_Toc451281271" w:history="1">
            <w:r w:rsidRPr="002C7C26">
              <w:rPr>
                <w:rStyle w:val="Hyperlink"/>
                <w:noProof/>
              </w:rPr>
              <w:t>7.</w:t>
            </w:r>
            <w:r>
              <w:rPr>
                <w:rFonts w:eastAsiaTheme="minorEastAsia"/>
                <w:noProof/>
                <w:sz w:val="22"/>
                <w:lang w:val="en-US"/>
              </w:rPr>
              <w:tab/>
            </w:r>
            <w:r w:rsidRPr="002C7C26">
              <w:rPr>
                <w:rStyle w:val="Hyperlink"/>
                <w:noProof/>
              </w:rPr>
              <w:t>Bibliografia</w:t>
            </w:r>
            <w:r>
              <w:rPr>
                <w:noProof/>
                <w:webHidden/>
              </w:rPr>
              <w:tab/>
            </w:r>
            <w:r>
              <w:rPr>
                <w:noProof/>
                <w:webHidden/>
              </w:rPr>
              <w:fldChar w:fldCharType="begin"/>
            </w:r>
            <w:r>
              <w:rPr>
                <w:noProof/>
                <w:webHidden/>
              </w:rPr>
              <w:instrText xml:space="preserve"> PAGEREF _Toc451281271 \h </w:instrText>
            </w:r>
            <w:r>
              <w:rPr>
                <w:noProof/>
                <w:webHidden/>
              </w:rPr>
            </w:r>
            <w:r>
              <w:rPr>
                <w:noProof/>
                <w:webHidden/>
              </w:rPr>
              <w:fldChar w:fldCharType="separate"/>
            </w:r>
            <w:r>
              <w:rPr>
                <w:noProof/>
                <w:webHidden/>
              </w:rPr>
              <w:t>26</w:t>
            </w:r>
            <w:r>
              <w:rPr>
                <w:noProof/>
                <w:webHidden/>
              </w:rPr>
              <w:fldChar w:fldCharType="end"/>
            </w:r>
          </w:hyperlink>
        </w:p>
        <w:p w:rsidR="003724E3" w:rsidRPr="003724E3" w:rsidRDefault="003724E3">
          <w:pPr>
            <w:rPr>
              <w:lang w:val="en-US"/>
            </w:rPr>
          </w:pPr>
          <w:r>
            <w:rPr>
              <w:b/>
              <w:bCs/>
              <w:noProof/>
            </w:rPr>
            <w:fldChar w:fldCharType="end"/>
          </w:r>
        </w:p>
      </w:sdtContent>
    </w:sdt>
    <w:p w:rsidR="003724E3" w:rsidRPr="003724E3" w:rsidRDefault="003724E3" w:rsidP="003724E3">
      <w:pPr>
        <w:pStyle w:val="Heading1"/>
        <w:numPr>
          <w:ilvl w:val="0"/>
          <w:numId w:val="2"/>
        </w:numPr>
      </w:pPr>
      <w:bookmarkStart w:id="1" w:name="_Toc451281257"/>
      <w:r w:rsidRPr="003724E3">
        <w:t>Wstęp</w:t>
      </w:r>
      <w:bookmarkEnd w:id="1"/>
      <w:r>
        <w:t xml:space="preserve"> </w:t>
      </w:r>
    </w:p>
    <w:p w:rsidR="00ED7D6E" w:rsidRPr="00ED7D6E" w:rsidRDefault="003724E3" w:rsidP="00ED7D6E">
      <w:pPr>
        <w:pStyle w:val="Heading1"/>
        <w:numPr>
          <w:ilvl w:val="0"/>
          <w:numId w:val="2"/>
        </w:numPr>
      </w:pPr>
      <w:bookmarkStart w:id="2" w:name="_Toc451281258"/>
      <w:r w:rsidRPr="003724E3">
        <w:t>Część teoretyczna</w:t>
      </w:r>
      <w:bookmarkEnd w:id="2"/>
    </w:p>
    <w:p w:rsidR="0010401B" w:rsidRPr="0010401B" w:rsidRDefault="003724E3" w:rsidP="0010401B">
      <w:pPr>
        <w:pStyle w:val="Heading2"/>
        <w:numPr>
          <w:ilvl w:val="1"/>
          <w:numId w:val="2"/>
        </w:numPr>
      </w:pPr>
      <w:bookmarkStart w:id="3" w:name="_Toc451281259"/>
      <w:r>
        <w:t>Krajobraz dźwiękowy</w:t>
      </w:r>
      <w:bookmarkEnd w:id="3"/>
    </w:p>
    <w:p w:rsidR="00AE03DE" w:rsidRDefault="00ED7D6E" w:rsidP="00A46775">
      <w:pPr>
        <w:ind w:firstLine="360"/>
        <w:rPr>
          <w:rFonts w:eastAsiaTheme="minorEastAsia"/>
        </w:rPr>
      </w:pPr>
      <w:r>
        <w:t xml:space="preserve">Krajobraz dźwiękowy (ang. </w:t>
      </w:r>
      <w:proofErr w:type="spellStart"/>
      <w:r>
        <w:rPr>
          <w:i/>
        </w:rPr>
        <w:t>soundscape</w:t>
      </w:r>
      <w:proofErr w:type="spellEnd"/>
      <w:r>
        <w:t xml:space="preserve">), </w:t>
      </w:r>
      <w:proofErr w:type="gramStart"/>
      <w:r w:rsidR="00A35615">
        <w:t>rozumiany jako</w:t>
      </w:r>
      <w:proofErr w:type="gramEnd"/>
      <w:r w:rsidR="00A35615">
        <w:t xml:space="preserve"> całkowite środowisko akustyczne w danym miejscu, </w:t>
      </w:r>
      <w:r>
        <w:t xml:space="preserve">to pojęcie stworzone przez Murraya </w:t>
      </w:r>
      <w:proofErr w:type="spellStart"/>
      <w:r>
        <w:t>Schafera</w:t>
      </w:r>
      <w:proofErr w:type="spellEnd"/>
      <w:r>
        <w:t xml:space="preserve"> </w:t>
      </w:r>
      <w:sdt>
        <w:sdtPr>
          <w:id w:val="-1011301562"/>
          <w:citation/>
        </w:sdtPr>
        <w:sdtContent>
          <w:r>
            <w:fldChar w:fldCharType="begin"/>
          </w:r>
          <w:r w:rsidR="00A35615">
            <w:instrText xml:space="preserve">CITATION Sch77 \l 1033 </w:instrText>
          </w:r>
          <w:r>
            <w:fldChar w:fldCharType="separate"/>
          </w:r>
          <w:r w:rsidR="00F72D8C">
            <w:rPr>
              <w:noProof/>
            </w:rPr>
            <w:t>(Schafer, 1977)</w:t>
          </w:r>
          <w:r>
            <w:fldChar w:fldCharType="end"/>
          </w:r>
        </w:sdtContent>
      </w:sdt>
      <w:r w:rsidR="00A35615">
        <w:t xml:space="preserve">. Definicja ta bierze pod uwagę złożony zbiór relacji między ludźmi a odbieranymi przez nich dźwiękami. Nie jest to jednak pojęcie bardzo ściśle zdefiniowane, a co za tym idzie badania nad nim mogą być </w:t>
      </w:r>
      <w:r w:rsidR="00A35615">
        <w:lastRenderedPageBreak/>
        <w:t xml:space="preserve">i są prowadzone przez wiele różnych gałęzi nauki. Do </w:t>
      </w:r>
      <w:proofErr w:type="spellStart"/>
      <w:r w:rsidR="00A35615">
        <w:t>soundscape’u</w:t>
      </w:r>
      <w:proofErr w:type="spellEnd"/>
      <w:r w:rsidR="00A35615">
        <w:t xml:space="preserve"> wplata się również inne aspekty interakcji człowieka ze środowiskiem, począwszy od architektonicznej i socjologicznej </w:t>
      </w:r>
      <w:proofErr w:type="spellStart"/>
      <w:r w:rsidR="00A35615">
        <w:t>sturktury</w:t>
      </w:r>
      <w:proofErr w:type="spellEnd"/>
      <w:r w:rsidR="00A35615">
        <w:t xml:space="preserve"> obszaru badanego a kończąc na parametrach akustycznych i wizualnych danego miejsca. </w:t>
      </w:r>
      <w:r w:rsidR="00802A91">
        <w:t xml:space="preserve">Badacze krajobrazów dźwiękowych często przyjmują własną ich definicję na potrzeby swoich badań, odbiegając w mniejszym lub większym stopniu od oryginalnego pomysłu </w:t>
      </w:r>
      <w:proofErr w:type="spellStart"/>
      <w:r w:rsidR="00802A91">
        <w:t>Schafera</w:t>
      </w:r>
      <w:proofErr w:type="spellEnd"/>
      <w:r w:rsidR="00802A91">
        <w:t xml:space="preserve">. </w:t>
      </w:r>
      <w:proofErr w:type="spellStart"/>
      <w:r w:rsidR="00802A91">
        <w:t>Axelsson</w:t>
      </w:r>
      <w:proofErr w:type="spellEnd"/>
      <w:r w:rsidR="00802A91">
        <w:t xml:space="preserve"> stwierdza, że </w:t>
      </w:r>
      <w:proofErr w:type="spellStart"/>
      <w:r w:rsidR="00802A91">
        <w:t>soundscape</w:t>
      </w:r>
      <w:proofErr w:type="spellEnd"/>
      <w:r w:rsidR="00802A91">
        <w:t xml:space="preserve"> istnieje w percepcji człowieka, zawsze w kontekście konkretnego czasu, miejsca i aktywności </w:t>
      </w:r>
      <w:sdt>
        <w:sdtPr>
          <w:id w:val="-478845513"/>
          <w:citation/>
        </w:sdtPr>
        <w:sdtContent>
          <w:r w:rsidR="00A35615">
            <w:fldChar w:fldCharType="begin"/>
          </w:r>
          <w:r w:rsidR="00A35615" w:rsidRPr="00802A91">
            <w:instrText xml:space="preserve"> CITATION Axe11 \l 1033 </w:instrText>
          </w:r>
          <w:r w:rsidR="00A35615">
            <w:fldChar w:fldCharType="separate"/>
          </w:r>
          <w:r w:rsidR="00F72D8C">
            <w:rPr>
              <w:noProof/>
            </w:rPr>
            <w:t>(Axelsson, The ISO 12913 series on soundscape, 2011)</w:t>
          </w:r>
          <w:r w:rsidR="00A35615">
            <w:fldChar w:fldCharType="end"/>
          </w:r>
        </w:sdtContent>
      </w:sdt>
      <w:r w:rsidR="00802A91">
        <w:t xml:space="preserve">. Inaczej akcenty rozkłada </w:t>
      </w:r>
      <w:proofErr w:type="spellStart"/>
      <w:r w:rsidR="00802A91">
        <w:t>Truax</w:t>
      </w:r>
      <w:proofErr w:type="spellEnd"/>
      <w:r w:rsidR="00802A91">
        <w:t xml:space="preserve"> </w:t>
      </w:r>
      <w:sdt>
        <w:sdtPr>
          <w:id w:val="1341588409"/>
          <w:citation/>
        </w:sdtPr>
        <w:sdtContent>
          <w:r w:rsidR="00802A91">
            <w:fldChar w:fldCharType="begin"/>
          </w:r>
          <w:r w:rsidR="00802A91" w:rsidRPr="00802A91">
            <w:instrText xml:space="preserve"> CITATION Tru99 \l 1033 </w:instrText>
          </w:r>
          <w:r w:rsidR="00802A91">
            <w:fldChar w:fldCharType="separate"/>
          </w:r>
          <w:r w:rsidR="00F72D8C">
            <w:rPr>
              <w:noProof/>
            </w:rPr>
            <w:t>(Truax, 1999)</w:t>
          </w:r>
          <w:r w:rsidR="00802A91">
            <w:fldChar w:fldCharType="end"/>
          </w:r>
          <w:proofErr w:type="gramStart"/>
        </w:sdtContent>
      </w:sdt>
      <w:r w:rsidR="00802A91">
        <w:t>, dla</w:t>
      </w:r>
      <w:proofErr w:type="gramEnd"/>
      <w:r w:rsidR="00802A91">
        <w:t xml:space="preserve"> którego w definicji </w:t>
      </w:r>
      <w:proofErr w:type="spellStart"/>
      <w:r w:rsidR="00802A91">
        <w:t>soundscape’u</w:t>
      </w:r>
      <w:proofErr w:type="spellEnd"/>
      <w:r w:rsidR="00802A91">
        <w:t xml:space="preserve"> </w:t>
      </w:r>
      <w:proofErr w:type="spellStart"/>
      <w:r w:rsidR="00802A91">
        <w:t>najwazniejsze</w:t>
      </w:r>
      <w:proofErr w:type="spellEnd"/>
      <w:r w:rsidR="00802A91">
        <w:t xml:space="preserve"> jest to, jak człowiek odbiera i rozumie dźwięk, który do niego dociera. Można też rozumieć krajobraz </w:t>
      </w:r>
      <w:proofErr w:type="gramStart"/>
      <w:r w:rsidR="00802A91">
        <w:t>dźwiękowy wprost jako</w:t>
      </w:r>
      <w:proofErr w:type="gramEnd"/>
      <w:r w:rsidR="00802A91">
        <w:t xml:space="preserve"> odpowiednik krajobrazu wzrokowego. Ten brak </w:t>
      </w:r>
      <w:proofErr w:type="spellStart"/>
      <w:r w:rsidR="00802A91">
        <w:t>jendoznacznie</w:t>
      </w:r>
      <w:proofErr w:type="spellEnd"/>
      <w:r w:rsidR="00802A91">
        <w:t xml:space="preserve"> sformułowanej i powszechnie akceptowanej definicji prowadzi również do problemów</w:t>
      </w:r>
      <w:r w:rsidR="00566D70">
        <w:t xml:space="preserve"> w stworzeniu spójnej metody badania i oceny krajobrazów dźwiękowych. W konsekwencji utrudnia to badaczom zaproponowanie poważnej alternatywy do klasycznej akustyki środowiskowej, opartej na wskaźnikach obiektywnych. Naukowcy wykazują jednak, że równoważny poziom dźwięku- powszechnie uznawany i stosowany wskaźnik obiektywny, nie jest wystarczający do oceny dokuczliwości różnych rodzajów dźwięku </w:t>
      </w:r>
      <w:sdt>
        <w:sdtPr>
          <w:id w:val="101695460"/>
          <w:citation/>
        </w:sdtPr>
        <w:sdtContent>
          <w:r w:rsidR="00566D70">
            <w:fldChar w:fldCharType="begin"/>
          </w:r>
          <w:r w:rsidR="00566D70" w:rsidRPr="00566D70">
            <w:instrText xml:space="preserve"> CITATION Pla10 \l 1033 </w:instrText>
          </w:r>
          <w:r w:rsidR="00566D70">
            <w:fldChar w:fldCharType="separate"/>
          </w:r>
          <w:r w:rsidR="00F72D8C">
            <w:rPr>
              <w:noProof/>
            </w:rPr>
            <w:t>(Plack, 2010)</w:t>
          </w:r>
          <w:r w:rsidR="00566D70">
            <w:fldChar w:fldCharType="end"/>
          </w:r>
        </w:sdtContent>
      </w:sdt>
      <w:r w:rsidR="00566D70">
        <w:t>.</w:t>
      </w:r>
      <w:r w:rsidR="00620B2C">
        <w:t xml:space="preserve"> Nie ulega wątpliwości, że wskaźniki takie jak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A</m:t>
                </m:r>
              </m:e>
              <m:sub>
                <m:r>
                  <w:rPr>
                    <w:rFonts w:ascii="Cambria Math" w:hAnsi="Cambria Math"/>
                  </w:rPr>
                  <m:t>eq</m:t>
                </m:r>
              </m:sub>
            </m:sSub>
            <m:r>
              <w:rPr>
                <w:rFonts w:ascii="Cambria Math" w:hAnsi="Cambria Math"/>
              </w:rPr>
              <m:t>T</m:t>
            </m:r>
          </m:sub>
        </m:sSub>
      </m:oMath>
      <w:r w:rsidR="00620B2C">
        <w:rPr>
          <w:rFonts w:eastAsiaTheme="minorEastAsia"/>
        </w:rPr>
        <w:t xml:space="preserve"> oraz percypowana głośność są ze sobą skorelowane. Istnieje również korelacja pomiędzy głośnością, a oceną dokuczliwości środowiska akustycznego. Niestety oceny tej nie można dokonywać jedynie za pomocą wskaźnika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A</m:t>
                </m:r>
              </m:e>
              <m:sub>
                <m:r>
                  <w:rPr>
                    <w:rFonts w:ascii="Cambria Math" w:hAnsi="Cambria Math"/>
                  </w:rPr>
                  <m:t>eq</m:t>
                </m:r>
              </m:sub>
            </m:sSub>
            <m:r>
              <w:rPr>
                <w:rFonts w:ascii="Cambria Math" w:hAnsi="Cambria Math"/>
              </w:rPr>
              <m:t>T</m:t>
            </m:r>
          </m:sub>
        </m:sSub>
      </m:oMath>
      <w:r w:rsidR="00620B2C">
        <w:rPr>
          <w:rFonts w:eastAsiaTheme="minorEastAsia"/>
        </w:rPr>
        <w:t>, gdyż nie uwzględnia ona parametrów widmowych i czasowych dźwięku, takich jak ostrość (ang.</w:t>
      </w:r>
      <w:r w:rsidR="00620B2C">
        <w:rPr>
          <w:rFonts w:eastAsiaTheme="minorEastAsia"/>
          <w:i/>
        </w:rPr>
        <w:t xml:space="preserve"> </w:t>
      </w:r>
      <w:proofErr w:type="spellStart"/>
      <w:r w:rsidR="00620B2C">
        <w:rPr>
          <w:rFonts w:eastAsiaTheme="minorEastAsia"/>
          <w:i/>
        </w:rPr>
        <w:t>sharpness</w:t>
      </w:r>
      <w:proofErr w:type="spellEnd"/>
      <w:r w:rsidR="00620B2C">
        <w:rPr>
          <w:rFonts w:eastAsiaTheme="minorEastAsia"/>
        </w:rPr>
        <w:t xml:space="preserve">) i chropowatość (ang. </w:t>
      </w:r>
      <w:proofErr w:type="spellStart"/>
      <w:r w:rsidR="00620B2C">
        <w:rPr>
          <w:rFonts w:eastAsiaTheme="minorEastAsia"/>
          <w:i/>
        </w:rPr>
        <w:t>roughness</w:t>
      </w:r>
      <w:proofErr w:type="spellEnd"/>
      <w:r w:rsidR="00620B2C">
        <w:rPr>
          <w:rFonts w:eastAsiaTheme="minorEastAsia"/>
        </w:rPr>
        <w:t xml:space="preserve">) </w:t>
      </w:r>
      <w:sdt>
        <w:sdtPr>
          <w:rPr>
            <w:rFonts w:eastAsiaTheme="minorEastAsia"/>
          </w:rPr>
          <w:id w:val="445665395"/>
          <w:citation/>
        </w:sdtPr>
        <w:sdtContent>
          <w:r w:rsidR="00620B2C">
            <w:rPr>
              <w:rFonts w:eastAsiaTheme="minorEastAsia"/>
            </w:rPr>
            <w:fldChar w:fldCharType="begin"/>
          </w:r>
          <w:r w:rsidR="00620B2C">
            <w:rPr>
              <w:rFonts w:eastAsiaTheme="minorEastAsia"/>
            </w:rPr>
            <w:instrText xml:space="preserve">CITATION Axe10 \l 1033 </w:instrText>
          </w:r>
          <w:r w:rsidR="00620B2C">
            <w:rPr>
              <w:rFonts w:eastAsiaTheme="minorEastAsia"/>
            </w:rPr>
            <w:fldChar w:fldCharType="separate"/>
          </w:r>
          <w:r w:rsidR="00F72D8C" w:rsidRPr="00F72D8C">
            <w:rPr>
              <w:rFonts w:eastAsiaTheme="minorEastAsia"/>
              <w:noProof/>
            </w:rPr>
            <w:t>(Axelsson, Nilsson, &amp; Berglund, A Principal Components Model of Soundscape Perception, 2010)</w:t>
          </w:r>
          <w:r w:rsidR="00620B2C">
            <w:rPr>
              <w:rFonts w:eastAsiaTheme="minorEastAsia"/>
            </w:rPr>
            <w:fldChar w:fldCharType="end"/>
          </w:r>
          <w:proofErr w:type="gramStart"/>
        </w:sdtContent>
      </w:sdt>
      <w:sdt>
        <w:sdtPr>
          <w:rPr>
            <w:rFonts w:eastAsiaTheme="minorEastAsia"/>
          </w:rPr>
          <w:id w:val="-412092266"/>
          <w:citation/>
        </w:sdtPr>
        <w:sdtContent>
          <w:proofErr w:type="gramEnd"/>
          <w:r w:rsidR="00393192">
            <w:rPr>
              <w:rFonts w:eastAsiaTheme="minorEastAsia"/>
            </w:rPr>
            <w:fldChar w:fldCharType="begin"/>
          </w:r>
          <w:r w:rsidR="00393192" w:rsidRPr="00393192">
            <w:rPr>
              <w:rFonts w:eastAsiaTheme="minorEastAsia"/>
            </w:rPr>
            <w:instrText xml:space="preserve">CITATION Bra06 \l 1033 </w:instrText>
          </w:r>
          <w:r w:rsidR="00393192">
            <w:rPr>
              <w:rFonts w:eastAsiaTheme="minorEastAsia"/>
            </w:rPr>
            <w:fldChar w:fldCharType="separate"/>
          </w:r>
          <w:r w:rsidR="00F72D8C">
            <w:rPr>
              <w:rFonts w:eastAsiaTheme="minorEastAsia"/>
              <w:noProof/>
            </w:rPr>
            <w:t xml:space="preserve"> </w:t>
          </w:r>
          <w:r w:rsidR="00F72D8C" w:rsidRPr="00F72D8C">
            <w:rPr>
              <w:rFonts w:eastAsiaTheme="minorEastAsia"/>
              <w:noProof/>
            </w:rPr>
            <w:t>(Brambilla &amp; Maffei, 2006)</w:t>
          </w:r>
          <w:r w:rsidR="00393192">
            <w:rPr>
              <w:rFonts w:eastAsiaTheme="minorEastAsia"/>
            </w:rPr>
            <w:fldChar w:fldCharType="end"/>
          </w:r>
        </w:sdtContent>
      </w:sdt>
      <w:sdt>
        <w:sdtPr>
          <w:rPr>
            <w:rFonts w:eastAsiaTheme="minorEastAsia"/>
          </w:rPr>
          <w:id w:val="157897728"/>
          <w:citation/>
        </w:sdtPr>
        <w:sdtContent>
          <w:r w:rsidR="00393192">
            <w:rPr>
              <w:rFonts w:eastAsiaTheme="minorEastAsia"/>
            </w:rPr>
            <w:fldChar w:fldCharType="begin"/>
          </w:r>
          <w:r w:rsidR="00393192" w:rsidRPr="00393192">
            <w:rPr>
              <w:rFonts w:eastAsiaTheme="minorEastAsia"/>
            </w:rPr>
            <w:instrText xml:space="preserve"> CITATION Dit09 \l 1033 </w:instrText>
          </w:r>
          <w:r w:rsidR="00393192">
            <w:rPr>
              <w:rFonts w:eastAsiaTheme="minorEastAsia"/>
            </w:rPr>
            <w:fldChar w:fldCharType="separate"/>
          </w:r>
          <w:r w:rsidR="00F72D8C">
            <w:rPr>
              <w:rFonts w:eastAsiaTheme="minorEastAsia"/>
              <w:noProof/>
            </w:rPr>
            <w:t xml:space="preserve"> </w:t>
          </w:r>
          <w:r w:rsidR="00F72D8C" w:rsidRPr="00F72D8C">
            <w:rPr>
              <w:rFonts w:eastAsiaTheme="minorEastAsia"/>
              <w:noProof/>
            </w:rPr>
            <w:t>(Dittrich &amp; Oberfeld, 2009)</w:t>
          </w:r>
          <w:r w:rsidR="00393192">
            <w:rPr>
              <w:rFonts w:eastAsiaTheme="minorEastAsia"/>
            </w:rPr>
            <w:fldChar w:fldCharType="end"/>
          </w:r>
        </w:sdtContent>
      </w:sdt>
      <w:r w:rsidR="00393192">
        <w:rPr>
          <w:rFonts w:eastAsiaTheme="minorEastAsia"/>
        </w:rPr>
        <w:t xml:space="preserve">. Podejście </w:t>
      </w:r>
      <w:proofErr w:type="spellStart"/>
      <w:r w:rsidR="00393192">
        <w:rPr>
          <w:rFonts w:eastAsiaTheme="minorEastAsia"/>
        </w:rPr>
        <w:t>soundscape’owe</w:t>
      </w:r>
      <w:proofErr w:type="spellEnd"/>
      <w:r w:rsidR="00393192">
        <w:rPr>
          <w:rFonts w:eastAsiaTheme="minorEastAsia"/>
        </w:rPr>
        <w:t xml:space="preserve"> do oceny dokuczliwości dźwięków daje możliwość uwzględnienia elementów związanych z subiektywną oceną słuchacza. Na tę ocenę wpływa również nastawienie słuchacza do percypowanego dźwięku. Im bardziej jest on oczekiwany, pasujący do kontekstu, tym mniejsza jest jego dokuczliwość </w:t>
      </w:r>
      <w:sdt>
        <w:sdtPr>
          <w:rPr>
            <w:rFonts w:eastAsiaTheme="minorEastAsia"/>
          </w:rPr>
          <w:id w:val="1739133476"/>
          <w:citation/>
        </w:sdtPr>
        <w:sdtContent>
          <w:r w:rsidR="00393192">
            <w:rPr>
              <w:rFonts w:eastAsiaTheme="minorEastAsia"/>
            </w:rPr>
            <w:fldChar w:fldCharType="begin"/>
          </w:r>
          <w:r w:rsidR="00393192" w:rsidRPr="00393192">
            <w:rPr>
              <w:rFonts w:eastAsiaTheme="minorEastAsia"/>
            </w:rPr>
            <w:instrText xml:space="preserve"> CITATION Bra06 \l 1033 </w:instrText>
          </w:r>
          <w:r w:rsidR="00393192">
            <w:rPr>
              <w:rFonts w:eastAsiaTheme="minorEastAsia"/>
            </w:rPr>
            <w:fldChar w:fldCharType="separate"/>
          </w:r>
          <w:r w:rsidR="00F72D8C" w:rsidRPr="00F72D8C">
            <w:rPr>
              <w:rFonts w:eastAsiaTheme="minorEastAsia"/>
              <w:noProof/>
            </w:rPr>
            <w:t>(Brambilla &amp; Maffei, 2006)</w:t>
          </w:r>
          <w:r w:rsidR="00393192">
            <w:rPr>
              <w:rFonts w:eastAsiaTheme="minorEastAsia"/>
            </w:rPr>
            <w:fldChar w:fldCharType="end"/>
          </w:r>
        </w:sdtContent>
      </w:sdt>
      <w:r w:rsidR="00393192">
        <w:rPr>
          <w:rFonts w:eastAsiaTheme="minorEastAsia"/>
        </w:rPr>
        <w:t xml:space="preserve">. </w:t>
      </w:r>
      <w:r w:rsidR="00A46775">
        <w:rPr>
          <w:rFonts w:eastAsiaTheme="minorEastAsia"/>
        </w:rPr>
        <w:t xml:space="preserve">W tego typu badaniach krajobraz dźwiękowy definiuje się najczęściej przez analogię do krajobrazu wzrokowego, jako wszystkie dźwięki docierające do słuchacza. Brown określa </w:t>
      </w:r>
      <w:proofErr w:type="spellStart"/>
      <w:r w:rsidR="00A46775">
        <w:rPr>
          <w:rFonts w:eastAsiaTheme="minorEastAsia"/>
        </w:rPr>
        <w:t>soundscape</w:t>
      </w:r>
      <w:proofErr w:type="spellEnd"/>
      <w:r w:rsidR="00A46775">
        <w:rPr>
          <w:rFonts w:eastAsiaTheme="minorEastAsia"/>
        </w:rPr>
        <w:t xml:space="preserve"> jako środowisko akustyczne danego miejsca lub obszaru, percypowane przez ludzi, którego charakter wynika z interakcji między ludzkimi i naturalnymi czynnikami </w:t>
      </w:r>
      <w:sdt>
        <w:sdtPr>
          <w:rPr>
            <w:rFonts w:eastAsiaTheme="minorEastAsia"/>
          </w:rPr>
          <w:id w:val="-1519381303"/>
          <w:citation/>
        </w:sdtPr>
        <w:sdtContent>
          <w:r w:rsidR="00A46775">
            <w:rPr>
              <w:rFonts w:eastAsiaTheme="minorEastAsia"/>
            </w:rPr>
            <w:fldChar w:fldCharType="begin"/>
          </w:r>
          <w:r w:rsidR="00A46775" w:rsidRPr="00A46775">
            <w:rPr>
              <w:rFonts w:eastAsiaTheme="minorEastAsia"/>
            </w:rPr>
            <w:instrText xml:space="preserve"> CITATION Bro11 \l 1033 </w:instrText>
          </w:r>
          <w:r w:rsidR="00A46775">
            <w:rPr>
              <w:rFonts w:eastAsiaTheme="minorEastAsia"/>
            </w:rPr>
            <w:fldChar w:fldCharType="separate"/>
          </w:r>
          <w:r w:rsidR="00F72D8C" w:rsidRPr="00F72D8C">
            <w:rPr>
              <w:rFonts w:eastAsiaTheme="minorEastAsia"/>
              <w:noProof/>
            </w:rPr>
            <w:t>(Brown L. , 2011)</w:t>
          </w:r>
          <w:r w:rsidR="00A46775">
            <w:rPr>
              <w:rFonts w:eastAsiaTheme="minorEastAsia"/>
            </w:rPr>
            <w:fldChar w:fldCharType="end"/>
          </w:r>
          <w:proofErr w:type="gramStart"/>
        </w:sdtContent>
      </w:sdt>
      <w:r w:rsidR="00A46775">
        <w:rPr>
          <w:rFonts w:eastAsiaTheme="minorEastAsia"/>
        </w:rPr>
        <w:t xml:space="preserve">. </w:t>
      </w:r>
      <w:proofErr w:type="gramEnd"/>
      <w:r w:rsidR="00A46775">
        <w:rPr>
          <w:rFonts w:eastAsiaTheme="minorEastAsia"/>
        </w:rPr>
        <w:t xml:space="preserve">W ten sposób w pojęciu krajobrazu </w:t>
      </w:r>
      <w:r w:rsidR="00A46775">
        <w:rPr>
          <w:rFonts w:eastAsiaTheme="minorEastAsia"/>
        </w:rPr>
        <w:lastRenderedPageBreak/>
        <w:t xml:space="preserve">dźwiękowego możliwe jest zawarcie różnego typu miar oceny, zarówno obiektywnych, fizycznych, takich jak równoważny poziom dźwięku, percepcyjnych, takich jak dokuczliwość, czy kognitywnych, takich jak skojarzenia. </w:t>
      </w:r>
      <w:r w:rsidR="00AE03DE">
        <w:rPr>
          <w:rFonts w:eastAsiaTheme="minorEastAsia"/>
        </w:rPr>
        <w:t xml:space="preserve"> </w:t>
      </w:r>
    </w:p>
    <w:p w:rsidR="00A46775" w:rsidRDefault="00AE03DE" w:rsidP="00A46775">
      <w:pPr>
        <w:ind w:firstLine="360"/>
        <w:rPr>
          <w:rFonts w:eastAsiaTheme="minorEastAsia"/>
        </w:rPr>
      </w:pPr>
      <w:r>
        <w:rPr>
          <w:rFonts w:eastAsiaTheme="minorEastAsia"/>
        </w:rPr>
        <w:t xml:space="preserve">Zjawiska zachodzące przy percepcji krajobrazu dźwiękowego są na tyle złożone i wielowymiarowe, że naukowa charakterystyka wszystkich czynników, które się na niego składają przysparza wielu problemów. Jednym z możliwych podejść jest analiza poszczególnych bodźców akustycznych pojawiających się w badanym otoczeniu. </w:t>
      </w:r>
      <w:r w:rsidR="003B7F31">
        <w:rPr>
          <w:rFonts w:eastAsiaTheme="minorEastAsia"/>
        </w:rPr>
        <w:t xml:space="preserve">W swojej pracy </w:t>
      </w:r>
      <w:proofErr w:type="spellStart"/>
      <w:r w:rsidR="003B7F31">
        <w:rPr>
          <w:rFonts w:eastAsiaTheme="minorEastAsia"/>
        </w:rPr>
        <w:t>Kang</w:t>
      </w:r>
      <w:proofErr w:type="spellEnd"/>
      <w:sdt>
        <w:sdtPr>
          <w:rPr>
            <w:rFonts w:eastAsiaTheme="minorEastAsia"/>
          </w:rPr>
          <w:id w:val="-1137411157"/>
          <w:citation/>
        </w:sdtPr>
        <w:sdtContent>
          <w:r w:rsidR="003B7F31">
            <w:rPr>
              <w:rFonts w:eastAsiaTheme="minorEastAsia"/>
            </w:rPr>
            <w:fldChar w:fldCharType="begin"/>
          </w:r>
          <w:r w:rsidR="003B7F31" w:rsidRPr="003B7F31">
            <w:rPr>
              <w:rFonts w:eastAsiaTheme="minorEastAsia"/>
            </w:rPr>
            <w:instrText xml:space="preserve"> CITATION Kan07 \l 1033 </w:instrText>
          </w:r>
          <w:r w:rsidR="003B7F31">
            <w:rPr>
              <w:rFonts w:eastAsiaTheme="minorEastAsia"/>
            </w:rPr>
            <w:fldChar w:fldCharType="separate"/>
          </w:r>
          <w:r w:rsidR="00F72D8C">
            <w:rPr>
              <w:rFonts w:eastAsiaTheme="minorEastAsia"/>
              <w:noProof/>
            </w:rPr>
            <w:t xml:space="preserve"> </w:t>
          </w:r>
          <w:r w:rsidR="00F72D8C" w:rsidRPr="00F72D8C">
            <w:rPr>
              <w:rFonts w:eastAsiaTheme="minorEastAsia"/>
              <w:noProof/>
            </w:rPr>
            <w:t>(Kang, 2007)</w:t>
          </w:r>
          <w:r w:rsidR="003B7F31">
            <w:rPr>
              <w:rFonts w:eastAsiaTheme="minorEastAsia"/>
            </w:rPr>
            <w:fldChar w:fldCharType="end"/>
          </w:r>
          <w:proofErr w:type="gramStart"/>
        </w:sdtContent>
      </w:sdt>
      <w:r w:rsidR="003B7F31">
        <w:rPr>
          <w:rFonts w:eastAsiaTheme="minorEastAsia"/>
        </w:rPr>
        <w:t xml:space="preserve"> użył</w:t>
      </w:r>
      <w:proofErr w:type="gramEnd"/>
      <w:r w:rsidR="003B7F31">
        <w:rPr>
          <w:rFonts w:eastAsiaTheme="minorEastAsia"/>
        </w:rPr>
        <w:t xml:space="preserve"> 18 </w:t>
      </w:r>
      <w:proofErr w:type="spellStart"/>
      <w:r w:rsidR="003B7F31">
        <w:rPr>
          <w:rFonts w:eastAsiaTheme="minorEastAsia"/>
        </w:rPr>
        <w:t>skal</w:t>
      </w:r>
      <w:proofErr w:type="spellEnd"/>
      <w:r w:rsidR="003B7F31">
        <w:rPr>
          <w:rFonts w:eastAsiaTheme="minorEastAsia"/>
        </w:rPr>
        <w:t xml:space="preserve"> semantycznych dla 223 obiektów w dwóch miastach. Na podstawie źródeł dźwięku występujących w danym otoczeniu wyznaczył on 4 kategorie oceny krajobrazu dźwiękowego: możliwość odpoczynku (</w:t>
      </w:r>
      <w:proofErr w:type="spellStart"/>
      <w:r w:rsidR="003B7F31">
        <w:rPr>
          <w:rFonts w:eastAsiaTheme="minorEastAsia"/>
          <w:i/>
        </w:rPr>
        <w:t>relaxation</w:t>
      </w:r>
      <w:proofErr w:type="spellEnd"/>
      <w:r w:rsidR="003B7F31">
        <w:rPr>
          <w:rFonts w:eastAsiaTheme="minorEastAsia"/>
        </w:rPr>
        <w:t>), komunikacja (</w:t>
      </w:r>
      <w:proofErr w:type="spellStart"/>
      <w:r w:rsidR="003B7F31">
        <w:rPr>
          <w:rFonts w:eastAsiaTheme="minorEastAsia"/>
          <w:i/>
        </w:rPr>
        <w:t>communication</w:t>
      </w:r>
      <w:proofErr w:type="spellEnd"/>
      <w:r w:rsidR="003B7F31">
        <w:rPr>
          <w:rFonts w:eastAsiaTheme="minorEastAsia"/>
        </w:rPr>
        <w:t>), przestrzenność (</w:t>
      </w:r>
      <w:proofErr w:type="spellStart"/>
      <w:r w:rsidR="003B7F31">
        <w:rPr>
          <w:rFonts w:eastAsiaTheme="minorEastAsia"/>
          <w:i/>
        </w:rPr>
        <w:t>spatiality</w:t>
      </w:r>
      <w:proofErr w:type="spellEnd"/>
      <w:r w:rsidR="003B7F31">
        <w:rPr>
          <w:rFonts w:eastAsiaTheme="minorEastAsia"/>
        </w:rPr>
        <w:t>) oraz dynamikę (</w:t>
      </w:r>
      <w:r w:rsidR="003B7F31">
        <w:rPr>
          <w:rFonts w:eastAsiaTheme="minorEastAsia"/>
          <w:i/>
        </w:rPr>
        <w:t>dynamics</w:t>
      </w:r>
      <w:r w:rsidR="003B7F31">
        <w:rPr>
          <w:rFonts w:eastAsiaTheme="minorEastAsia"/>
        </w:rPr>
        <w:t>).</w:t>
      </w:r>
    </w:p>
    <w:p w:rsidR="000C718F" w:rsidRPr="000C718F" w:rsidRDefault="000C718F" w:rsidP="000C718F">
      <w:pPr>
        <w:pStyle w:val="Caption"/>
      </w:pPr>
      <w:bookmarkStart w:id="4" w:name="_Ref442555780"/>
      <w:r>
        <w:rPr>
          <w:noProof/>
          <w:lang w:val="en-US"/>
        </w:rPr>
        <w:drawing>
          <wp:inline distT="0" distB="0" distL="0" distR="0" wp14:anchorId="66EA3AB6" wp14:editId="42DB49C9">
            <wp:extent cx="5571461" cy="288644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6558" cy="2961619"/>
                    </a:xfrm>
                    <a:prstGeom prst="rect">
                      <a:avLst/>
                    </a:prstGeom>
                  </pic:spPr>
                </pic:pic>
              </a:graphicData>
            </a:graphic>
          </wp:inline>
        </w:drawing>
      </w:r>
      <w:r>
        <w:br/>
        <w:t xml:space="preserve">Rysunek </w:t>
      </w:r>
      <w:r w:rsidR="008364DF">
        <w:fldChar w:fldCharType="begin"/>
      </w:r>
      <w:r w:rsidR="008364DF">
        <w:instrText xml:space="preserve"> SEQ Rysunek \* ARABIC </w:instrText>
      </w:r>
      <w:r w:rsidR="008364DF">
        <w:fldChar w:fldCharType="separate"/>
      </w:r>
      <w:r w:rsidR="00682EDB">
        <w:rPr>
          <w:noProof/>
        </w:rPr>
        <w:t>1</w:t>
      </w:r>
      <w:r w:rsidR="008364DF">
        <w:rPr>
          <w:noProof/>
        </w:rPr>
        <w:fldChar w:fldCharType="end"/>
      </w:r>
      <w:bookmarkEnd w:id="4"/>
      <w:r>
        <w:t xml:space="preserve"> Procent słuchaczy oceniających źródło dźwięku, jako występujące często lub bardzo często. Obszary uporządkowane są od lewej do prawej zgodnie z malejącą oceną komfortu </w:t>
      </w:r>
      <w:sdt>
        <w:sdtPr>
          <w:id w:val="-693923511"/>
          <w:citation/>
        </w:sdtPr>
        <w:sdtContent>
          <w:r>
            <w:fldChar w:fldCharType="begin"/>
          </w:r>
          <w:r w:rsidRPr="00CB6B69">
            <w:instrText xml:space="preserve"> CITATION Nil07 \l 1033 </w:instrText>
          </w:r>
          <w:r>
            <w:fldChar w:fldCharType="separate"/>
          </w:r>
          <w:r w:rsidR="00F72D8C">
            <w:rPr>
              <w:noProof/>
            </w:rPr>
            <w:t>(Nilsson, 2007)</w:t>
          </w:r>
          <w:r>
            <w:fldChar w:fldCharType="end"/>
          </w:r>
        </w:sdtContent>
      </w:sdt>
    </w:p>
    <w:p w:rsidR="00CB6B69" w:rsidRDefault="00300A98" w:rsidP="000C718F">
      <w:pPr>
        <w:ind w:firstLine="360"/>
        <w:rPr>
          <w:noProof/>
          <w:lang w:eastAsia="pl-PL"/>
        </w:rPr>
      </w:pPr>
      <w:r>
        <w:rPr>
          <w:rFonts w:eastAsiaTheme="minorEastAsia"/>
        </w:rPr>
        <w:t xml:space="preserve">Wpływ rodzaju źródeł na oceny </w:t>
      </w:r>
      <w:proofErr w:type="spellStart"/>
      <w:r>
        <w:rPr>
          <w:rFonts w:eastAsiaTheme="minorEastAsia"/>
        </w:rPr>
        <w:t>soundscape’u</w:t>
      </w:r>
      <w:proofErr w:type="spellEnd"/>
      <w:r>
        <w:rPr>
          <w:rFonts w:eastAsiaTheme="minorEastAsia"/>
        </w:rPr>
        <w:t xml:space="preserve"> został dobrze pokazany w badaniach przeprowadzonych w Szwecji w latach 2004-2006. </w:t>
      </w:r>
      <w:sdt>
        <w:sdtPr>
          <w:rPr>
            <w:rFonts w:eastAsiaTheme="minorEastAsia"/>
          </w:rPr>
          <w:id w:val="1341048215"/>
          <w:citation/>
        </w:sdtPr>
        <w:sdtContent>
          <w:r>
            <w:rPr>
              <w:rFonts w:eastAsiaTheme="minorEastAsia"/>
            </w:rPr>
            <w:fldChar w:fldCharType="begin"/>
          </w:r>
          <w:r w:rsidRPr="00300A98">
            <w:rPr>
              <w:rFonts w:eastAsiaTheme="minorEastAsia"/>
            </w:rPr>
            <w:instrText xml:space="preserve"> CITATION Nil07 \l 1033 </w:instrText>
          </w:r>
          <w:r>
            <w:rPr>
              <w:rFonts w:eastAsiaTheme="minorEastAsia"/>
            </w:rPr>
            <w:fldChar w:fldCharType="separate"/>
          </w:r>
          <w:r w:rsidR="00F72D8C" w:rsidRPr="00F72D8C">
            <w:rPr>
              <w:rFonts w:eastAsiaTheme="minorEastAsia"/>
              <w:noProof/>
            </w:rPr>
            <w:t>(Nilsson, 2007)</w:t>
          </w:r>
          <w:r>
            <w:rPr>
              <w:rFonts w:eastAsiaTheme="minorEastAsia"/>
            </w:rPr>
            <w:fldChar w:fldCharType="end"/>
          </w:r>
        </w:sdtContent>
      </w:sdt>
      <w:r>
        <w:rPr>
          <w:rFonts w:eastAsiaTheme="minorEastAsia"/>
        </w:rPr>
        <w:t xml:space="preserve">. Zostały one przeprowadzone w parkach i terenach zielonych w Sztokholmie. Badani mieli za zadanie wypełnienie ankiety w czasie, kiedy przebywali w </w:t>
      </w:r>
      <w:proofErr w:type="spellStart"/>
      <w:r>
        <w:rPr>
          <w:rFonts w:eastAsiaTheme="minorEastAsia"/>
        </w:rPr>
        <w:t>konretnej</w:t>
      </w:r>
      <w:proofErr w:type="spellEnd"/>
      <w:r>
        <w:rPr>
          <w:rFonts w:eastAsiaTheme="minorEastAsia"/>
        </w:rPr>
        <w:t xml:space="preserve"> lokacji. Odpowiadali zarówno na pytania dotyczące oceny komfortu akustycznego w danym miejscu, jak również częstości występowania i oceny źródeł dźwięku, które postrzegali. Badane obszary pozamiejskie uzyskały bardzo wysoką ocenę komfortu akustycznego, gdyż aż 80% słuchaczy odpowiadało, że warunki akustyczne były bardzo dobre. </w:t>
      </w:r>
      <w:r w:rsidR="00367D29">
        <w:rPr>
          <w:rFonts w:eastAsiaTheme="minorEastAsia"/>
        </w:rPr>
        <w:t xml:space="preserve">W parkach miejskich natomiast procent słuchaczy </w:t>
      </w:r>
      <w:r w:rsidR="00367D29">
        <w:rPr>
          <w:rFonts w:eastAsiaTheme="minorEastAsia"/>
        </w:rPr>
        <w:lastRenderedPageBreak/>
        <w:t xml:space="preserve">wystawiających ocenę bardzo dobrą mieścił się w granicach od 53% do 65% dla pierwszego badania i od 9% do 77% dla drugiego. Słuchacze zwrócili uwagę na obecność źródeł dźwięku </w:t>
      </w:r>
      <w:proofErr w:type="gramStart"/>
      <w:r w:rsidR="00367D29">
        <w:rPr>
          <w:rFonts w:eastAsiaTheme="minorEastAsia"/>
        </w:rPr>
        <w:t>nie pochodzących</w:t>
      </w:r>
      <w:proofErr w:type="gramEnd"/>
      <w:r w:rsidR="00367D29">
        <w:rPr>
          <w:rFonts w:eastAsiaTheme="minorEastAsia"/>
        </w:rPr>
        <w:t xml:space="preserve"> ze środowiska naturalnego, takich jak samochody, wentylatory, czy hałas uliczny. W parkach miejskich aż 70% słuchaczy stwierdziło, że występują one często, natomiast w obszarach pozamiejskich było to jedynie 40%.  W obu rodzajach badanych obszarów, aż 80% słuchaczy uznało za często występujące dźwięki natury. Były one odbierane pozytywnie, w przeciwieństwie do dźwięków mechanicznych, ale nie były w stanie skompensować dyskomfortu wywoływanego tymi drugimi. Dokładna analiza źródeł dźwięku obecnych w krajobrazie dźwiękowym pokazuje, że dźwięki aktywności ludzkiej (mowa, kroki) stanowią najbardziej neutralnie ocenianą przez słuchaczy kategorię bodźców akustycznych. Dźwięki mechaniczne powodują obniżenie komfortu akustycznego, natomiast dźwięki naturalne go podnoszą</w:t>
      </w:r>
      <w:r w:rsidR="00CB6B69">
        <w:rPr>
          <w:rFonts w:eastAsiaTheme="minorEastAsia"/>
        </w:rPr>
        <w:t xml:space="preserve"> (</w:t>
      </w:r>
      <w:r w:rsidR="00CB6B69">
        <w:rPr>
          <w:rFonts w:eastAsiaTheme="minorEastAsia"/>
        </w:rPr>
        <w:fldChar w:fldCharType="begin"/>
      </w:r>
      <w:r w:rsidR="00CB6B69">
        <w:rPr>
          <w:rFonts w:eastAsiaTheme="minorEastAsia"/>
        </w:rPr>
        <w:instrText xml:space="preserve"> REF _Ref442555780 \h </w:instrText>
      </w:r>
      <w:r w:rsidR="00CB6B69">
        <w:rPr>
          <w:rFonts w:eastAsiaTheme="minorEastAsia"/>
        </w:rPr>
      </w:r>
      <w:r w:rsidR="00CB6B69">
        <w:rPr>
          <w:rFonts w:eastAsiaTheme="minorEastAsia"/>
        </w:rPr>
        <w:fldChar w:fldCharType="separate"/>
      </w:r>
      <w:r w:rsidR="00682EDB">
        <w:rPr>
          <w:noProof/>
          <w:lang w:val="en-US"/>
        </w:rPr>
        <w:drawing>
          <wp:inline distT="0" distB="0" distL="0" distR="0" wp14:anchorId="66EA3AB6" wp14:editId="42DB49C9">
            <wp:extent cx="5571461" cy="288644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6558" cy="2961619"/>
                    </a:xfrm>
                    <a:prstGeom prst="rect">
                      <a:avLst/>
                    </a:prstGeom>
                  </pic:spPr>
                </pic:pic>
              </a:graphicData>
            </a:graphic>
          </wp:inline>
        </w:drawing>
      </w:r>
      <w:r w:rsidR="00682EDB">
        <w:br/>
        <w:t xml:space="preserve">Rysunek </w:t>
      </w:r>
      <w:r w:rsidR="00682EDB">
        <w:rPr>
          <w:noProof/>
        </w:rPr>
        <w:t>1</w:t>
      </w:r>
      <w:r w:rsidR="00CB6B69">
        <w:rPr>
          <w:rFonts w:eastAsiaTheme="minorEastAsia"/>
        </w:rPr>
        <w:fldChar w:fldCharType="end"/>
      </w:r>
      <w:r w:rsidR="00CB6B69">
        <w:rPr>
          <w:rFonts w:eastAsiaTheme="minorEastAsia"/>
        </w:rPr>
        <w:t xml:space="preserve">). </w:t>
      </w:r>
      <w:proofErr w:type="spellStart"/>
      <w:r w:rsidR="00CB6B69">
        <w:rPr>
          <w:rFonts w:eastAsiaTheme="minorEastAsia"/>
        </w:rPr>
        <w:t>Nilsson</w:t>
      </w:r>
      <w:proofErr w:type="spellEnd"/>
      <w:r w:rsidR="00CB6B69">
        <w:rPr>
          <w:rFonts w:eastAsiaTheme="minorEastAsia"/>
        </w:rPr>
        <w:t xml:space="preserve"> pokazał również, że przy ocenie krajobrazu dźwiękowego większą rolę odgrywa charakterystyka źródeł dźwięku niż poziom dźwięku (</w:t>
      </w:r>
      <w:r w:rsidR="00CB6B69">
        <w:rPr>
          <w:rFonts w:eastAsiaTheme="minorEastAsia"/>
        </w:rPr>
        <w:fldChar w:fldCharType="begin"/>
      </w:r>
      <w:r w:rsidR="00CB6B69">
        <w:rPr>
          <w:rFonts w:eastAsiaTheme="minorEastAsia"/>
        </w:rPr>
        <w:instrText xml:space="preserve"> REF _Ref442555951 \h </w:instrText>
      </w:r>
      <w:r w:rsidR="00CB6B69">
        <w:rPr>
          <w:rFonts w:eastAsiaTheme="minorEastAsia"/>
        </w:rPr>
      </w:r>
      <w:r w:rsidR="00CB6B69">
        <w:rPr>
          <w:rFonts w:eastAsiaTheme="minorEastAsia"/>
        </w:rPr>
        <w:fldChar w:fldCharType="separate"/>
      </w:r>
      <w:r w:rsidR="00682EDB">
        <w:t xml:space="preserve">Rysunek </w:t>
      </w:r>
      <w:r w:rsidR="00682EDB">
        <w:rPr>
          <w:noProof/>
        </w:rPr>
        <w:t>2</w:t>
      </w:r>
      <w:r w:rsidR="00CB6B69">
        <w:rPr>
          <w:rFonts w:eastAsiaTheme="minorEastAsia"/>
        </w:rPr>
        <w:fldChar w:fldCharType="end"/>
      </w:r>
      <w:r w:rsidR="00CB6B69">
        <w:rPr>
          <w:rFonts w:eastAsiaTheme="minorEastAsia"/>
        </w:rPr>
        <w:t>).</w:t>
      </w:r>
      <w:r w:rsidR="000C718F" w:rsidRPr="000C718F">
        <w:rPr>
          <w:noProof/>
          <w:lang w:eastAsia="pl-PL"/>
        </w:rPr>
        <w:t xml:space="preserve"> </w:t>
      </w:r>
    </w:p>
    <w:p w:rsidR="000C718F" w:rsidRDefault="000C718F" w:rsidP="000C718F">
      <w:pPr>
        <w:keepNext/>
      </w:pPr>
      <w:r>
        <w:rPr>
          <w:noProof/>
          <w:lang w:val="en-US"/>
        </w:rPr>
        <w:lastRenderedPageBreak/>
        <w:drawing>
          <wp:inline distT="0" distB="0" distL="0" distR="0" wp14:anchorId="625448EA" wp14:editId="567E341D">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47820"/>
                    </a:xfrm>
                    <a:prstGeom prst="rect">
                      <a:avLst/>
                    </a:prstGeom>
                  </pic:spPr>
                </pic:pic>
              </a:graphicData>
            </a:graphic>
          </wp:inline>
        </w:drawing>
      </w:r>
    </w:p>
    <w:p w:rsidR="000C718F" w:rsidRPr="000C718F" w:rsidRDefault="000C718F" w:rsidP="000C718F">
      <w:pPr>
        <w:pStyle w:val="Caption"/>
      </w:pPr>
      <w:bookmarkStart w:id="5" w:name="_Ref442555951"/>
      <w:r>
        <w:t xml:space="preserve">Rysunek </w:t>
      </w:r>
      <w:r w:rsidR="008364DF">
        <w:fldChar w:fldCharType="begin"/>
      </w:r>
      <w:r w:rsidR="008364DF">
        <w:instrText xml:space="preserve"> SEQ Rysunek \* ARABIC </w:instrText>
      </w:r>
      <w:r w:rsidR="008364DF">
        <w:fldChar w:fldCharType="separate"/>
      </w:r>
      <w:r w:rsidR="00682EDB">
        <w:rPr>
          <w:noProof/>
        </w:rPr>
        <w:t>2</w:t>
      </w:r>
      <w:r w:rsidR="008364DF">
        <w:rPr>
          <w:noProof/>
        </w:rPr>
        <w:fldChar w:fldCharType="end"/>
      </w:r>
      <w:bookmarkEnd w:id="5"/>
      <w:r>
        <w:t xml:space="preserve"> Zależność oceny komfortu badanych obszarów od zmierzonych poziomów dźwięku. Cyframi od 1-16 oznaczone są poszczególne badane lokalizacje. </w:t>
      </w:r>
      <w:sdt>
        <w:sdtPr>
          <w:id w:val="1361237907"/>
          <w:citation/>
        </w:sdtPr>
        <w:sdtContent>
          <w:r>
            <w:fldChar w:fldCharType="begin"/>
          </w:r>
          <w:r w:rsidRPr="00CB0917">
            <w:instrText xml:space="preserve"> CITATION Nil07 \l 1033 </w:instrText>
          </w:r>
          <w:r>
            <w:fldChar w:fldCharType="separate"/>
          </w:r>
          <w:r w:rsidR="00F72D8C" w:rsidRPr="00CB0917">
            <w:rPr>
              <w:noProof/>
            </w:rPr>
            <w:t>(Nilsson, 2007)</w:t>
          </w:r>
          <w:r>
            <w:fldChar w:fldCharType="end"/>
          </w:r>
        </w:sdtContent>
      </w:sdt>
    </w:p>
    <w:p w:rsidR="00CB6B69" w:rsidRDefault="00CB6B69" w:rsidP="00CB6B69">
      <w:pPr>
        <w:ind w:firstLine="360"/>
        <w:rPr>
          <w:rFonts w:eastAsiaTheme="minorEastAsia"/>
        </w:rPr>
      </w:pPr>
      <w:r>
        <w:rPr>
          <w:rFonts w:eastAsiaTheme="minorEastAsia"/>
        </w:rPr>
        <w:t xml:space="preserve">Z przytoczonych badań można wywnioskować, że poza zakresem poziomu dźwięku od 50-55 </w:t>
      </w:r>
      <w:proofErr w:type="spellStart"/>
      <w:r>
        <w:rPr>
          <w:rFonts w:eastAsiaTheme="minorEastAsia"/>
        </w:rPr>
        <w:t>dBA</w:t>
      </w:r>
      <w:proofErr w:type="spellEnd"/>
      <w:r>
        <w:rPr>
          <w:rFonts w:eastAsiaTheme="minorEastAsia"/>
        </w:rPr>
        <w:t xml:space="preserve"> ocena komfortu krajobrazu dźwiękowego jest od niego mocno zależna i rośnie wraz z jego spadkiem. W zakresie 50-55 </w:t>
      </w:r>
      <w:proofErr w:type="spellStart"/>
      <w:r>
        <w:rPr>
          <w:rFonts w:eastAsiaTheme="minorEastAsia"/>
        </w:rPr>
        <w:t>dBA</w:t>
      </w:r>
      <w:proofErr w:type="spellEnd"/>
      <w:r>
        <w:rPr>
          <w:rFonts w:eastAsiaTheme="minorEastAsia"/>
        </w:rPr>
        <w:t xml:space="preserve"> oceny komfortu przestają zależeć od poziomu dźwięku. Najistotniejszym czynnikiem, na </w:t>
      </w:r>
      <w:proofErr w:type="gramStart"/>
      <w:r>
        <w:rPr>
          <w:rFonts w:eastAsiaTheme="minorEastAsia"/>
        </w:rPr>
        <w:t>podstawie którego</w:t>
      </w:r>
      <w:proofErr w:type="gramEnd"/>
      <w:r>
        <w:rPr>
          <w:rFonts w:eastAsiaTheme="minorEastAsia"/>
        </w:rPr>
        <w:t xml:space="preserve"> słuchacze rozstrzygają ocenę danego </w:t>
      </w:r>
      <w:proofErr w:type="spellStart"/>
      <w:r>
        <w:rPr>
          <w:rFonts w:eastAsiaTheme="minorEastAsia"/>
        </w:rPr>
        <w:t>soundscape’u</w:t>
      </w:r>
      <w:proofErr w:type="spellEnd"/>
      <w:r>
        <w:rPr>
          <w:rFonts w:eastAsiaTheme="minorEastAsia"/>
        </w:rPr>
        <w:t xml:space="preserve"> staje się zawartość konkretnych źródeł dźwięku, które w zależności od swojego charakteru mogą </w:t>
      </w:r>
      <w:r w:rsidR="00CD0150">
        <w:rPr>
          <w:rFonts w:eastAsiaTheme="minorEastAsia"/>
        </w:rPr>
        <w:t>skutkować zwiększeniem lub zmniejszeniem komfortu.</w:t>
      </w:r>
    </w:p>
    <w:p w:rsidR="00CD0150" w:rsidRDefault="00CD0150" w:rsidP="000C718F">
      <w:pPr>
        <w:ind w:firstLine="360"/>
        <w:rPr>
          <w:rFonts w:eastAsiaTheme="minorEastAsia"/>
        </w:rPr>
      </w:pPr>
      <w:r>
        <w:rPr>
          <w:rFonts w:eastAsiaTheme="minorEastAsia"/>
        </w:rPr>
        <w:t xml:space="preserve">Eksperymenty dotyczące </w:t>
      </w:r>
      <w:proofErr w:type="spellStart"/>
      <w:r>
        <w:rPr>
          <w:rFonts w:eastAsiaTheme="minorEastAsia"/>
        </w:rPr>
        <w:t>soundscape’u</w:t>
      </w:r>
      <w:proofErr w:type="spellEnd"/>
      <w:r>
        <w:rPr>
          <w:rFonts w:eastAsiaTheme="minorEastAsia"/>
        </w:rPr>
        <w:t xml:space="preserve"> przeprowadzane są również w warunkach laboratoryjnych.  Takimi właśnie były badania na Uniwersytecie im. Adama Mickiewicza </w:t>
      </w:r>
      <w:r w:rsidR="000C718F">
        <w:rPr>
          <w:rFonts w:eastAsiaTheme="minorEastAsia"/>
        </w:rPr>
        <w:br/>
      </w:r>
      <w:r>
        <w:rPr>
          <w:rFonts w:eastAsiaTheme="minorEastAsia"/>
        </w:rPr>
        <w:t xml:space="preserve">dotyczące oceny komfortu miejskich krajobrazów dźwiękowych </w:t>
      </w:r>
      <w:sdt>
        <w:sdtPr>
          <w:rPr>
            <w:rFonts w:eastAsiaTheme="minorEastAsia"/>
          </w:rPr>
          <w:id w:val="-7225273"/>
          <w:citation/>
        </w:sdtPr>
        <w:sdtContent>
          <w:r>
            <w:rPr>
              <w:rFonts w:eastAsiaTheme="minorEastAsia"/>
            </w:rPr>
            <w:fldChar w:fldCharType="begin"/>
          </w:r>
          <w:r>
            <w:rPr>
              <w:rFonts w:eastAsiaTheme="minorEastAsia"/>
            </w:rPr>
            <w:instrText xml:space="preserve">CITATION Pre15 \l 1033 </w:instrText>
          </w:r>
          <w:r>
            <w:rPr>
              <w:rFonts w:eastAsiaTheme="minorEastAsia"/>
            </w:rPr>
            <w:fldChar w:fldCharType="separate"/>
          </w:r>
          <w:r w:rsidR="00F72D8C" w:rsidRPr="00F72D8C">
            <w:rPr>
              <w:rFonts w:eastAsiaTheme="minorEastAsia"/>
              <w:noProof/>
            </w:rPr>
            <w:t>(Preis, Kociński, Hafke-Dys, &amp; Wrzosek, 2015)</w:t>
          </w:r>
          <w:r>
            <w:rPr>
              <w:rFonts w:eastAsiaTheme="minorEastAsia"/>
            </w:rPr>
            <w:fldChar w:fldCharType="end"/>
          </w:r>
        </w:sdtContent>
      </w:sdt>
      <w:r>
        <w:rPr>
          <w:rFonts w:eastAsiaTheme="minorEastAsia"/>
        </w:rPr>
        <w:t>. Słuchaczom prezentowano nagrania audiowizualne obszarów miasta Poznania. Wyróżniono cztery sposoby prezentacji: słuchowy, wzrokowy, wzrokowo-słuchowy oraz mieszany wzrokowo-słuchowy.</w:t>
      </w:r>
      <w:r w:rsidR="0049556C">
        <w:rPr>
          <w:rFonts w:eastAsiaTheme="minorEastAsia"/>
        </w:rPr>
        <w:t xml:space="preserve"> W badaniach pokazano, że na ocenę komfortu silniej wpływa bodziec słuchowy niż wzrokowy, co sugeruje, że do poprawy komfortu akustycznego obszarów miejskich konieczna jest ingerencja przede wszystkim w krajobraz dźwiękowy. </w:t>
      </w:r>
      <w:r w:rsidR="0049556C">
        <w:rPr>
          <w:rFonts w:eastAsiaTheme="minorEastAsia"/>
        </w:rPr>
        <w:lastRenderedPageBreak/>
        <w:t xml:space="preserve">Eksperyment nie wykazał statystycznie istotnych różnic między oceną komfortu przy prezentacji słuchowej i wzrokowo-słuchowej. </w:t>
      </w:r>
    </w:p>
    <w:p w:rsidR="00DE38AE" w:rsidRDefault="0049556C" w:rsidP="00DE38AE">
      <w:pPr>
        <w:ind w:firstLine="360"/>
        <w:rPr>
          <w:rFonts w:eastAsiaTheme="minorEastAsia"/>
        </w:rPr>
      </w:pPr>
      <w:r>
        <w:rPr>
          <w:rFonts w:eastAsiaTheme="minorEastAsia"/>
        </w:rPr>
        <w:t xml:space="preserve">Badania mające na celu kategoryzację i ocenę podobieństwa pomiędzy dźwiękami występującymi w środowisku </w:t>
      </w:r>
      <w:proofErr w:type="gramStart"/>
      <w:r>
        <w:rPr>
          <w:rFonts w:eastAsiaTheme="minorEastAsia"/>
        </w:rPr>
        <w:t xml:space="preserve">przeprowadzał  </w:t>
      </w:r>
      <w:proofErr w:type="spellStart"/>
      <w:r>
        <w:rPr>
          <w:rFonts w:eastAsiaTheme="minorEastAsia"/>
        </w:rPr>
        <w:t>Gygi</w:t>
      </w:r>
      <w:proofErr w:type="spellEnd"/>
      <w:proofErr w:type="gramEnd"/>
      <w:r>
        <w:rPr>
          <w:rFonts w:eastAsiaTheme="minorEastAsia"/>
        </w:rPr>
        <w:t xml:space="preserve"> </w:t>
      </w:r>
      <w:sdt>
        <w:sdtPr>
          <w:rPr>
            <w:rFonts w:eastAsiaTheme="minorEastAsia"/>
          </w:rPr>
          <w:id w:val="-409463191"/>
          <w:citation/>
        </w:sdtPr>
        <w:sdtContent>
          <w:r>
            <w:rPr>
              <w:rFonts w:eastAsiaTheme="minorEastAsia"/>
            </w:rPr>
            <w:fldChar w:fldCharType="begin"/>
          </w:r>
          <w:r>
            <w:rPr>
              <w:rFonts w:eastAsiaTheme="minorEastAsia"/>
            </w:rPr>
            <w:instrText xml:space="preserve">CITATION Gyg07 \l 1033 </w:instrText>
          </w:r>
          <w:r>
            <w:rPr>
              <w:rFonts w:eastAsiaTheme="minorEastAsia"/>
            </w:rPr>
            <w:fldChar w:fldCharType="separate"/>
          </w:r>
          <w:r w:rsidR="00F72D8C" w:rsidRPr="00F72D8C">
            <w:rPr>
              <w:rFonts w:eastAsiaTheme="minorEastAsia"/>
              <w:noProof/>
            </w:rPr>
            <w:t>(Gygi, Kidd, &amp; Watson, 2007)</w:t>
          </w:r>
          <w:r>
            <w:rPr>
              <w:rFonts w:eastAsiaTheme="minorEastAsia"/>
            </w:rPr>
            <w:fldChar w:fldCharType="end"/>
          </w:r>
        </w:sdtContent>
      </w:sdt>
      <w:r>
        <w:rPr>
          <w:rFonts w:eastAsiaTheme="minorEastAsia"/>
        </w:rPr>
        <w:t>.</w:t>
      </w:r>
      <w:r w:rsidR="004A0BE6">
        <w:rPr>
          <w:rFonts w:eastAsiaTheme="minorEastAsia"/>
        </w:rPr>
        <w:t xml:space="preserve"> Do eksperymentów wykorzystano 50 dźwięków, wśród których znalazły się między innymi śpiew </w:t>
      </w:r>
      <w:proofErr w:type="spellStart"/>
      <w:r w:rsidR="004A0BE6">
        <w:rPr>
          <w:rFonts w:eastAsiaTheme="minorEastAsia"/>
        </w:rPr>
        <w:t>patków</w:t>
      </w:r>
      <w:proofErr w:type="spellEnd"/>
      <w:r w:rsidR="004A0BE6">
        <w:rPr>
          <w:rFonts w:eastAsiaTheme="minorEastAsia"/>
        </w:rPr>
        <w:t>, przelot samolotu, odgłos deszczu, czy też dźwięk pisania na klawiaturze i cięcia papieru.</w:t>
      </w:r>
      <w:r>
        <w:rPr>
          <w:rFonts w:eastAsiaTheme="minorEastAsia"/>
        </w:rPr>
        <w:t xml:space="preserve"> </w:t>
      </w:r>
      <w:r w:rsidR="004A0BE6">
        <w:rPr>
          <w:rFonts w:eastAsiaTheme="minorEastAsia"/>
        </w:rPr>
        <w:t xml:space="preserve"> Opierając się na czasie trwania, wysokości dźwięku oraz zawartości niskoczęstotliwościowych składowych wyodrębniono trzy grupy dźwięków: harmoniczne, ciągłe i impulsowe. Badanie kategoryzacji źródeł dźwięku wykazało, że słuchacze najczęściej korzystali z kategorii: dźwięki ludzi i zwierząt, pojazdów, muzyczne oraz pogodowe. Podobne wnioski pojawiają się w pracy dotyczącej badań nad projektowaniem obszarów wypoczynkowych </w:t>
      </w:r>
      <w:sdt>
        <w:sdtPr>
          <w:rPr>
            <w:rFonts w:eastAsiaTheme="minorEastAsia"/>
          </w:rPr>
          <w:id w:val="1340895322"/>
          <w:citation/>
        </w:sdtPr>
        <w:sdtContent>
          <w:r w:rsidR="004A0BE6">
            <w:rPr>
              <w:rFonts w:eastAsiaTheme="minorEastAsia"/>
            </w:rPr>
            <w:fldChar w:fldCharType="begin"/>
          </w:r>
          <w:r w:rsidR="004A0BE6" w:rsidRPr="004A0BE6">
            <w:rPr>
              <w:rFonts w:eastAsiaTheme="minorEastAsia"/>
            </w:rPr>
            <w:instrText xml:space="preserve"> CITATION Phe10 \l 1033 </w:instrText>
          </w:r>
          <w:r w:rsidR="004A0BE6">
            <w:rPr>
              <w:rFonts w:eastAsiaTheme="minorEastAsia"/>
            </w:rPr>
            <w:fldChar w:fldCharType="separate"/>
          </w:r>
          <w:r w:rsidR="00F72D8C" w:rsidRPr="00F72D8C">
            <w:rPr>
              <w:rFonts w:eastAsiaTheme="minorEastAsia"/>
              <w:noProof/>
            </w:rPr>
            <w:t>(Pheasant, Fisher, Watts, Whitaker, &amp; Horoshenkov, 2010)</w:t>
          </w:r>
          <w:r w:rsidR="004A0BE6">
            <w:rPr>
              <w:rFonts w:eastAsiaTheme="minorEastAsia"/>
            </w:rPr>
            <w:fldChar w:fldCharType="end"/>
          </w:r>
        </w:sdtContent>
      </w:sdt>
      <w:r w:rsidR="00B403A7">
        <w:rPr>
          <w:rFonts w:eastAsiaTheme="minorEastAsia"/>
        </w:rPr>
        <w:t xml:space="preserve">. Autorzy przeprowadzili eksperymenty na reprezentatywnej dla brytyjskiego społeczeństwa grupie. Celem ich była ocena krajobrazów miejskich i naturalnych. Wzrokowa część eksperymentu pokazała, że opinie badanych były bardzo zbliżone i że najlepiej oceniane są krajobrazy zawierające elementy naturalne. Obecność innych ludzi powoduje natomiast zmniejszenie komfortu przebywania w danym miejscu. Słuchowa część eksperymentu potwierdziła te rezultaty, a także pokazała, że ocena wzrokowa miejsca jest na ogół korzystniejsza niż słuchowa. </w:t>
      </w:r>
      <w:proofErr w:type="spellStart"/>
      <w:r w:rsidR="00B403A7">
        <w:rPr>
          <w:rFonts w:eastAsiaTheme="minorEastAsia"/>
        </w:rPr>
        <w:t>Chau</w:t>
      </w:r>
      <w:proofErr w:type="spellEnd"/>
      <w:r w:rsidR="00B403A7">
        <w:rPr>
          <w:rFonts w:eastAsiaTheme="minorEastAsia"/>
        </w:rPr>
        <w:t xml:space="preserve"> i Tang chcieli pokazać, że obecność terenów zielonych może powodować zmniejszenie dokuczliwości hałasu miejskiego </w:t>
      </w:r>
      <w:sdt>
        <w:sdtPr>
          <w:rPr>
            <w:rFonts w:eastAsiaTheme="minorEastAsia"/>
          </w:rPr>
          <w:id w:val="2104448985"/>
          <w:citation/>
        </w:sdtPr>
        <w:sdtContent>
          <w:r w:rsidR="00B403A7">
            <w:rPr>
              <w:rFonts w:eastAsiaTheme="minorEastAsia"/>
            </w:rPr>
            <w:fldChar w:fldCharType="begin"/>
          </w:r>
          <w:r w:rsidR="00B403A7" w:rsidRPr="00B403A7">
            <w:rPr>
              <w:rFonts w:eastAsiaTheme="minorEastAsia"/>
            </w:rPr>
            <w:instrText xml:space="preserve"> CITATION LiH10 \l 1033 </w:instrText>
          </w:r>
          <w:r w:rsidR="00B403A7">
            <w:rPr>
              <w:rFonts w:eastAsiaTheme="minorEastAsia"/>
            </w:rPr>
            <w:fldChar w:fldCharType="separate"/>
          </w:r>
          <w:r w:rsidR="00F72D8C" w:rsidRPr="00F72D8C">
            <w:rPr>
              <w:rFonts w:eastAsiaTheme="minorEastAsia"/>
              <w:noProof/>
            </w:rPr>
            <w:t>(Li, Chau, &amp; Tang, 2010)</w:t>
          </w:r>
          <w:r w:rsidR="00B403A7">
            <w:rPr>
              <w:rFonts w:eastAsiaTheme="minorEastAsia"/>
            </w:rPr>
            <w:fldChar w:fldCharType="end"/>
          </w:r>
        </w:sdtContent>
      </w:sdt>
      <w:r w:rsidR="00DE38AE">
        <w:rPr>
          <w:rFonts w:eastAsiaTheme="minorEastAsia"/>
        </w:rPr>
        <w:t xml:space="preserve">. W tym celu przeprowadzono kwestionariusze na dużej i zróżnicowanej grupie społecznej. Analiza ankiet wykazała, że brak terenów zielonych rzutuje negatywnie na ocenę komfortu na terenach mieszkalnych. Okazało się jednak, że obecność terenów zielonych nie była decydującym czynnikiem w ocenie dokuczliwości, gdyż podobnie środowisko oceniali mieszkańcy terenów bardzo i średnio zazielenionych. Badania prowadzone przez Dubois </w:t>
      </w:r>
      <w:sdt>
        <w:sdtPr>
          <w:rPr>
            <w:rFonts w:eastAsiaTheme="minorEastAsia"/>
          </w:rPr>
          <w:id w:val="1765644675"/>
          <w:citation/>
        </w:sdtPr>
        <w:sdtContent>
          <w:r w:rsidR="00DE38AE">
            <w:rPr>
              <w:rFonts w:eastAsiaTheme="minorEastAsia"/>
            </w:rPr>
            <w:fldChar w:fldCharType="begin"/>
          </w:r>
          <w:r w:rsidR="00DE38AE" w:rsidRPr="00DE38AE">
            <w:rPr>
              <w:rFonts w:eastAsiaTheme="minorEastAsia"/>
            </w:rPr>
            <w:instrText xml:space="preserve"> CITATION Dub06 \l 1033 </w:instrText>
          </w:r>
          <w:r w:rsidR="00DE38AE">
            <w:rPr>
              <w:rFonts w:eastAsiaTheme="minorEastAsia"/>
            </w:rPr>
            <w:fldChar w:fldCharType="separate"/>
          </w:r>
          <w:r w:rsidR="00F72D8C" w:rsidRPr="00F72D8C">
            <w:rPr>
              <w:rFonts w:eastAsiaTheme="minorEastAsia"/>
              <w:noProof/>
            </w:rPr>
            <w:t>(Dubois, Guastaviono, &amp; Raimbault, 2006)</w:t>
          </w:r>
          <w:r w:rsidR="00DE38AE">
            <w:rPr>
              <w:rFonts w:eastAsiaTheme="minorEastAsia"/>
            </w:rPr>
            <w:fldChar w:fldCharType="end"/>
          </w:r>
          <w:proofErr w:type="gramStart"/>
        </w:sdtContent>
      </w:sdt>
      <w:r w:rsidR="00DE38AE">
        <w:rPr>
          <w:rFonts w:eastAsiaTheme="minorEastAsia"/>
        </w:rPr>
        <w:t xml:space="preserve"> prezentowały</w:t>
      </w:r>
      <w:proofErr w:type="gramEnd"/>
      <w:r w:rsidR="00DE38AE">
        <w:rPr>
          <w:rFonts w:eastAsiaTheme="minorEastAsia"/>
        </w:rPr>
        <w:t xml:space="preserve"> natomiast podejście kognitywne do koncepcji </w:t>
      </w:r>
      <w:proofErr w:type="spellStart"/>
      <w:r w:rsidR="00DE38AE">
        <w:rPr>
          <w:rFonts w:eastAsiaTheme="minorEastAsia"/>
        </w:rPr>
        <w:t>soundscape’u</w:t>
      </w:r>
      <w:proofErr w:type="spellEnd"/>
      <w:r w:rsidR="00DE38AE">
        <w:rPr>
          <w:rFonts w:eastAsiaTheme="minorEastAsia"/>
        </w:rPr>
        <w:t xml:space="preserve">. Miały one na celu wypełnienie luki pomiędzy indywidualną kategoryzacją a reprezentacją socjologiczną. Zadaniem słuchaczy była kategoryzacja nagrań dźwięków życia codziennego. Eksperyment pokazał rozbieżności w ocenie bodźców w zależności od wykształcenia. Akustycy mieli tendencję do dzielenia dźwięków ze względu na fizyczne parametry, natomiast pozostali ludzie kierowali się podobieństwem barwy czy podobieństwem samych źródeł dźwięku. </w:t>
      </w:r>
      <w:r w:rsidR="00DE38AE">
        <w:rPr>
          <w:rFonts w:eastAsiaTheme="minorEastAsia"/>
        </w:rPr>
        <w:lastRenderedPageBreak/>
        <w:t xml:space="preserve">Analiza wyników doprowadziła do wyodrębnienia dwóch głównych kategorii bodźców akustycznych występujących w krajobrazach dźwiękowych: dźwięki tła oraz wydarzenia akustyczne. Drugą z tych grup można kategoryzować dalej ze względu na typ źródła oraz </w:t>
      </w:r>
      <w:proofErr w:type="gramStart"/>
      <w:r w:rsidR="00DE38AE">
        <w:rPr>
          <w:rFonts w:eastAsiaTheme="minorEastAsia"/>
        </w:rPr>
        <w:t>ocenę jakości</w:t>
      </w:r>
      <w:proofErr w:type="gramEnd"/>
      <w:r w:rsidR="00DE38AE">
        <w:rPr>
          <w:rFonts w:eastAsiaTheme="minorEastAsia"/>
        </w:rPr>
        <w:t>. Dźwięki tła również zostały przeanalizowane ze względu na ocenę komfortu oraz ocenę ich parametrów fizycznych.</w:t>
      </w:r>
      <w:r w:rsidR="008354E3">
        <w:rPr>
          <w:rFonts w:eastAsiaTheme="minorEastAsia"/>
        </w:rPr>
        <w:t xml:space="preserve"> Badania wykazały, że dźwięki mechaniczne, mające swoje źródło w ruchu drogowym i urządzeniach przemysłowych są generalnie uznawane za nieprzyjemne, natomiast bodźce pochodzące od ludzkiej aktywności są oceniane pozytywnie. Okazuje się jednak, że dla dźwięków pochodzących od ludzi najważniejszym kryterium jest sama czynność. Ogólnie rzecz biorąc z badań Dubois wynika, że krajobraz dźwiękowy jest rozpatrywany globalnie i najczęściej w kilku modalnościach. Bodziec jest zawsze percypowany w kontekście, a procesy percepcyjne są powiązane z wcześniejszymi doświadczeniami danego słuchacza i ich interpretacją. Badania </w:t>
      </w:r>
      <w:proofErr w:type="spellStart"/>
      <w:r w:rsidR="008354E3">
        <w:rPr>
          <w:rFonts w:eastAsiaTheme="minorEastAsia"/>
        </w:rPr>
        <w:t>kognitywistyczne</w:t>
      </w:r>
      <w:proofErr w:type="spellEnd"/>
      <w:r w:rsidR="008354E3">
        <w:rPr>
          <w:rFonts w:eastAsiaTheme="minorEastAsia"/>
        </w:rPr>
        <w:t xml:space="preserve"> pokazują również, że ocena </w:t>
      </w:r>
      <w:proofErr w:type="spellStart"/>
      <w:r w:rsidR="008354E3">
        <w:rPr>
          <w:rFonts w:eastAsiaTheme="minorEastAsia"/>
        </w:rPr>
        <w:t>soundscape’u</w:t>
      </w:r>
      <w:proofErr w:type="spellEnd"/>
      <w:r w:rsidR="008354E3">
        <w:rPr>
          <w:rFonts w:eastAsiaTheme="minorEastAsia"/>
        </w:rPr>
        <w:t xml:space="preserve"> jest związana ze </w:t>
      </w:r>
      <w:proofErr w:type="gramStart"/>
      <w:r w:rsidR="008354E3">
        <w:rPr>
          <w:rFonts w:eastAsiaTheme="minorEastAsia"/>
        </w:rPr>
        <w:t>sposobem w jaki</w:t>
      </w:r>
      <w:proofErr w:type="gramEnd"/>
      <w:r w:rsidR="008354E3">
        <w:rPr>
          <w:rFonts w:eastAsiaTheme="minorEastAsia"/>
        </w:rPr>
        <w:t xml:space="preserve"> badany używa zmysłu słuchu. </w:t>
      </w:r>
      <w:proofErr w:type="spellStart"/>
      <w:r w:rsidR="008354E3">
        <w:rPr>
          <w:rFonts w:eastAsiaTheme="minorEastAsia"/>
        </w:rPr>
        <w:t>Truax</w:t>
      </w:r>
      <w:proofErr w:type="spellEnd"/>
      <w:r w:rsidR="008354E3">
        <w:rPr>
          <w:rFonts w:eastAsiaTheme="minorEastAsia"/>
        </w:rPr>
        <w:t xml:space="preserve"> </w:t>
      </w:r>
      <w:sdt>
        <w:sdtPr>
          <w:rPr>
            <w:rFonts w:eastAsiaTheme="minorEastAsia"/>
          </w:rPr>
          <w:id w:val="-2058846768"/>
          <w:citation/>
        </w:sdtPr>
        <w:sdtContent>
          <w:r w:rsidR="008354E3">
            <w:rPr>
              <w:rFonts w:eastAsiaTheme="minorEastAsia"/>
            </w:rPr>
            <w:fldChar w:fldCharType="begin"/>
          </w:r>
          <w:r w:rsidR="008354E3" w:rsidRPr="008354E3">
            <w:rPr>
              <w:rFonts w:eastAsiaTheme="minorEastAsia"/>
            </w:rPr>
            <w:instrText xml:space="preserve"> CITATION Tru99 \l 1033 </w:instrText>
          </w:r>
          <w:r w:rsidR="008354E3">
            <w:rPr>
              <w:rFonts w:eastAsiaTheme="minorEastAsia"/>
            </w:rPr>
            <w:fldChar w:fldCharType="separate"/>
          </w:r>
          <w:r w:rsidR="00F72D8C" w:rsidRPr="00F72D8C">
            <w:rPr>
              <w:rFonts w:eastAsiaTheme="minorEastAsia"/>
              <w:noProof/>
            </w:rPr>
            <w:t>(Truax, 1999)</w:t>
          </w:r>
          <w:r w:rsidR="008354E3">
            <w:rPr>
              <w:rFonts w:eastAsiaTheme="minorEastAsia"/>
            </w:rPr>
            <w:fldChar w:fldCharType="end"/>
          </w:r>
          <w:proofErr w:type="gramStart"/>
        </w:sdtContent>
      </w:sdt>
      <w:r w:rsidR="008354E3">
        <w:rPr>
          <w:rFonts w:eastAsiaTheme="minorEastAsia"/>
        </w:rPr>
        <w:t xml:space="preserve"> wyróżnia</w:t>
      </w:r>
      <w:proofErr w:type="gramEnd"/>
      <w:r w:rsidR="008354E3">
        <w:rPr>
          <w:rFonts w:eastAsiaTheme="minorEastAsia"/>
        </w:rPr>
        <w:t xml:space="preserve"> trzy stany: słuchanie analityczne- kiedy osoba skupia się na bodźcu dźwiękowym i jego rozumieniu, słuchanie „w tle”- kiedy słuchacz jest skupiony na innej czynności, słuchanie „w gotowości”- kiedy słuchacz jest w stanie przetworzyć bodziec dźwiękowy, ale jest skupiony na innej czynności. </w:t>
      </w:r>
    </w:p>
    <w:p w:rsidR="006D3F44" w:rsidRDefault="006D3F44" w:rsidP="006D3F44">
      <w:pPr>
        <w:ind w:firstLine="360"/>
        <w:rPr>
          <w:rFonts w:eastAsiaTheme="minorEastAsia"/>
        </w:rPr>
      </w:pPr>
      <w:r>
        <w:rPr>
          <w:rFonts w:eastAsiaTheme="minorEastAsia"/>
        </w:rPr>
        <w:t xml:space="preserve">Koncepcja krajobrazów dźwiękowych ma na celu zmianę myślenia o dźwięku w środowisku i jego relacji z człowiekiem. Według zwolenników tej koncepcji idealną sytuacją byłoby projektowanie </w:t>
      </w:r>
      <w:proofErr w:type="spellStart"/>
      <w:r>
        <w:rPr>
          <w:rFonts w:eastAsiaTheme="minorEastAsia"/>
        </w:rPr>
        <w:t>soundscape’ów</w:t>
      </w:r>
      <w:proofErr w:type="spellEnd"/>
      <w:r>
        <w:rPr>
          <w:rFonts w:eastAsiaTheme="minorEastAsia"/>
        </w:rPr>
        <w:t>, tak jak to się dzieje dla niektórych obiektów urbanistycznych</w:t>
      </w:r>
      <w:sdt>
        <w:sdtPr>
          <w:rPr>
            <w:rFonts w:eastAsiaTheme="minorEastAsia"/>
          </w:rPr>
          <w:id w:val="-1367830193"/>
          <w:citation/>
        </w:sdtPr>
        <w:sdtContent>
          <w:r>
            <w:rPr>
              <w:rFonts w:eastAsiaTheme="minorEastAsia"/>
            </w:rPr>
            <w:fldChar w:fldCharType="begin"/>
          </w:r>
          <w:r w:rsidRPr="006D3F44">
            <w:rPr>
              <w:rFonts w:eastAsiaTheme="minorEastAsia"/>
            </w:rPr>
            <w:instrText xml:space="preserve"> CITATION Bro04 \l 1033 </w:instrText>
          </w:r>
          <w:r>
            <w:rPr>
              <w:rFonts w:eastAsiaTheme="minorEastAsia"/>
            </w:rPr>
            <w:fldChar w:fldCharType="separate"/>
          </w:r>
          <w:r w:rsidR="00F72D8C">
            <w:rPr>
              <w:rFonts w:eastAsiaTheme="minorEastAsia"/>
              <w:noProof/>
            </w:rPr>
            <w:t xml:space="preserve"> </w:t>
          </w:r>
          <w:r w:rsidR="00F72D8C" w:rsidRPr="00F72D8C">
            <w:rPr>
              <w:rFonts w:eastAsiaTheme="minorEastAsia"/>
              <w:noProof/>
            </w:rPr>
            <w:t>(Brown &amp; Muhar, 2004)</w:t>
          </w:r>
          <w:r>
            <w:rPr>
              <w:rFonts w:eastAsiaTheme="minorEastAsia"/>
            </w:rPr>
            <w:fldChar w:fldCharType="end"/>
          </w:r>
        </w:sdtContent>
      </w:sdt>
      <w:r>
        <w:rPr>
          <w:rFonts w:eastAsiaTheme="minorEastAsia"/>
        </w:rPr>
        <w:t xml:space="preserve">. W podejściu </w:t>
      </w:r>
      <w:proofErr w:type="spellStart"/>
      <w:r>
        <w:rPr>
          <w:rFonts w:eastAsiaTheme="minorEastAsia"/>
        </w:rPr>
        <w:t>soundscape’owym</w:t>
      </w:r>
      <w:proofErr w:type="spellEnd"/>
      <w:r>
        <w:rPr>
          <w:rFonts w:eastAsiaTheme="minorEastAsia"/>
        </w:rPr>
        <w:t xml:space="preserve"> dźwięk nie jest odpadem, ale zasobem, który może zapewniać komfort akustyczny nawet pomimo wskaźników fizycznych, jeśli tylko będzie odpowiednio zarządzany i projektowany. W badaniach audiowizualnych </w:t>
      </w:r>
      <w:sdt>
        <w:sdtPr>
          <w:rPr>
            <w:rFonts w:eastAsiaTheme="minorEastAsia"/>
          </w:rPr>
          <w:id w:val="-1141120559"/>
          <w:citation/>
        </w:sdtPr>
        <w:sdtContent>
          <w:r>
            <w:rPr>
              <w:rFonts w:eastAsiaTheme="minorEastAsia"/>
            </w:rPr>
            <w:fldChar w:fldCharType="begin"/>
          </w:r>
          <w:r w:rsidRPr="006D3F44">
            <w:rPr>
              <w:rFonts w:eastAsiaTheme="minorEastAsia"/>
            </w:rPr>
            <w:instrText xml:space="preserve"> CITATION Hon13 \l 1033 </w:instrText>
          </w:r>
          <w:r>
            <w:rPr>
              <w:rFonts w:eastAsiaTheme="minorEastAsia"/>
            </w:rPr>
            <w:fldChar w:fldCharType="separate"/>
          </w:r>
          <w:r w:rsidR="00F72D8C" w:rsidRPr="00F72D8C">
            <w:rPr>
              <w:rFonts w:eastAsiaTheme="minorEastAsia"/>
              <w:noProof/>
            </w:rPr>
            <w:t>(Hong &amp; Jeon, 2013)</w:t>
          </w:r>
          <w:r>
            <w:rPr>
              <w:rFonts w:eastAsiaTheme="minorEastAsia"/>
            </w:rPr>
            <w:fldChar w:fldCharType="end"/>
          </w:r>
          <w:proofErr w:type="gramStart"/>
        </w:sdtContent>
      </w:sdt>
      <w:r>
        <w:rPr>
          <w:rFonts w:eastAsiaTheme="minorEastAsia"/>
        </w:rPr>
        <w:t xml:space="preserve"> pokazano</w:t>
      </w:r>
      <w:proofErr w:type="gramEnd"/>
      <w:r>
        <w:rPr>
          <w:rFonts w:eastAsiaTheme="minorEastAsia"/>
        </w:rPr>
        <w:t xml:space="preserve">, że dodanie do krajobrazu dźwięków ocenianych pozytywnie powodowało poprawę jego oceny. Zjawisko to zachodziło również w sytuacji </w:t>
      </w:r>
      <w:proofErr w:type="gramStart"/>
      <w:r>
        <w:rPr>
          <w:rFonts w:eastAsiaTheme="minorEastAsia"/>
        </w:rPr>
        <w:t>odwrotnej,  pozytywnie</w:t>
      </w:r>
      <w:proofErr w:type="gramEnd"/>
      <w:r>
        <w:rPr>
          <w:rFonts w:eastAsiaTheme="minorEastAsia"/>
        </w:rPr>
        <w:t xml:space="preserve"> oceniany obraz poprawiał ocenę bodźca zawierającego słabo oceniany dźwięk. </w:t>
      </w:r>
    </w:p>
    <w:p w:rsidR="0010401B" w:rsidRDefault="006D3F44" w:rsidP="0010401B">
      <w:pPr>
        <w:ind w:firstLine="360"/>
        <w:rPr>
          <w:rFonts w:eastAsiaTheme="minorEastAsia"/>
        </w:rPr>
      </w:pPr>
      <w:r>
        <w:rPr>
          <w:rFonts w:eastAsiaTheme="minorEastAsia"/>
        </w:rPr>
        <w:t xml:space="preserve">Nie jest możliwy prosty opis zjawisk związanych z </w:t>
      </w:r>
      <w:proofErr w:type="spellStart"/>
      <w:r>
        <w:rPr>
          <w:rFonts w:eastAsiaTheme="minorEastAsia"/>
        </w:rPr>
        <w:t>soundscapem</w:t>
      </w:r>
      <w:proofErr w:type="spellEnd"/>
      <w:r>
        <w:rPr>
          <w:rFonts w:eastAsiaTheme="minorEastAsia"/>
        </w:rPr>
        <w:t>, ze względu na jego złożoność</w:t>
      </w:r>
      <w:r w:rsidR="00CB0917">
        <w:rPr>
          <w:rFonts w:eastAsiaTheme="minorEastAsia"/>
        </w:rPr>
        <w:t xml:space="preserve"> </w:t>
      </w:r>
      <w:r>
        <w:rPr>
          <w:rFonts w:eastAsiaTheme="minorEastAsia"/>
        </w:rPr>
        <w:t>i silne powiązanie z interpretacją poszczególnych osób, jednak w miarę rozwoju badań nad nim rozwijane są również narzędzia jego analizy. Badania z czasem powinny pozwolić na stworzenie metod projektowania krajobrazów dźwiękowych, które mogłyby zostać wprowadzone na szeroką skalę i stosowane przez projektantów przestrzeni miejskiej.</w:t>
      </w:r>
    </w:p>
    <w:p w:rsidR="005174D2" w:rsidRDefault="005174D2" w:rsidP="005174D2">
      <w:pPr>
        <w:pStyle w:val="Heading2"/>
        <w:numPr>
          <w:ilvl w:val="1"/>
          <w:numId w:val="2"/>
        </w:numPr>
        <w:rPr>
          <w:rFonts w:eastAsiaTheme="minorEastAsia"/>
        </w:rPr>
      </w:pPr>
      <w:bookmarkStart w:id="6" w:name="_Toc451281260"/>
      <w:r>
        <w:rPr>
          <w:rFonts w:eastAsiaTheme="minorEastAsia"/>
        </w:rPr>
        <w:lastRenderedPageBreak/>
        <w:t>Metody odsłuchowe</w:t>
      </w:r>
      <w:bookmarkEnd w:id="6"/>
    </w:p>
    <w:p w:rsidR="0010401B" w:rsidRDefault="005174D2" w:rsidP="00F37DBC">
      <w:pPr>
        <w:ind w:firstLine="360"/>
      </w:pPr>
      <w:r>
        <w:t xml:space="preserve">Niezwykle istotnym aspektem wszelkich eksperymentów psychofizycznych jest sposób prezentacji sygnałów. Do najczęściej wykorzystywanych należą </w:t>
      </w:r>
      <w:proofErr w:type="spellStart"/>
      <w:r>
        <w:t>binauralny</w:t>
      </w:r>
      <w:proofErr w:type="spellEnd"/>
      <w:r>
        <w:t xml:space="preserve"> przy użyciu słuchawek oraz odsłuch </w:t>
      </w:r>
      <w:proofErr w:type="spellStart"/>
      <w:r>
        <w:t>ambisoniczny</w:t>
      </w:r>
      <w:proofErr w:type="spellEnd"/>
      <w:r>
        <w:t xml:space="preserve">, prezentowany za pomocą zestawu głośników. W klasycznej psychoakustyce zdecydowanie dominował odsłuch słuchawkowy, ze względu na dużą prostotę jego realizacji, </w:t>
      </w:r>
      <w:proofErr w:type="gramStart"/>
      <w:r>
        <w:t>zarówno jeśli</w:t>
      </w:r>
      <w:proofErr w:type="gramEnd"/>
      <w:r>
        <w:t xml:space="preserve"> chodzi o generację sygnałów testowych, jak i prezentację eksperymentu słuchaczom. Ten rodzaj prezentacji bodźców zapewnia również kontrolowane warunki doświadczalne, a co za tym idzie większą wiarygodność wyników. W przypadku sygnałów środowiskowych wartość odsłuchu </w:t>
      </w:r>
      <w:proofErr w:type="spellStart"/>
      <w:r>
        <w:t>binauralnego</w:t>
      </w:r>
      <w:proofErr w:type="spellEnd"/>
      <w:r>
        <w:t xml:space="preserve"> może stanąć pod znakiem zapytania. Możliwe jest wprawdzie wykonanie nagrań </w:t>
      </w:r>
      <w:proofErr w:type="spellStart"/>
      <w:r>
        <w:t>binauralnych</w:t>
      </w:r>
      <w:proofErr w:type="spellEnd"/>
      <w:r>
        <w:t xml:space="preserve"> symulujących rzeczywiste środowisko akustyczne przy użyciu sztucznej głowy lub </w:t>
      </w:r>
      <w:proofErr w:type="spellStart"/>
      <w:r>
        <w:t>rejestratra</w:t>
      </w:r>
      <w:proofErr w:type="spellEnd"/>
      <w:r>
        <w:t xml:space="preserve"> takiego jak </w:t>
      </w:r>
      <w:proofErr w:type="spellStart"/>
      <w:r>
        <w:t>Head</w:t>
      </w:r>
      <w:proofErr w:type="spellEnd"/>
      <w:r>
        <w:t xml:space="preserve"> </w:t>
      </w:r>
      <w:proofErr w:type="spellStart"/>
      <w:r>
        <w:t>Acoustics</w:t>
      </w:r>
      <w:proofErr w:type="spellEnd"/>
      <w:r>
        <w:t xml:space="preserve"> </w:t>
      </w:r>
      <w:proofErr w:type="spellStart"/>
      <w:r>
        <w:t>Squadriga</w:t>
      </w:r>
      <w:proofErr w:type="spellEnd"/>
      <w:r>
        <w:t xml:space="preserve"> II. Nie da się jednak uniknąć tego, że krajobraz dźwiękowy zawsze oceniany jest w kontekście, dlatego zarówno klasyczne sposoby rejestracji, jak i prezentacji bodźców mogą być niewystarczające. Słuchacz w słuchawkach może oceniać bodźce </w:t>
      </w:r>
      <w:proofErr w:type="gramStart"/>
      <w:r>
        <w:t>inaczej,  niż</w:t>
      </w:r>
      <w:proofErr w:type="gramEnd"/>
      <w:r>
        <w:t xml:space="preserve"> robiłby to w środowisku naturalnym. Ze względu na </w:t>
      </w:r>
      <w:r w:rsidR="003F1DFC">
        <w:t xml:space="preserve">brak stabilności i powtarzalności warunków eksperymentalnym trudnym jest zastosowanie eksperymentów w środowisku naturalnym. Ze względu na wyżej wymienione powody </w:t>
      </w:r>
      <w:r w:rsidR="00122947">
        <w:t xml:space="preserve">dużą nadzieję budzi odsłuch </w:t>
      </w:r>
      <w:proofErr w:type="spellStart"/>
      <w:r w:rsidR="00122947">
        <w:t>ambisoniczny</w:t>
      </w:r>
      <w:proofErr w:type="spellEnd"/>
      <w:r w:rsidR="00122947">
        <w:t xml:space="preserve">, który pozwala na odtworzenie naturalnego pola akustycznego bodźców środowiskowych, jednocześnie nie narzucając słuchaczowi obecności słuchawek, których w środowisku naturalnym by nie miał. </w:t>
      </w:r>
    </w:p>
    <w:p w:rsidR="00F37DBC" w:rsidRDefault="00F37DBC" w:rsidP="00F37DBC">
      <w:pPr>
        <w:pStyle w:val="Heading3"/>
        <w:numPr>
          <w:ilvl w:val="2"/>
          <w:numId w:val="2"/>
        </w:numPr>
      </w:pPr>
      <w:bookmarkStart w:id="7" w:name="_Toc451281261"/>
      <w:r>
        <w:t xml:space="preserve">Odsłuch </w:t>
      </w:r>
      <w:proofErr w:type="spellStart"/>
      <w:r>
        <w:t>binauralny</w:t>
      </w:r>
      <w:bookmarkEnd w:id="7"/>
      <w:proofErr w:type="spellEnd"/>
    </w:p>
    <w:p w:rsidR="00F37DBC" w:rsidRDefault="00523209" w:rsidP="00292E33">
      <w:pPr>
        <w:ind w:left="708" w:firstLine="516"/>
      </w:pPr>
      <w:r>
        <w:t xml:space="preserve">Technika </w:t>
      </w:r>
      <w:proofErr w:type="spellStart"/>
      <w:r>
        <w:t>binauralna</w:t>
      </w:r>
      <w:proofErr w:type="spellEnd"/>
      <w:r>
        <w:t xml:space="preserve"> umożliwia bardzo dobre odwzorowanie naturalnego krajobrazu dźwiękowego. </w:t>
      </w:r>
      <w:r w:rsidR="00292E33" w:rsidRPr="00292E33">
        <w:t>Dzięki niej możliwe jest</w:t>
      </w:r>
      <w:r w:rsidR="00292E33">
        <w:t xml:space="preserve"> wierne</w:t>
      </w:r>
      <w:r w:rsidR="00292E33" w:rsidRPr="00292E33">
        <w:t xml:space="preserve"> przekazanie </w:t>
      </w:r>
      <w:r w:rsidR="00292E33">
        <w:t xml:space="preserve">nie tylko barwy czy dynamiki, ale też wszelkich akustycznych właściwości miejsca, które zostało zarejestrowane. Pozwala także na zachowanie informacji o lokalizacji, co umożliwia później słuchaczowi umiejscawianie źródeł podczas odsłuchu, a co za tym idzie poczucie przebywania „wewnątrz” danego krajobrazu dźwiękowego. </w:t>
      </w:r>
      <w:r w:rsidR="000F54CF">
        <w:t xml:space="preserve">Niebagatelne znaczenie w </w:t>
      </w:r>
      <w:proofErr w:type="spellStart"/>
      <w:r w:rsidR="000F54CF">
        <w:t>zastosowanu</w:t>
      </w:r>
      <w:proofErr w:type="spellEnd"/>
      <w:r w:rsidR="000F54CF">
        <w:t xml:space="preserve"> jej do eksperymentów </w:t>
      </w:r>
      <w:proofErr w:type="spellStart"/>
      <w:r w:rsidR="000F54CF">
        <w:t>psychoakustycznych</w:t>
      </w:r>
      <w:proofErr w:type="spellEnd"/>
      <w:r w:rsidR="000F54CF">
        <w:t xml:space="preserve"> ma również fakt, że zapewnia ona badaczom dużą kontrolę nad warunkami eksperymentalnymi. </w:t>
      </w:r>
    </w:p>
    <w:p w:rsidR="00027A19" w:rsidRDefault="000F54CF" w:rsidP="007D5D0C">
      <w:pPr>
        <w:ind w:left="708"/>
      </w:pPr>
      <w:r>
        <w:t xml:space="preserve">Nagrania </w:t>
      </w:r>
      <w:proofErr w:type="spellStart"/>
      <w:r>
        <w:t>binauralne</w:t>
      </w:r>
      <w:proofErr w:type="spellEnd"/>
      <w:r>
        <w:t xml:space="preserve"> uzyskuje się poprzez rejestrację przy użyciu sztucznej głowy lub pary mikrofonów umieszczonych w miejscach uszu słuchacza. Taki sposób rejestracji </w:t>
      </w:r>
      <w:r>
        <w:lastRenderedPageBreak/>
        <w:t xml:space="preserve">ma sens, ponieważ głowa ludzka wraz z zewnętrzną częścią ucha stanowi układ filtrów, który dokonuje pewnych zmian w sygnale zanim dotrze on do błony bębenkowej. Zatem wykonywanie nagrań w ten sposób daje możliwość uwzględnienia tego zestawu filtrów, a co za tym idzie stworzenie bardziej realistycznego w odbiorze słuchacza bodźca, </w:t>
      </w:r>
      <w:proofErr w:type="spellStart"/>
      <w:r>
        <w:t>pozwalajacego</w:t>
      </w:r>
      <w:proofErr w:type="spellEnd"/>
      <w:r>
        <w:t xml:space="preserve"> przede wszystkim na zachowanie informacji przestrzennej o dźwiękach. Ten zestaw filtrów możliwy jest także do zamodelowania przy użyciu funkcji przeniesienia głowy- HRTF (</w:t>
      </w:r>
      <w:proofErr w:type="spellStart"/>
      <w:r>
        <w:t>Head</w:t>
      </w:r>
      <w:proofErr w:type="spellEnd"/>
      <w:r>
        <w:t xml:space="preserve"> </w:t>
      </w:r>
      <w:proofErr w:type="spellStart"/>
      <w:r>
        <w:t>Related</w:t>
      </w:r>
      <w:proofErr w:type="spellEnd"/>
      <w:r>
        <w:t xml:space="preserve"> Transfer </w:t>
      </w:r>
      <w:proofErr w:type="spellStart"/>
      <w:r>
        <w:t>Function</w:t>
      </w:r>
      <w:proofErr w:type="spellEnd"/>
      <w:r>
        <w:t xml:space="preserve">). Pozwala to na sztuczne wytwarzanie nagrań </w:t>
      </w:r>
      <w:proofErr w:type="spellStart"/>
      <w:r>
        <w:t>binauralnych</w:t>
      </w:r>
      <w:proofErr w:type="spellEnd"/>
      <w:r>
        <w:t xml:space="preserve"> o bardzo dokładnej lokalizacji przestrzennej źródeł. </w:t>
      </w:r>
      <w:r w:rsidR="00634F4A">
        <w:t xml:space="preserve">Niestety, ze względu na osobnicze różnice w kształcie głowy i małżowiny usznej, funkcja przeniesienia głowy także nie jest jednakowa dla </w:t>
      </w:r>
      <w:proofErr w:type="spellStart"/>
      <w:r w:rsidR="00634F4A">
        <w:t>kazdego</w:t>
      </w:r>
      <w:proofErr w:type="spellEnd"/>
      <w:r w:rsidR="00634F4A">
        <w:t xml:space="preserve"> człowieka. W </w:t>
      </w:r>
      <w:proofErr w:type="spellStart"/>
      <w:r w:rsidR="00634F4A">
        <w:t>zwiąku</w:t>
      </w:r>
      <w:proofErr w:type="spellEnd"/>
      <w:r w:rsidR="00634F4A">
        <w:t xml:space="preserve"> z tym wrażenie słuchacza nie zawsze jest w pełni naturalne, gdyż jest niejako „umieszczony” w nieswojej głowie, a zatem słucha dźwięków przefiltrowanych innym zestawem filtrów niż jego własny. Można jednak stwierdzić, że technika </w:t>
      </w:r>
      <w:proofErr w:type="spellStart"/>
      <w:r w:rsidR="00634F4A">
        <w:t>binauralna</w:t>
      </w:r>
      <w:proofErr w:type="spellEnd"/>
      <w:r w:rsidR="00634F4A">
        <w:t xml:space="preserve"> pozwala na dość wierne wirtualne rozmieszczenie dźwięków w przestrzeni wokół słuchacza, dzięki czemu może być zastosowana w badaniu naturalnych krajobrazów dźwiękowych jako wiarygodna metoda </w:t>
      </w:r>
      <w:proofErr w:type="gramStart"/>
      <w:r w:rsidR="00634F4A">
        <w:t>prezentacji  bodźców</w:t>
      </w:r>
      <w:proofErr w:type="gramEnd"/>
      <w:r w:rsidR="00634F4A">
        <w:t xml:space="preserve">. </w:t>
      </w:r>
    </w:p>
    <w:p w:rsidR="00027A19" w:rsidRDefault="00F37DBC" w:rsidP="00027A19">
      <w:pPr>
        <w:pStyle w:val="Heading3"/>
        <w:numPr>
          <w:ilvl w:val="2"/>
          <w:numId w:val="2"/>
        </w:numPr>
      </w:pPr>
      <w:bookmarkStart w:id="8" w:name="_Toc451281262"/>
      <w:r>
        <w:t xml:space="preserve">Odsłuch </w:t>
      </w:r>
      <w:proofErr w:type="spellStart"/>
      <w:r>
        <w:t>ambisoniczny</w:t>
      </w:r>
      <w:bookmarkEnd w:id="8"/>
      <w:proofErr w:type="spellEnd"/>
    </w:p>
    <w:p w:rsidR="002525A7" w:rsidRDefault="00D1214B" w:rsidP="00027A19">
      <w:pPr>
        <w:ind w:left="708" w:firstLine="516"/>
      </w:pPr>
      <w:proofErr w:type="spellStart"/>
      <w:r>
        <w:t>Ambisonia</w:t>
      </w:r>
      <w:proofErr w:type="spellEnd"/>
      <w:r>
        <w:t xml:space="preserve"> jest techniką przestrzennego nagrywania i reprodukcji dźwięku, która zapewnia rejestrację całości sfery wokół punktu, w kt</w:t>
      </w:r>
      <w:r w:rsidR="00027A19">
        <w:t xml:space="preserve">órym umieszczony jest </w:t>
      </w:r>
      <w:proofErr w:type="spellStart"/>
      <w:r w:rsidR="00027A19">
        <w:t>mikrofon.</w:t>
      </w:r>
      <w:r>
        <w:t>W</w:t>
      </w:r>
      <w:proofErr w:type="spellEnd"/>
      <w:r>
        <w:t xml:space="preserve"> stosunku do technik klasycznych wzbogaca </w:t>
      </w:r>
      <w:proofErr w:type="gramStart"/>
      <w:r>
        <w:t>ona zatem</w:t>
      </w:r>
      <w:proofErr w:type="gramEnd"/>
      <w:r>
        <w:t xml:space="preserve"> nagranie o przestrzeń wertykalną. Jej korzenie sięgają lat siedemdziesiątych dwudziestego wieku, kiedy Michael </w:t>
      </w:r>
      <w:proofErr w:type="spellStart"/>
      <w:r>
        <w:t>Gerzon</w:t>
      </w:r>
      <w:proofErr w:type="spellEnd"/>
      <w:r>
        <w:t xml:space="preserve"> z Uniwersytetu w Oxfordzie wprowadził </w:t>
      </w:r>
      <w:proofErr w:type="spellStart"/>
      <w:r>
        <w:t>ambisonię</w:t>
      </w:r>
      <w:proofErr w:type="spellEnd"/>
      <w:r>
        <w:t xml:space="preserve"> pierwszego rzędu w postaci tak zwanego B-Format, który koduje informacje </w:t>
      </w:r>
      <w:r w:rsidR="009815A4">
        <w:t>zawarte w trójwymiarowym polu dźwiękowym za pomocą czterech kanałów:</w:t>
      </w:r>
    </w:p>
    <w:p w:rsidR="009815A4" w:rsidRPr="0080751E" w:rsidRDefault="009815A4" w:rsidP="0080751E">
      <w:pPr>
        <w:ind w:left="876" w:firstLine="348"/>
        <w:rPr>
          <w:rFonts w:eastAsiaTheme="minorEastAsia"/>
        </w:rPr>
      </w:pPr>
      <m:oMathPara>
        <m:oMathParaPr>
          <m:jc m:val="left"/>
        </m:oMathParaPr>
        <m:oMath>
          <m:r>
            <w:rPr>
              <w:rFonts w:ascii="Cambria Math" w:hAnsi="Cambria Math"/>
            </w:rPr>
            <m:t>W=</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e>
          </m:nary>
        </m:oMath>
      </m:oMathPara>
    </w:p>
    <w:p w:rsidR="0080751E" w:rsidRPr="009815A4" w:rsidRDefault="0080751E" w:rsidP="0080751E">
      <w:pPr>
        <w:pStyle w:val="Caption"/>
        <w:ind w:left="168" w:firstLine="540"/>
        <w:rPr>
          <w:rFonts w:eastAsiaTheme="minorEastAsia"/>
        </w:rPr>
      </w:pPr>
      <w:r>
        <w:t xml:space="preserve">Równanie </w:t>
      </w:r>
      <w:r w:rsidR="008364DF">
        <w:fldChar w:fldCharType="begin"/>
      </w:r>
      <w:r w:rsidR="008364DF">
        <w:instrText xml:space="preserve"> SEQ Równanie \* ARABIC </w:instrText>
      </w:r>
      <w:r w:rsidR="008364DF">
        <w:fldChar w:fldCharType="separate"/>
      </w:r>
      <w:r w:rsidR="00682EDB">
        <w:rPr>
          <w:noProof/>
        </w:rPr>
        <w:t>1</w:t>
      </w:r>
      <w:r w:rsidR="008364DF">
        <w:rPr>
          <w:noProof/>
        </w:rPr>
        <w:fldChar w:fldCharType="end"/>
      </w:r>
      <w:r>
        <w:t xml:space="preserve"> Informacje wszechkierunkowe</w:t>
      </w:r>
    </w:p>
    <w:p w:rsidR="009815A4" w:rsidRPr="0080751E" w:rsidRDefault="009815A4" w:rsidP="0080751E">
      <w:pPr>
        <w:ind w:left="876" w:firstLine="348"/>
        <w:rPr>
          <w:rFonts w:eastAsiaTheme="minorEastAsia"/>
        </w:rPr>
      </w:pPr>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 xml:space="preserve"> </m:t>
              </m:r>
            </m:e>
          </m:nary>
        </m:oMath>
      </m:oMathPara>
    </w:p>
    <w:p w:rsidR="0080751E" w:rsidRPr="0080751E" w:rsidRDefault="0080751E" w:rsidP="0080751E">
      <w:pPr>
        <w:pStyle w:val="Caption"/>
        <w:ind w:firstLine="708"/>
      </w:pPr>
      <w:r>
        <w:t xml:space="preserve">Równanie </w:t>
      </w:r>
      <w:r w:rsidR="008364DF">
        <w:fldChar w:fldCharType="begin"/>
      </w:r>
      <w:r w:rsidR="008364DF">
        <w:instrText xml:space="preserve"> SEQ Równanie \* ARABIC </w:instrText>
      </w:r>
      <w:r w:rsidR="008364DF">
        <w:fldChar w:fldCharType="separate"/>
      </w:r>
      <w:r w:rsidR="00682EDB">
        <w:rPr>
          <w:noProof/>
        </w:rPr>
        <w:t>2</w:t>
      </w:r>
      <w:r w:rsidR="008364DF">
        <w:rPr>
          <w:noProof/>
        </w:rPr>
        <w:fldChar w:fldCharType="end"/>
      </w:r>
      <w:r>
        <w:t xml:space="preserve"> Informacje o osi X</w:t>
      </w:r>
    </w:p>
    <w:p w:rsidR="009815A4" w:rsidRPr="0080751E" w:rsidRDefault="009815A4" w:rsidP="0080751E">
      <w:pPr>
        <w:ind w:left="876" w:firstLine="348"/>
        <w:rPr>
          <w:rFonts w:eastAsiaTheme="minorEastAsia"/>
        </w:rPr>
      </w:pPr>
      <m:oMathPara>
        <m:oMathParaPr>
          <m:jc m:val="left"/>
        </m:oMathParaPr>
        <m:oMath>
          <m:r>
            <w:rPr>
              <w:rFonts w:ascii="Cambria Math" w:hAnsi="Cambria Math"/>
            </w:rPr>
            <w:lastRenderedPageBreak/>
            <m:t>Y=</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p w:rsidR="0080751E" w:rsidRPr="009815A4" w:rsidRDefault="0080751E" w:rsidP="0080751E">
      <w:pPr>
        <w:pStyle w:val="Caption"/>
        <w:ind w:firstLine="708"/>
        <w:rPr>
          <w:rFonts w:eastAsiaTheme="minorEastAsia"/>
        </w:rPr>
      </w:pPr>
      <w:r>
        <w:t xml:space="preserve">Równanie </w:t>
      </w:r>
      <w:r w:rsidR="008364DF">
        <w:fldChar w:fldCharType="begin"/>
      </w:r>
      <w:r w:rsidR="008364DF">
        <w:instrText xml:space="preserve"> SEQ Równanie \* ARABIC </w:instrText>
      </w:r>
      <w:r w:rsidR="008364DF">
        <w:fldChar w:fldCharType="separate"/>
      </w:r>
      <w:r w:rsidR="00682EDB">
        <w:rPr>
          <w:noProof/>
        </w:rPr>
        <w:t>3</w:t>
      </w:r>
      <w:r w:rsidR="008364DF">
        <w:rPr>
          <w:noProof/>
        </w:rPr>
        <w:fldChar w:fldCharType="end"/>
      </w:r>
      <w:r>
        <w:t xml:space="preserve"> Informacje o osi Y</w:t>
      </w:r>
    </w:p>
    <w:p w:rsidR="009815A4" w:rsidRPr="0080751E" w:rsidRDefault="009815A4" w:rsidP="0080751E">
      <w:pPr>
        <w:ind w:left="876" w:firstLine="348"/>
        <w:rPr>
          <w:rFonts w:eastAsiaTheme="minorEastAsia"/>
        </w:rPr>
      </w:pPr>
      <m:oMathPara>
        <m:oMathParaPr>
          <m:jc m:val="left"/>
        </m:oMathParaPr>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i</m:t>
                      </m:r>
                    </m:sub>
                  </m:sSub>
                </m:e>
              </m:d>
            </m:e>
          </m:nary>
        </m:oMath>
      </m:oMathPara>
    </w:p>
    <w:p w:rsidR="0080751E" w:rsidRPr="009815A4" w:rsidRDefault="0080751E" w:rsidP="0080751E">
      <w:pPr>
        <w:pStyle w:val="Caption"/>
        <w:ind w:firstLine="708"/>
        <w:rPr>
          <w:rFonts w:eastAsiaTheme="minorEastAsia"/>
        </w:rPr>
      </w:pPr>
      <w:r>
        <w:t xml:space="preserve">Równanie </w:t>
      </w:r>
      <w:r w:rsidR="008364DF">
        <w:fldChar w:fldCharType="begin"/>
      </w:r>
      <w:r w:rsidR="008364DF">
        <w:instrText xml:space="preserve"> SEQ Równanie \* ARABIC </w:instrText>
      </w:r>
      <w:r w:rsidR="008364DF">
        <w:fldChar w:fldCharType="separate"/>
      </w:r>
      <w:r w:rsidR="00682EDB">
        <w:rPr>
          <w:noProof/>
        </w:rPr>
        <w:t>4</w:t>
      </w:r>
      <w:r w:rsidR="008364DF">
        <w:rPr>
          <w:noProof/>
        </w:rPr>
        <w:fldChar w:fldCharType="end"/>
      </w:r>
      <w:r>
        <w:t xml:space="preserve"> Informacje o osi Z</w:t>
      </w:r>
    </w:p>
    <w:p w:rsidR="00027A19" w:rsidRDefault="0080751E" w:rsidP="00027A19">
      <w:pPr>
        <w:ind w:left="708"/>
        <w:rPr>
          <w:rFonts w:eastAsiaTheme="minorEastAsia"/>
        </w:rPr>
      </w:pPr>
      <w:r>
        <w:t xml:space="preserve">W powyższych równaniach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to sygnały monofoniczne, które mają być zakodowane w odpowiednich pozycjach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m:t>
            </m:r>
          </m:sub>
        </m:sSub>
      </m:oMath>
      <w:r>
        <w:rPr>
          <w:rFonts w:eastAsiaTheme="minorEastAsia"/>
        </w:rPr>
        <w:t xml:space="preserve"> (kąt horyzontalny) oraz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w:r>
        <w:rPr>
          <w:rFonts w:eastAsiaTheme="minorEastAsia"/>
        </w:rPr>
        <w:t xml:space="preserve"> (kąt wertykalny)</w:t>
      </w:r>
      <w:r>
        <w:rPr>
          <w:rStyle w:val="FootnoteReference"/>
          <w:rFonts w:eastAsiaTheme="minorEastAsia"/>
        </w:rPr>
        <w:footnoteReference w:id="1"/>
      </w:r>
      <w:r>
        <w:rPr>
          <w:rFonts w:eastAsiaTheme="minorEastAsia"/>
        </w:rPr>
        <w:t>.</w:t>
      </w:r>
      <w:r w:rsidR="00342F16">
        <w:rPr>
          <w:rFonts w:eastAsiaTheme="minorEastAsia"/>
        </w:rPr>
        <w:t xml:space="preserve"> Równania pokazują, że </w:t>
      </w:r>
      <w:proofErr w:type="spellStart"/>
      <w:r w:rsidR="00342F16">
        <w:rPr>
          <w:rFonts w:eastAsiaTheme="minorEastAsia"/>
        </w:rPr>
        <w:t>ambisoniczne</w:t>
      </w:r>
      <w:proofErr w:type="spellEnd"/>
      <w:r w:rsidR="00342F16">
        <w:rPr>
          <w:rFonts w:eastAsiaTheme="minorEastAsia"/>
        </w:rPr>
        <w:t xml:space="preserve"> pole akustyczne może </w:t>
      </w:r>
      <w:proofErr w:type="spellStart"/>
      <w:r w:rsidR="00342F16">
        <w:rPr>
          <w:rFonts w:eastAsiaTheme="minorEastAsia"/>
        </w:rPr>
        <w:t>byc</w:t>
      </w:r>
      <w:proofErr w:type="spellEnd"/>
      <w:r w:rsidR="00342F16">
        <w:rPr>
          <w:rFonts w:eastAsiaTheme="minorEastAsia"/>
        </w:rPr>
        <w:t xml:space="preserve"> zsyntezowane przez przemnożenie każdego z sygnałów źródłowych przez wartość trójwymiarowej funkcji w jego kierunku (</w:t>
      </w:r>
      <m:oMath>
        <m:r>
          <w:rPr>
            <w:rFonts w:ascii="Cambria Math" w:eastAsiaTheme="minorEastAsia" w:hAnsi="Cambria Math"/>
          </w:rPr>
          <m:t>φ,θ)</m:t>
        </m:r>
      </m:oMath>
      <w:r w:rsidR="00F72D8C">
        <w:rPr>
          <w:rFonts w:eastAsiaTheme="minorEastAsia"/>
        </w:rPr>
        <w:t>.</w:t>
      </w:r>
    </w:p>
    <w:p w:rsidR="00027A19" w:rsidRDefault="00027A19" w:rsidP="00027A19">
      <w:pPr>
        <w:keepNext/>
        <w:ind w:left="708"/>
      </w:pPr>
      <w:r>
        <w:rPr>
          <w:noProof/>
          <w:lang w:val="en-US"/>
        </w:rPr>
        <w:drawing>
          <wp:inline distT="0" distB="0" distL="0" distR="0" wp14:anchorId="06EAB88D" wp14:editId="75B6AC65">
            <wp:extent cx="2948940" cy="2223404"/>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7617" cy="2275184"/>
                    </a:xfrm>
                    <a:prstGeom prst="rect">
                      <a:avLst/>
                    </a:prstGeom>
                  </pic:spPr>
                </pic:pic>
              </a:graphicData>
            </a:graphic>
          </wp:inline>
        </w:drawing>
      </w:r>
    </w:p>
    <w:p w:rsidR="00027A19" w:rsidRDefault="00027A19" w:rsidP="00027A19">
      <w:pPr>
        <w:pStyle w:val="Caption"/>
        <w:ind w:left="708"/>
      </w:pPr>
      <w:r>
        <w:t xml:space="preserve">Rysunek </w:t>
      </w:r>
      <w:r w:rsidR="008364DF">
        <w:fldChar w:fldCharType="begin"/>
      </w:r>
      <w:r w:rsidR="008364DF">
        <w:instrText xml:space="preserve"> SEQ Rysunek \* ARABIC </w:instrText>
      </w:r>
      <w:r w:rsidR="008364DF">
        <w:fldChar w:fldCharType="separate"/>
      </w:r>
      <w:r w:rsidR="00682EDB">
        <w:rPr>
          <w:noProof/>
        </w:rPr>
        <w:t>3</w:t>
      </w:r>
      <w:r w:rsidR="008364DF">
        <w:rPr>
          <w:noProof/>
        </w:rPr>
        <w:fldChar w:fldCharType="end"/>
      </w:r>
      <w:r>
        <w:t xml:space="preserve"> </w:t>
      </w:r>
      <w:r w:rsidRPr="00704A0A">
        <w:t xml:space="preserve">Schemat charakterystyk kierunkowych mikrofonu </w:t>
      </w:r>
      <w:proofErr w:type="spellStart"/>
      <w:r w:rsidRPr="00704A0A">
        <w:t>ambisonicznego</w:t>
      </w:r>
      <w:proofErr w:type="spellEnd"/>
      <w:r w:rsidRPr="00704A0A">
        <w:t xml:space="preserve"> (źródło</w:t>
      </w:r>
      <w:proofErr w:type="gramStart"/>
      <w:r w:rsidRPr="00704A0A">
        <w:t>:http</w:t>
      </w:r>
      <w:proofErr w:type="gramEnd"/>
      <w:r w:rsidRPr="00704A0A">
        <w:t>://www.</w:t>
      </w:r>
      <w:proofErr w:type="gramStart"/>
      <w:r w:rsidRPr="00704A0A">
        <w:t>soundonsound</w:t>
      </w:r>
      <w:proofErr w:type="gramEnd"/>
      <w:r w:rsidRPr="00704A0A">
        <w:t>.</w:t>
      </w:r>
      <w:proofErr w:type="gramStart"/>
      <w:r w:rsidRPr="00704A0A">
        <w:t>com</w:t>
      </w:r>
      <w:proofErr w:type="gramEnd"/>
      <w:r w:rsidRPr="00704A0A">
        <w:t>/sos/Oct01/articles/surroundsound3.</w:t>
      </w:r>
      <w:proofErr w:type="gramStart"/>
      <w:r w:rsidRPr="00704A0A">
        <w:t>asp</w:t>
      </w:r>
      <w:proofErr w:type="gramEnd"/>
      <w:r w:rsidRPr="00704A0A">
        <w:t>)</w:t>
      </w:r>
    </w:p>
    <w:p w:rsidR="00F72D8C" w:rsidRPr="00027A19" w:rsidRDefault="00F72D8C" w:rsidP="00027A19">
      <w:pPr>
        <w:ind w:left="708"/>
      </w:pPr>
      <w:r>
        <w:rPr>
          <w:rFonts w:eastAsiaTheme="minorEastAsia"/>
        </w:rPr>
        <w:t>Wygląd tych funkcji dla różny</w:t>
      </w:r>
      <w:r w:rsidR="0056611C">
        <w:rPr>
          <w:rFonts w:eastAsiaTheme="minorEastAsia"/>
        </w:rPr>
        <w:t xml:space="preserve">ch kanałów </w:t>
      </w:r>
      <w:proofErr w:type="spellStart"/>
      <w:r w:rsidR="0056611C">
        <w:rPr>
          <w:rFonts w:eastAsiaTheme="minorEastAsia"/>
        </w:rPr>
        <w:t>ambisonii</w:t>
      </w:r>
      <w:proofErr w:type="spellEnd"/>
      <w:r w:rsidR="0056611C">
        <w:rPr>
          <w:rFonts w:eastAsiaTheme="minorEastAsia"/>
        </w:rPr>
        <w:t xml:space="preserve"> przedstawia </w:t>
      </w:r>
      <w:r w:rsidR="0056611C">
        <w:rPr>
          <w:rFonts w:eastAsiaTheme="minorEastAsia"/>
        </w:rPr>
        <w:fldChar w:fldCharType="begin"/>
      </w:r>
      <w:r w:rsidR="0056611C">
        <w:rPr>
          <w:rFonts w:eastAsiaTheme="minorEastAsia"/>
        </w:rPr>
        <w:instrText xml:space="preserve"> REF _Ref443416802 \h </w:instrText>
      </w:r>
      <w:r w:rsidR="0056611C">
        <w:rPr>
          <w:rFonts w:eastAsiaTheme="minorEastAsia"/>
        </w:rPr>
      </w:r>
      <w:r w:rsidR="0056611C">
        <w:rPr>
          <w:rFonts w:eastAsiaTheme="minorEastAsia"/>
        </w:rPr>
        <w:fldChar w:fldCharType="separate"/>
      </w:r>
      <w:r w:rsidR="00682EDB">
        <w:t xml:space="preserve">Rysunek </w:t>
      </w:r>
      <w:r w:rsidR="00682EDB">
        <w:rPr>
          <w:noProof/>
        </w:rPr>
        <w:t>4</w:t>
      </w:r>
      <w:r w:rsidR="0056611C">
        <w:rPr>
          <w:rFonts w:eastAsiaTheme="minorEastAsia"/>
        </w:rPr>
        <w:fldChar w:fldCharType="end"/>
      </w:r>
      <w:r>
        <w:rPr>
          <w:rFonts w:eastAsiaTheme="minorEastAsia"/>
        </w:rPr>
        <w:t>.</w:t>
      </w:r>
      <w:r w:rsidR="007D2AB5">
        <w:rPr>
          <w:rFonts w:eastAsiaTheme="minorEastAsia"/>
        </w:rPr>
        <w:t xml:space="preserve"> Sygnały te mogą zostać zarejestrowane przez jeden mikrofon wszechkierunkowy (kanał W) oraz trzy mikrofony o charakterystyce ósemkowej (kanały X</w:t>
      </w:r>
      <w:proofErr w:type="gramStart"/>
      <w:r w:rsidR="007D2AB5">
        <w:rPr>
          <w:rFonts w:eastAsiaTheme="minorEastAsia"/>
        </w:rPr>
        <w:t>,Y</w:t>
      </w:r>
      <w:proofErr w:type="gramEnd"/>
      <w:r w:rsidR="007D2AB5">
        <w:rPr>
          <w:rFonts w:eastAsiaTheme="minorEastAsia"/>
        </w:rPr>
        <w:t xml:space="preserve">,Z), co pozwala na </w:t>
      </w:r>
      <w:proofErr w:type="spellStart"/>
      <w:r w:rsidR="007D2AB5">
        <w:rPr>
          <w:rFonts w:eastAsiaTheme="minorEastAsia"/>
        </w:rPr>
        <w:lastRenderedPageBreak/>
        <w:t>ambisoniczną</w:t>
      </w:r>
      <w:proofErr w:type="spellEnd"/>
      <w:r w:rsidR="007D2AB5">
        <w:rPr>
          <w:rFonts w:eastAsiaTheme="minorEastAsia"/>
        </w:rPr>
        <w:t xml:space="preserve"> rejestrację rzeczywistych pól akustycznych. </w:t>
      </w:r>
      <w:r w:rsidR="007D2AB5">
        <w:rPr>
          <w:rFonts w:eastAsiaTheme="minorEastAsia"/>
        </w:rPr>
        <w:br/>
      </w:r>
      <w:r>
        <w:rPr>
          <w:noProof/>
          <w:lang w:val="en-US"/>
        </w:rPr>
        <w:drawing>
          <wp:inline distT="0" distB="0" distL="0" distR="0" wp14:anchorId="07A20060" wp14:editId="6CF52376">
            <wp:extent cx="5280660" cy="12239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6644" cy="1230017"/>
                    </a:xfrm>
                    <a:prstGeom prst="rect">
                      <a:avLst/>
                    </a:prstGeom>
                    <a:noFill/>
                    <a:ln>
                      <a:noFill/>
                    </a:ln>
                  </pic:spPr>
                </pic:pic>
              </a:graphicData>
            </a:graphic>
          </wp:inline>
        </w:drawing>
      </w:r>
    </w:p>
    <w:p w:rsidR="007D2AB5" w:rsidRDefault="00F72D8C" w:rsidP="007D2AB5">
      <w:pPr>
        <w:pStyle w:val="Caption"/>
        <w:ind w:left="168" w:firstLine="708"/>
      </w:pPr>
      <w:bookmarkStart w:id="9" w:name="_Ref443416802"/>
      <w:r>
        <w:t xml:space="preserve">Rysunek </w:t>
      </w:r>
      <w:r w:rsidR="008364DF">
        <w:fldChar w:fldCharType="begin"/>
      </w:r>
      <w:r w:rsidR="008364DF">
        <w:instrText xml:space="preserve"> SEQ Rysunek \* ARABIC </w:instrText>
      </w:r>
      <w:r w:rsidR="008364DF">
        <w:fldChar w:fldCharType="separate"/>
      </w:r>
      <w:r w:rsidR="00682EDB">
        <w:rPr>
          <w:noProof/>
        </w:rPr>
        <w:t>4</w:t>
      </w:r>
      <w:r w:rsidR="008364DF">
        <w:rPr>
          <w:noProof/>
        </w:rPr>
        <w:fldChar w:fldCharType="end"/>
      </w:r>
      <w:bookmarkEnd w:id="9"/>
      <w:r>
        <w:t xml:space="preserve"> Funkcje </w:t>
      </w:r>
      <w:proofErr w:type="spellStart"/>
      <w:r>
        <w:t>ambisoniczne</w:t>
      </w:r>
      <w:proofErr w:type="spellEnd"/>
      <w:r>
        <w:t xml:space="preserve"> pierwszego rzędu (kanały od W do Z od lewej do prawej) </w:t>
      </w:r>
      <w:sdt>
        <w:sdtPr>
          <w:id w:val="1376660816"/>
          <w:citation/>
        </w:sdtPr>
        <w:sdtContent>
          <w:r>
            <w:fldChar w:fldCharType="begin"/>
          </w:r>
          <w:r w:rsidRPr="00CB0917">
            <w:instrText xml:space="preserve"> CITATION Flo08 \l 1033 </w:instrText>
          </w:r>
          <w:r>
            <w:fldChar w:fldCharType="separate"/>
          </w:r>
          <w:r w:rsidRPr="00CB0917">
            <w:rPr>
              <w:noProof/>
            </w:rPr>
            <w:t>(Hollerweger, 2008)</w:t>
          </w:r>
          <w:r>
            <w:fldChar w:fldCharType="end"/>
          </w:r>
        </w:sdtContent>
      </w:sdt>
    </w:p>
    <w:p w:rsidR="007D2AB5" w:rsidRDefault="007D2AB5" w:rsidP="007D5D0C">
      <w:pPr>
        <w:ind w:left="708"/>
      </w:pPr>
      <w:r>
        <w:t xml:space="preserve">Sygnały zakodowane w sposób </w:t>
      </w:r>
      <w:proofErr w:type="spellStart"/>
      <w:r>
        <w:t>ambisoniczny</w:t>
      </w:r>
      <w:proofErr w:type="spellEnd"/>
      <w:r>
        <w:t xml:space="preserve"> niosą informację o całości pola akustycznego. </w:t>
      </w:r>
      <w:proofErr w:type="gramStart"/>
      <w:r>
        <w:t>Są zatem</w:t>
      </w:r>
      <w:proofErr w:type="gramEnd"/>
      <w:r>
        <w:t xml:space="preserve"> zupełnie niezależne od wybranego układu głośników, przeznaczonego do dekodowania pola akustycznego. Wymagane jest jedynie, aby liczba głośników wykorzystywanych do odtwarzania była nie mniejsza od liczby kanałów </w:t>
      </w:r>
      <w:proofErr w:type="spellStart"/>
      <w:r>
        <w:t>ambisonicznych</w:t>
      </w:r>
      <w:proofErr w:type="spellEnd"/>
      <w:r>
        <w:t xml:space="preserve">, czyli w przypadku B-Formatu oznacza to minimum 4 głośniki. </w:t>
      </w:r>
      <w:r w:rsidR="00150A16">
        <w:t xml:space="preserve">Pożądane jest jednak użycie większej ilości głośników, </w:t>
      </w:r>
      <w:proofErr w:type="spellStart"/>
      <w:r w:rsidR="00150A16">
        <w:t>poniewaz</w:t>
      </w:r>
      <w:proofErr w:type="spellEnd"/>
      <w:r w:rsidR="00150A16">
        <w:t xml:space="preserve"> może to poprawić lokalizację źródeł dźwięku. Macierz głośników powinna być jak najbardziej regularna. Wraz z jej regularnością wzrasta dokładność lokalizacji źródeł. Istnieją dwie główne techniki dekodowania sygnałów </w:t>
      </w:r>
      <w:proofErr w:type="spellStart"/>
      <w:r w:rsidR="00150A16">
        <w:t>ambisonicznych</w:t>
      </w:r>
      <w:proofErr w:type="spellEnd"/>
      <w:r w:rsidR="00150A16">
        <w:t>:</w:t>
      </w:r>
    </w:p>
    <w:p w:rsidR="00150A16" w:rsidRDefault="00150A16" w:rsidP="00027A19">
      <w:pPr>
        <w:pStyle w:val="Heading4"/>
        <w:numPr>
          <w:ilvl w:val="3"/>
          <w:numId w:val="2"/>
        </w:numPr>
      </w:pPr>
      <w:r>
        <w:t>Dekodowanie poprzez projekcję</w:t>
      </w:r>
    </w:p>
    <w:p w:rsidR="00583B94" w:rsidRDefault="00150A16" w:rsidP="007D5D0C">
      <w:pPr>
        <w:pStyle w:val="ListParagraph"/>
        <w:ind w:left="360" w:firstLine="348"/>
      </w:pPr>
      <w:r>
        <w:t xml:space="preserve">Najprostszy </w:t>
      </w:r>
      <w:proofErr w:type="spellStart"/>
      <w:r>
        <w:t>ambisoniczny</w:t>
      </w:r>
      <w:proofErr w:type="spellEnd"/>
      <w:r>
        <w:t xml:space="preserve"> dekoder działa na zasadzie wysyłania do każdego z głośnika odpowiedniej sumy ważonej wszystkich kanałów </w:t>
      </w:r>
      <w:proofErr w:type="spellStart"/>
      <w:r>
        <w:t>ambisonicznych</w:t>
      </w:r>
      <w:proofErr w:type="spellEnd"/>
      <w:r>
        <w:t xml:space="preserve">. Dostarczany sygnał kanału </w:t>
      </w:r>
      <w:proofErr w:type="spellStart"/>
      <w:r>
        <w:t>ambisonicznego</w:t>
      </w:r>
      <w:proofErr w:type="spellEnd"/>
      <w:r>
        <w:t xml:space="preserve"> jest ważony harmoniką sferyczną odpowiadającą pozycji głośnika.</w:t>
      </w:r>
    </w:p>
    <w:p w:rsidR="00583B94" w:rsidRDefault="006763FA" w:rsidP="00583B94">
      <w:pPr>
        <w:pStyle w:val="ListParagraph"/>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[W</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d>
          <m:r>
            <w:rPr>
              <w:rFonts w:ascii="Cambria Math" w:hAnsi="Cambria Math"/>
            </w:rPr>
            <m:t>+X</m:t>
          </m:r>
          <m:d>
            <m:dPr>
              <m:ctrlPr>
                <w:rPr>
                  <w:rFonts w:ascii="Cambria Math" w:hAnsi="Cambria Math"/>
                  <w:i/>
                </w:rPr>
              </m:ctrlPr>
            </m:dPr>
            <m:e>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j</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j</m:t>
                  </m:r>
                </m:sub>
              </m:sSub>
              <m:ctrlPr>
                <w:rPr>
                  <w:rFonts w:ascii="Cambria Math" w:eastAsiaTheme="minorEastAsia" w:hAnsi="Cambria Math"/>
                  <w:i/>
                </w:rPr>
              </m:ctrlPr>
            </m:e>
          </m:d>
          <m:r>
            <w:rPr>
              <w:rFonts w:ascii="Cambria Math" w:eastAsiaTheme="minorEastAsia" w:hAnsi="Cambria Math"/>
            </w:rPr>
            <m:t>+Y</m:t>
          </m:r>
          <m:d>
            <m:dPr>
              <m:ctrlPr>
                <w:rPr>
                  <w:rFonts w:ascii="Cambria Math" w:eastAsiaTheme="minorEastAsia" w:hAnsi="Cambria Math"/>
                  <w:i/>
                </w:rPr>
              </m:ctrlPr>
            </m:dPr>
            <m:e>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j</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j</m:t>
                  </m:r>
                </m:sub>
              </m:sSub>
              <m:ctrlPr>
                <w:rPr>
                  <w:rFonts w:ascii="Cambria Math" w:hAnsi="Cambria Math"/>
                  <w:i/>
                </w:rPr>
              </m:ctrlPr>
            </m:e>
          </m:d>
          <m:r>
            <w:rPr>
              <w:rFonts w:ascii="Cambria Math" w:hAnsi="Cambria Math"/>
            </w:rPr>
            <m:t>+Z</m:t>
          </m:r>
          <m:d>
            <m:dPr>
              <m:ctrlPr>
                <w:rPr>
                  <w:rFonts w:ascii="Cambria Math" w:hAnsi="Cambria Math"/>
                  <w:i/>
                </w:rPr>
              </m:ctrlPr>
            </m:dPr>
            <m:e>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j</m:t>
                  </m:r>
                </m:sub>
              </m:sSub>
            </m:e>
          </m:d>
          <m:r>
            <w:rPr>
              <w:rFonts w:ascii="Cambria Math" w:hAnsi="Cambria Math"/>
            </w:rPr>
            <m:t>]</m:t>
          </m:r>
        </m:oMath>
      </m:oMathPara>
    </w:p>
    <w:p w:rsidR="00583B94" w:rsidRPr="00583B94" w:rsidRDefault="00583B94" w:rsidP="00583B94">
      <w:pPr>
        <w:pStyle w:val="Caption"/>
        <w:ind w:left="708" w:firstLine="708"/>
      </w:pPr>
      <w:r>
        <w:t xml:space="preserve">Równanie </w:t>
      </w:r>
      <w:r w:rsidR="008364DF">
        <w:fldChar w:fldCharType="begin"/>
      </w:r>
      <w:r w:rsidR="008364DF">
        <w:instrText xml:space="preserve"> SEQ Równanie \* ARABIC </w:instrText>
      </w:r>
      <w:r w:rsidR="008364DF">
        <w:fldChar w:fldCharType="separate"/>
      </w:r>
      <w:r w:rsidR="00682EDB">
        <w:rPr>
          <w:noProof/>
        </w:rPr>
        <w:t>5</w:t>
      </w:r>
      <w:r w:rsidR="008364DF">
        <w:rPr>
          <w:noProof/>
        </w:rPr>
        <w:fldChar w:fldCharType="end"/>
      </w:r>
      <w:r>
        <w:t xml:space="preserve"> Sygnał dostarczany do j-tego głośnika </w:t>
      </w:r>
    </w:p>
    <w:p w:rsidR="00150A16" w:rsidRPr="00027A19" w:rsidRDefault="00583B94" w:rsidP="00027A19">
      <w:pPr>
        <w:pStyle w:val="ListParagraph"/>
        <w:ind w:left="360"/>
        <w:rPr>
          <w:rFonts w:eastAsiaTheme="minorEastAsia"/>
        </w:rPr>
      </w:pPr>
      <w:r>
        <w:t>W powyższym równaniu</w:t>
      </w:r>
      <w:proofErr w:type="gramStart"/>
      <m:oMath>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oMath>
      <w:r>
        <w:rPr>
          <w:rFonts w:eastAsiaTheme="minorEastAsia"/>
        </w:rPr>
        <w:t xml:space="preserve"> to</w:t>
      </w:r>
      <w:proofErr w:type="gramEnd"/>
      <w:r>
        <w:rPr>
          <w:rFonts w:eastAsiaTheme="minorEastAsia"/>
        </w:rPr>
        <w:t xml:space="preserve"> pozycja i-tego głosnika, natomiast N oznacza liczbę kanałów ambisonicznych. Taka strategia rozkodowania zakłada regularny rozkład </w:t>
      </w:r>
      <w:proofErr w:type="spellStart"/>
      <w:r>
        <w:rPr>
          <w:rFonts w:eastAsiaTheme="minorEastAsia"/>
        </w:rPr>
        <w:t>głosników</w:t>
      </w:r>
      <w:proofErr w:type="spellEnd"/>
      <w:r>
        <w:rPr>
          <w:rFonts w:eastAsiaTheme="minorEastAsia"/>
        </w:rPr>
        <w:t xml:space="preserve">, na przykład ośmiu rozłożonych na okręgu, oddzielonych równymi kątami. </w:t>
      </w:r>
      <w:r w:rsidR="005458CF">
        <w:rPr>
          <w:rFonts w:eastAsiaTheme="minorEastAsia"/>
        </w:rPr>
        <w:t xml:space="preserve">Dla rozkładów trójwymiarowych istnieje pięć regularnych rozkładów: kostka, </w:t>
      </w:r>
      <w:proofErr w:type="spellStart"/>
      <w:r w:rsidR="005458CF">
        <w:rPr>
          <w:rFonts w:eastAsiaTheme="minorEastAsia"/>
        </w:rPr>
        <w:t>tetrahedron</w:t>
      </w:r>
      <w:proofErr w:type="spellEnd"/>
      <w:r w:rsidR="005458CF">
        <w:rPr>
          <w:rFonts w:eastAsiaTheme="minorEastAsia"/>
        </w:rPr>
        <w:t xml:space="preserve">, </w:t>
      </w:r>
      <w:proofErr w:type="spellStart"/>
      <w:r w:rsidR="005458CF">
        <w:rPr>
          <w:rFonts w:eastAsiaTheme="minorEastAsia"/>
        </w:rPr>
        <w:t>oktahedron</w:t>
      </w:r>
      <w:proofErr w:type="spellEnd"/>
      <w:r w:rsidR="005458CF">
        <w:rPr>
          <w:rFonts w:eastAsiaTheme="minorEastAsia"/>
        </w:rPr>
        <w:t xml:space="preserve">, </w:t>
      </w:r>
      <w:proofErr w:type="spellStart"/>
      <w:r w:rsidR="005458CF">
        <w:rPr>
          <w:rFonts w:eastAsiaTheme="minorEastAsia"/>
        </w:rPr>
        <w:t>ikosahedron</w:t>
      </w:r>
      <w:proofErr w:type="spellEnd"/>
      <w:r w:rsidR="005458CF">
        <w:rPr>
          <w:rFonts w:eastAsiaTheme="minorEastAsia"/>
        </w:rPr>
        <w:t xml:space="preserve">, </w:t>
      </w:r>
      <w:proofErr w:type="spellStart"/>
      <w:r w:rsidR="005458CF">
        <w:rPr>
          <w:rFonts w:eastAsiaTheme="minorEastAsia"/>
        </w:rPr>
        <w:t>dodekahedron</w:t>
      </w:r>
      <w:proofErr w:type="spellEnd"/>
      <w:r w:rsidR="005458CF">
        <w:rPr>
          <w:rFonts w:eastAsiaTheme="minorEastAsia"/>
        </w:rPr>
        <w:t>. Ogranicza to również ilość możliwych do wykorzystania głośników. Istnieje możliwość wykorzystania układu nieregularnego, skutkuje to jednak uzyskaniem również nieregularnego pola akustycznego.</w:t>
      </w:r>
    </w:p>
    <w:p w:rsidR="00150A16" w:rsidRDefault="00150A16" w:rsidP="00027A19">
      <w:pPr>
        <w:pStyle w:val="Heading4"/>
        <w:numPr>
          <w:ilvl w:val="3"/>
          <w:numId w:val="2"/>
        </w:numPr>
      </w:pPr>
      <w:r>
        <w:lastRenderedPageBreak/>
        <w:t xml:space="preserve">Dekodowanie poprzez </w:t>
      </w:r>
      <w:proofErr w:type="spellStart"/>
      <w:r>
        <w:t>pseudoinwersję</w:t>
      </w:r>
      <w:proofErr w:type="spellEnd"/>
    </w:p>
    <w:p w:rsidR="005458CF" w:rsidRDefault="00006834" w:rsidP="007D5D0C">
      <w:pPr>
        <w:ind w:left="360" w:firstLine="348"/>
        <w:rPr>
          <w:rFonts w:eastAsiaTheme="minorEastAsia"/>
        </w:rPr>
      </w:pPr>
      <w:r>
        <w:t>Możliwa jest także notacja równania dekodowania</w:t>
      </w:r>
      <w:r w:rsidR="00495F90" w:rsidRPr="00CB0917">
        <w:t xml:space="preserve"> w </w:t>
      </w:r>
      <w:r w:rsidR="00495F90" w:rsidRPr="00495F90">
        <w:t xml:space="preserve">formie macierzy. </w:t>
      </w:r>
      <w:r w:rsidR="00495F90">
        <w:t xml:space="preserve">Oznaczono B jako wektor kanałów </w:t>
      </w:r>
      <w:proofErr w:type="spellStart"/>
      <w:r w:rsidR="00495F90">
        <w:t>ambisonicznych</w:t>
      </w:r>
      <w:proofErr w:type="spellEnd"/>
      <w:proofErr w:type="gramStart"/>
      <w:r w:rsidR="00495F90">
        <w:t xml:space="preserve"> (</w:t>
      </w:r>
      <m:oMath>
        <m:r>
          <w:rPr>
            <w:rFonts w:ascii="Cambria Math" w:hAnsi="Cambria Math"/>
          </w:rPr>
          <m:t>B=[W X Y Z</m:t>
        </m:r>
        <m:sSup>
          <m:sSupPr>
            <m:ctrlPr>
              <w:rPr>
                <w:rFonts w:ascii="Cambria Math" w:hAnsi="Cambria Math"/>
                <w:i/>
              </w:rPr>
            </m:ctrlPr>
          </m:sSupPr>
          <m:e>
            <m:r>
              <w:rPr>
                <w:rFonts w:ascii="Cambria Math" w:hAnsi="Cambria Math"/>
              </w:rPr>
              <m:t>]</m:t>
            </m:r>
          </m:e>
          <m:sup>
            <m:r>
              <w:rPr>
                <w:rFonts w:ascii="Cambria Math" w:hAnsi="Cambria Math"/>
              </w:rPr>
              <m:t>T</m:t>
            </m:r>
          </m:sup>
        </m:sSup>
      </m:oMath>
      <w:r w:rsidR="00495F90">
        <w:rPr>
          <w:rFonts w:eastAsiaTheme="minorEastAsia"/>
        </w:rPr>
        <w:t>, p</w:t>
      </w:r>
      <w:proofErr w:type="gramEnd"/>
      <w:r w:rsidR="00495F90">
        <w:rPr>
          <w:rFonts w:eastAsiaTheme="minorEastAsia"/>
        </w:rPr>
        <w:t xml:space="preserve"> jako wektor kolumnowy sygnałów dla poszczególnych głośników, a C jako macierz ponownego kodowania. Elementy C to wartości harmoniki sferycznej dla pozycji głośników, ma N rzędów dla harmonik sferycznych i L kolumn dla kolejnych głośników. Funkcję dekodującą można </w:t>
      </w:r>
      <w:proofErr w:type="gramStart"/>
      <w:r w:rsidR="00495F90">
        <w:rPr>
          <w:rFonts w:eastAsiaTheme="minorEastAsia"/>
        </w:rPr>
        <w:t>wyrazić jako</w:t>
      </w:r>
      <w:proofErr w:type="gramEnd"/>
      <w:r w:rsidR="00495F90">
        <w:rPr>
          <w:rFonts w:eastAsiaTheme="minorEastAsia"/>
        </w:rPr>
        <w:t>:</w:t>
      </w:r>
    </w:p>
    <w:p w:rsidR="00495F90" w:rsidRPr="00495F90" w:rsidRDefault="00495F90" w:rsidP="005458CF">
      <w:pPr>
        <w:ind w:left="360"/>
        <w:rPr>
          <w:rFonts w:eastAsiaTheme="minorEastAsia"/>
          <w:lang w:val="en-US"/>
        </w:rPr>
      </w:pPr>
      <m:oMathPara>
        <m:oMath>
          <m:r>
            <w:rPr>
              <w:rFonts w:ascii="Cambria Math" w:hAnsi="Cambria Math"/>
              <w:lang w:val="en-US"/>
            </w:rPr>
            <m:t>B=C*p</m:t>
          </m:r>
        </m:oMath>
      </m:oMathPara>
    </w:p>
    <w:p w:rsidR="00495F90" w:rsidRPr="00CB0917" w:rsidRDefault="00495F90" w:rsidP="00495F90">
      <w:pPr>
        <w:pStyle w:val="Caption"/>
        <w:ind w:left="360"/>
        <w:rPr>
          <w:rFonts w:eastAsiaTheme="minorEastAsia"/>
        </w:rPr>
      </w:pPr>
      <w:r>
        <w:t xml:space="preserve">Równanie </w:t>
      </w:r>
      <w:r w:rsidR="008364DF">
        <w:fldChar w:fldCharType="begin"/>
      </w:r>
      <w:r w:rsidR="008364DF">
        <w:instrText xml:space="preserve"> SEQ Równanie \* ARABIC </w:instrText>
      </w:r>
      <w:r w:rsidR="008364DF">
        <w:fldChar w:fldCharType="separate"/>
      </w:r>
      <w:r w:rsidR="00682EDB">
        <w:rPr>
          <w:noProof/>
        </w:rPr>
        <w:t>6</w:t>
      </w:r>
      <w:r w:rsidR="008364DF">
        <w:rPr>
          <w:noProof/>
        </w:rPr>
        <w:fldChar w:fldCharType="end"/>
      </w:r>
      <w:r>
        <w:t xml:space="preserve"> Funkcja dekodująca w zapisie macierzowym</w:t>
      </w:r>
    </w:p>
    <w:p w:rsidR="00495F90" w:rsidRDefault="00495F90" w:rsidP="005458CF">
      <w:pPr>
        <w:ind w:left="360"/>
        <w:rPr>
          <w:rFonts w:eastAsiaTheme="minorEastAsia"/>
          <w:lang w:val="en-US"/>
        </w:rPr>
      </w:pPr>
      <w:proofErr w:type="spellStart"/>
      <w:r>
        <w:rPr>
          <w:rFonts w:eastAsiaTheme="minorEastAsia"/>
          <w:lang w:val="en-US"/>
        </w:rPr>
        <w:t>Zatem</w:t>
      </w:r>
      <w:proofErr w:type="spellEnd"/>
      <w:r>
        <w:rPr>
          <w:rFonts w:eastAsiaTheme="minorEastAsia"/>
          <w:lang w:val="en-US"/>
        </w:rPr>
        <w:t xml:space="preserve"> </w:t>
      </w:r>
    </w:p>
    <w:p w:rsidR="00D93AC4" w:rsidRPr="00495F90" w:rsidRDefault="00D93AC4" w:rsidP="00D93AC4">
      <w:pPr>
        <w:ind w:left="360"/>
        <w:rPr>
          <w:rFonts w:eastAsiaTheme="minorEastAsia"/>
          <w:lang w:val="en-US"/>
        </w:rPr>
      </w:pPr>
      <m:oMathPara>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-1</m:t>
              </m:r>
            </m:sup>
          </m:sSup>
          <m:r>
            <w:rPr>
              <w:rFonts w:ascii="Cambria Math" w:eastAsiaTheme="minorEastAsia" w:hAnsi="Cambria Math"/>
              <w:lang w:val="en-US"/>
            </w:rPr>
            <m:t>*B</m:t>
          </m:r>
        </m:oMath>
      </m:oMathPara>
    </w:p>
    <w:p w:rsidR="00D93AC4" w:rsidRPr="00495F90" w:rsidRDefault="00D93AC4" w:rsidP="00D93AC4">
      <w:pPr>
        <w:pStyle w:val="Caption"/>
        <w:ind w:firstLine="360"/>
      </w:pPr>
      <w:r>
        <w:t xml:space="preserve">Równanie </w:t>
      </w:r>
      <w:r w:rsidR="008364DF">
        <w:fldChar w:fldCharType="begin"/>
      </w:r>
      <w:r w:rsidR="008364DF">
        <w:instrText xml:space="preserve"> SEQ Równanie \* ARABIC </w:instrText>
      </w:r>
      <w:r w:rsidR="008364DF">
        <w:fldChar w:fldCharType="separate"/>
      </w:r>
      <w:r w:rsidR="00682EDB">
        <w:rPr>
          <w:noProof/>
        </w:rPr>
        <w:t>7</w:t>
      </w:r>
      <w:r w:rsidR="008364DF">
        <w:rPr>
          <w:noProof/>
        </w:rPr>
        <w:fldChar w:fldCharType="end"/>
      </w:r>
      <w:r>
        <w:t xml:space="preserve"> Wyrażenie na wektor sygnałów dla głośników</w:t>
      </w:r>
    </w:p>
    <w:p w:rsidR="00D93AC4" w:rsidRDefault="006763FA" w:rsidP="00D93AC4">
      <w:pPr>
        <w:ind w:left="360"/>
        <w:rPr>
          <w:rFonts w:eastAsiaTheme="minorEastAsia"/>
        </w:rPr>
      </w:pP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rPr>
              <m:t>-1</m:t>
            </m:r>
          </m:sup>
        </m:sSup>
      </m:oMath>
      <w:r w:rsidR="00D93AC4" w:rsidRPr="00D93AC4">
        <w:rPr>
          <w:rFonts w:eastAsiaTheme="minorEastAsia"/>
        </w:rPr>
        <w:t xml:space="preserve"> </w:t>
      </w:r>
      <w:proofErr w:type="gramStart"/>
      <w:r w:rsidR="00D93AC4" w:rsidRPr="00D93AC4">
        <w:rPr>
          <w:rFonts w:eastAsiaTheme="minorEastAsia"/>
        </w:rPr>
        <w:t>jest</w:t>
      </w:r>
      <w:proofErr w:type="gramEnd"/>
      <w:r w:rsidR="00D93AC4" w:rsidRPr="00D93AC4">
        <w:rPr>
          <w:rFonts w:eastAsiaTheme="minorEastAsia"/>
        </w:rPr>
        <w:t xml:space="preserve"> odwrotnością C </w:t>
      </w:r>
      <w:r w:rsidR="00D93AC4">
        <w:rPr>
          <w:rFonts w:eastAsiaTheme="minorEastAsia"/>
        </w:rPr>
        <w:t>(zwana także macierzą dekodowania). Aby C było odwracalne, musi być macierzą kwadratową, co możliwe jest tylko dla L=</w:t>
      </w:r>
      <w:proofErr w:type="gramStart"/>
      <w:r w:rsidR="00D93AC4">
        <w:rPr>
          <w:rFonts w:eastAsiaTheme="minorEastAsia"/>
        </w:rPr>
        <w:t>N. Jako</w:t>
      </w:r>
      <w:proofErr w:type="gramEnd"/>
      <w:r w:rsidR="00D93AC4">
        <w:rPr>
          <w:rFonts w:eastAsiaTheme="minorEastAsia"/>
        </w:rPr>
        <w:t xml:space="preserve"> że najczęściej L&gt;N, można dokonać jedynie operacji </w:t>
      </w:r>
      <w:proofErr w:type="spellStart"/>
      <w:r w:rsidR="00D93AC4">
        <w:rPr>
          <w:rFonts w:eastAsiaTheme="minorEastAsia"/>
        </w:rPr>
        <w:t>pseudoinwersji</w:t>
      </w:r>
      <w:proofErr w:type="spellEnd"/>
      <w:r w:rsidR="00D93AC4">
        <w:rPr>
          <w:rFonts w:eastAsiaTheme="minorEastAsia"/>
        </w:rPr>
        <w:t>:</w:t>
      </w:r>
    </w:p>
    <w:p w:rsidR="00D93AC4" w:rsidRPr="00D93AC4" w:rsidRDefault="00D93AC4" w:rsidP="00D93AC4">
      <w:pPr>
        <w:ind w:left="360"/>
        <w:rPr>
          <w:rFonts w:eastAsiaTheme="minorEastAsia"/>
        </w:rPr>
      </w:pPr>
      <m:oMathPara>
        <m:oMath>
          <m:r>
            <w:rPr>
              <w:rFonts w:ascii="Cambria Math" w:eastAsiaTheme="minorEastAsia" w:hAnsi="Cambria Math"/>
            </w:rPr>
            <m:t>pinv</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oMath>
      </m:oMathPara>
    </w:p>
    <w:p w:rsidR="00D93AC4" w:rsidRPr="00D93AC4" w:rsidRDefault="00D93AC4" w:rsidP="00D93AC4">
      <w:pPr>
        <w:pStyle w:val="Caption"/>
        <w:ind w:firstLine="360"/>
        <w:rPr>
          <w:rFonts w:eastAsiaTheme="minorEastAsia"/>
        </w:rPr>
      </w:pPr>
      <w:r>
        <w:t xml:space="preserve">Równanie </w:t>
      </w:r>
      <w:r w:rsidR="008364DF">
        <w:fldChar w:fldCharType="begin"/>
      </w:r>
      <w:r w:rsidR="008364DF">
        <w:instrText xml:space="preserve"> SEQ Równanie \* ARABIC </w:instrText>
      </w:r>
      <w:r w:rsidR="008364DF">
        <w:fldChar w:fldCharType="separate"/>
      </w:r>
      <w:r w:rsidR="00682EDB">
        <w:rPr>
          <w:noProof/>
        </w:rPr>
        <w:t>8</w:t>
      </w:r>
      <w:r w:rsidR="008364DF">
        <w:rPr>
          <w:noProof/>
        </w:rPr>
        <w:fldChar w:fldCharType="end"/>
      </w:r>
      <w:r>
        <w:t xml:space="preserve"> Operacja </w:t>
      </w:r>
      <w:proofErr w:type="spellStart"/>
      <w:r>
        <w:t>pseudoinwersji</w:t>
      </w:r>
      <w:proofErr w:type="spellEnd"/>
    </w:p>
    <w:p w:rsidR="00D93AC4" w:rsidRDefault="00D93AC4" w:rsidP="00D93AC4">
      <w:pPr>
        <w:ind w:left="360"/>
        <w:rPr>
          <w:rFonts w:eastAsiaTheme="minorEastAsia"/>
        </w:rPr>
      </w:pPr>
      <w:r w:rsidRPr="00D93AC4">
        <w:rPr>
          <w:rFonts w:eastAsiaTheme="minorEastAsia"/>
        </w:rPr>
        <w:t>Ope</w:t>
      </w:r>
      <w:r>
        <w:rPr>
          <w:rFonts w:eastAsiaTheme="minorEastAsia"/>
        </w:rPr>
        <w:t>racja ta daje użyteczne wyniki</w:t>
      </w:r>
      <w:r w:rsidRPr="00D93AC4">
        <w:rPr>
          <w:rFonts w:eastAsiaTheme="minorEastAsia"/>
        </w:rPr>
        <w:t xml:space="preserve"> </w:t>
      </w:r>
      <w:r>
        <w:rPr>
          <w:rFonts w:eastAsiaTheme="minorEastAsia"/>
        </w:rPr>
        <w:t xml:space="preserve">jedynie dla niewielkich wartości wskaźników uwarunkowania macierzy C, co wiąże się z uzyskaniem maksymalnej możliwej regularności układu głośników. Dla idealnie regularnego ustawienia dekodowanie przy użyciu projekcji jest równoważne dekodowaniu przy użyciu </w:t>
      </w:r>
      <w:proofErr w:type="spellStart"/>
      <w:r>
        <w:rPr>
          <w:rFonts w:eastAsiaTheme="minorEastAsia"/>
        </w:rPr>
        <w:t>pseudoinwersji</w:t>
      </w:r>
      <w:proofErr w:type="spellEnd"/>
      <w:r>
        <w:rPr>
          <w:rFonts w:eastAsiaTheme="minorEastAsia"/>
        </w:rPr>
        <w:t>.</w:t>
      </w:r>
      <w:r w:rsidR="006B09B2">
        <w:rPr>
          <w:rFonts w:eastAsiaTheme="minorEastAsia"/>
        </w:rPr>
        <w:t xml:space="preserve"> </w:t>
      </w:r>
      <w:sdt>
        <w:sdtPr>
          <w:rPr>
            <w:rFonts w:eastAsiaTheme="minorEastAsia"/>
          </w:rPr>
          <w:id w:val="901800787"/>
          <w:citation/>
        </w:sdtPr>
        <w:sdtContent>
          <w:r w:rsidR="006B09B2">
            <w:rPr>
              <w:rFonts w:eastAsiaTheme="minorEastAsia"/>
            </w:rPr>
            <w:fldChar w:fldCharType="begin"/>
          </w:r>
          <w:r w:rsidR="006B09B2" w:rsidRPr="00CB0917">
            <w:rPr>
              <w:rFonts w:eastAsiaTheme="minorEastAsia"/>
            </w:rPr>
            <w:instrText xml:space="preserve"> CITATION Flo08 \l 1033 </w:instrText>
          </w:r>
          <w:r w:rsidR="006B09B2">
            <w:rPr>
              <w:rFonts w:eastAsiaTheme="minorEastAsia"/>
            </w:rPr>
            <w:fldChar w:fldCharType="separate"/>
          </w:r>
          <w:r w:rsidR="006B09B2" w:rsidRPr="006B09B2">
            <w:rPr>
              <w:rFonts w:eastAsiaTheme="minorEastAsia"/>
              <w:noProof/>
              <w:lang w:val="en-US"/>
            </w:rPr>
            <w:t>(Hollerweger, 2008)</w:t>
          </w:r>
          <w:r w:rsidR="006B09B2">
            <w:rPr>
              <w:rFonts w:eastAsiaTheme="minorEastAsia"/>
            </w:rPr>
            <w:fldChar w:fldCharType="end"/>
          </w:r>
        </w:sdtContent>
      </w:sdt>
    </w:p>
    <w:p w:rsidR="00D93AC4" w:rsidRDefault="00D93AC4" w:rsidP="00027A19">
      <w:pPr>
        <w:pStyle w:val="Heading4"/>
        <w:numPr>
          <w:ilvl w:val="3"/>
          <w:numId w:val="2"/>
        </w:numPr>
        <w:rPr>
          <w:rFonts w:eastAsiaTheme="minorEastAsia"/>
        </w:rPr>
      </w:pPr>
      <w:r>
        <w:rPr>
          <w:rFonts w:eastAsiaTheme="minorEastAsia"/>
        </w:rPr>
        <w:t>Podsumowanie</w:t>
      </w:r>
    </w:p>
    <w:p w:rsidR="00727C4F" w:rsidRDefault="00D93AC4" w:rsidP="007D5D0C">
      <w:pPr>
        <w:ind w:left="360" w:firstLine="348"/>
        <w:rPr>
          <w:rFonts w:eastAsiaTheme="minorEastAsia"/>
        </w:rPr>
      </w:pPr>
      <w:r>
        <w:rPr>
          <w:rFonts w:eastAsiaTheme="minorEastAsia"/>
        </w:rPr>
        <w:t xml:space="preserve">W czasach, kiedy </w:t>
      </w:r>
      <w:proofErr w:type="spellStart"/>
      <w:r>
        <w:rPr>
          <w:rFonts w:eastAsiaTheme="minorEastAsia"/>
        </w:rPr>
        <w:t>Gerzon</w:t>
      </w:r>
      <w:proofErr w:type="spellEnd"/>
      <w:r>
        <w:rPr>
          <w:rFonts w:eastAsiaTheme="minorEastAsia"/>
        </w:rPr>
        <w:t xml:space="preserve"> wymyślił </w:t>
      </w:r>
      <w:proofErr w:type="spellStart"/>
      <w:r>
        <w:rPr>
          <w:rFonts w:eastAsiaTheme="minorEastAsia"/>
        </w:rPr>
        <w:t>ambisonię</w:t>
      </w:r>
      <w:proofErr w:type="spellEnd"/>
      <w:r>
        <w:rPr>
          <w:rFonts w:eastAsiaTheme="minorEastAsia"/>
        </w:rPr>
        <w:t xml:space="preserve"> okazała się ona za bardzo wyprzedzać swój czas i zupełnie nie przyjęła się w zastosowaniach komercyjnych. W ostatnich latach jednak przeżywa </w:t>
      </w:r>
      <w:r w:rsidR="006B09B2">
        <w:rPr>
          <w:rFonts w:eastAsiaTheme="minorEastAsia"/>
        </w:rPr>
        <w:t xml:space="preserve">drugą młodość ze względu na zastosowania w dźwięku 3D, budowaniu wirtualnej rzeczywistości oraz badaniach krajobrazów dźwiękowych. Jej potencjalne zastosowania rozszerza również rozwinięcie koncepcji </w:t>
      </w:r>
      <w:proofErr w:type="spellStart"/>
      <w:r w:rsidR="006B09B2">
        <w:rPr>
          <w:rFonts w:eastAsiaTheme="minorEastAsia"/>
        </w:rPr>
        <w:t>ambisonii</w:t>
      </w:r>
      <w:proofErr w:type="spellEnd"/>
      <w:r w:rsidR="006B09B2">
        <w:rPr>
          <w:rFonts w:eastAsiaTheme="minorEastAsia"/>
        </w:rPr>
        <w:t xml:space="preserve"> wyższych rzędów. Prezentacja </w:t>
      </w:r>
      <w:proofErr w:type="spellStart"/>
      <w:r w:rsidR="006B09B2">
        <w:rPr>
          <w:rFonts w:eastAsiaTheme="minorEastAsia"/>
        </w:rPr>
        <w:t>ambisoniczna</w:t>
      </w:r>
      <w:proofErr w:type="spellEnd"/>
      <w:r w:rsidR="006B09B2">
        <w:rPr>
          <w:rFonts w:eastAsiaTheme="minorEastAsia"/>
        </w:rPr>
        <w:t xml:space="preserve">, nawet pierwszego rzędu, stanowi jednak ogromny postęp w prezentacji bodźców akustycznych w stosunku do klasycznych technik stereofonicznych </w:t>
      </w:r>
      <w:r w:rsidR="006B09B2">
        <w:rPr>
          <w:rFonts w:eastAsiaTheme="minorEastAsia"/>
        </w:rPr>
        <w:lastRenderedPageBreak/>
        <w:t>oraz daje możliwość bardzo naturalnego i wiernego odtworzenia dźwięków środowiskowych.</w:t>
      </w:r>
    </w:p>
    <w:p w:rsidR="00727C4F" w:rsidRDefault="00727C4F" w:rsidP="00727C4F">
      <w:r>
        <w:br w:type="page"/>
      </w:r>
    </w:p>
    <w:p w:rsidR="00D93AC4" w:rsidRPr="006B09B2" w:rsidRDefault="00D93AC4" w:rsidP="007D5D0C">
      <w:pPr>
        <w:ind w:left="360" w:firstLine="348"/>
        <w:rPr>
          <w:rFonts w:eastAsiaTheme="minorEastAsia"/>
        </w:rPr>
      </w:pPr>
    </w:p>
    <w:p w:rsidR="003724E3" w:rsidRDefault="003724E3" w:rsidP="003724E3">
      <w:pPr>
        <w:pStyle w:val="Heading1"/>
        <w:numPr>
          <w:ilvl w:val="0"/>
          <w:numId w:val="2"/>
        </w:numPr>
      </w:pPr>
      <w:bookmarkStart w:id="10" w:name="_Toc451281263"/>
      <w:r w:rsidRPr="003724E3">
        <w:t>Cel pracy</w:t>
      </w:r>
      <w:bookmarkEnd w:id="10"/>
    </w:p>
    <w:p w:rsidR="00CE08D0" w:rsidRDefault="00CE08D0" w:rsidP="00014EED">
      <w:pPr>
        <w:ind w:firstLine="360"/>
      </w:pPr>
      <w:r>
        <w:t xml:space="preserve">Podstawowym problemem badawczym było porównanie ocen dokuczliwości bodźców środowiskowych przy prezentacji słuchawkowej </w:t>
      </w:r>
      <w:proofErr w:type="spellStart"/>
      <w:r>
        <w:t>binauralnej</w:t>
      </w:r>
      <w:proofErr w:type="spellEnd"/>
      <w:r>
        <w:t xml:space="preserve"> oraz </w:t>
      </w:r>
      <w:proofErr w:type="spellStart"/>
      <w:r>
        <w:t>ambisonicznej</w:t>
      </w:r>
      <w:proofErr w:type="spellEnd"/>
      <w:r>
        <w:t xml:space="preserve">. Podstawowy materiał badawczy stanowiły krajobrazy dźwiękowe nagrywane w środowisku miejskim oraz naturalnym. Odpowiednia ich rejestracja umożliwiła prezentację dokładnie tych samych bodźców za pomocą dwóch różnych systemów prezentacji, a co za tym idzie porównanie ich ocen. W niniejszej pracy poddano eksperymentalnej weryfikacji </w:t>
      </w:r>
      <w:r w:rsidR="00734508">
        <w:t>następujące</w:t>
      </w:r>
      <w:r>
        <w:t xml:space="preserve"> hipotezy badawcze:</w:t>
      </w:r>
    </w:p>
    <w:p w:rsidR="00734508" w:rsidRDefault="00734508" w:rsidP="00734508">
      <w:pPr>
        <w:pStyle w:val="ListParagraph"/>
        <w:numPr>
          <w:ilvl w:val="0"/>
          <w:numId w:val="6"/>
        </w:numPr>
      </w:pPr>
      <w:r>
        <w:t>Subiektywna ocena dokuczliwości bodźca dokonana przez słuchacza różni się istotnie w zależności od rodzaju prezentacji</w:t>
      </w:r>
    </w:p>
    <w:p w:rsidR="00734508" w:rsidRDefault="00734508" w:rsidP="00734508">
      <w:pPr>
        <w:pStyle w:val="ListParagraph"/>
        <w:numPr>
          <w:ilvl w:val="0"/>
          <w:numId w:val="6"/>
        </w:numPr>
      </w:pPr>
      <w:r>
        <w:t>Preferencja słuchacza dotycząca rodzaju prezentacji bodźca wpływa mitygująco na ocenę dokuczliwości bodźców.</w:t>
      </w:r>
    </w:p>
    <w:p w:rsidR="00734508" w:rsidRDefault="00734508" w:rsidP="00734508">
      <w:pPr>
        <w:pStyle w:val="ListParagraph"/>
        <w:numPr>
          <w:ilvl w:val="0"/>
          <w:numId w:val="6"/>
        </w:numPr>
      </w:pPr>
      <w:r>
        <w:t xml:space="preserve">Słuchacze posiadający wykształcenie w dziedzinie reżyserii dźwięku, przyzwyczajeni do częstej pracy na słuchawkach będą inaczej oceniać dokuczliwość </w:t>
      </w:r>
      <w:proofErr w:type="gramStart"/>
      <w:r>
        <w:t>bodźców  w</w:t>
      </w:r>
      <w:proofErr w:type="gramEnd"/>
      <w:r>
        <w:t xml:space="preserve"> zależności od rodzaju prezentacji niż pozostała grupa słuchaczy.</w:t>
      </w:r>
    </w:p>
    <w:p w:rsidR="00734508" w:rsidRDefault="00734508" w:rsidP="00014EED">
      <w:pPr>
        <w:ind w:firstLine="360"/>
      </w:pPr>
      <w:r>
        <w:t xml:space="preserve">W celu weryfikacji powyższych hipotez zaprojektowano odpowiedni eksperyment. Składał się on z dwóch części, których kolejność zmieniała się losowo pomiędzy słuchaczami.  </w:t>
      </w:r>
      <w:r w:rsidR="005B2D93">
        <w:t xml:space="preserve">Obie odbywały się w komorze bezechowej, w której znajdował się tylko słuchacz oraz system prezentacji bodźców. </w:t>
      </w:r>
      <w:r>
        <w:t xml:space="preserve">W pierwszej z nich badanym prezentowano krajobrazy dźwiękowe przy użyciu </w:t>
      </w:r>
      <w:proofErr w:type="spellStart"/>
      <w:r>
        <w:t>ambisonicznego</w:t>
      </w:r>
      <w:proofErr w:type="spellEnd"/>
      <w:r>
        <w:t xml:space="preserve"> systemu głośnikowego i po </w:t>
      </w:r>
      <w:proofErr w:type="spellStart"/>
      <w:r>
        <w:t>prezenacji</w:t>
      </w:r>
      <w:proofErr w:type="spellEnd"/>
      <w:r>
        <w:t xml:space="preserve"> każdego z bodźców proszono o ocenę jego dokuczliwości w skali na skali ICBEN (od 0 do 10, gdzie 0 oznaczało wcale nie dokuczliwy, a 10 oznaczało skrajnie dokuczliwy)</w:t>
      </w:r>
      <w:r w:rsidR="005B2D93">
        <w:t xml:space="preserve">. W drugiej części eksperymentu zadanie słuchacza było dokładnie takie samo, ale tym razem bodźce prezentowane były przy użyciu słuchawek. Odpowiedzi te zostały wykorzystane do weryfikacji pierwszej hipotezy badawczej. Po ukończeniu obu części eksperymentu badany otrzymywał dodatkowe pytanie, o sposób prezentacji, który jego zdaniem lepiej odwzorowywał rzeczywisty krajobraz dźwiękowy. Ta odpowiedź, wraz z wcześniej uzyskanymi danymi posłużyła do weryfikacji hipotezy drugiej. Trzecia hipoteza możliwa była natomiast </w:t>
      </w:r>
      <w:r w:rsidR="005B2D93">
        <w:softHyphen/>
        <w:t xml:space="preserve">do zweryfikowania, ponieważ przeprowadzający </w:t>
      </w:r>
      <w:r w:rsidR="005B2D93">
        <w:lastRenderedPageBreak/>
        <w:t xml:space="preserve">eksperyment uzyskiwał od badanego informacje na temat jego wykształcenia i dołączał je do bazy danych odpowiedzi. </w:t>
      </w:r>
    </w:p>
    <w:p w:rsidR="00CE08D0" w:rsidRDefault="005B2D93" w:rsidP="00014EED">
      <w:pPr>
        <w:ind w:firstLine="360"/>
      </w:pPr>
      <w:r>
        <w:t>Niniejsza praca miała na celu odpowiedzenie na pytanie, czy ocena dokuczliwości krajobrazu dźwiękowego dokonywana w kontrolowanych warunkach laboratoryjnych zależy w istotny sposób od wybranego rodzaju prezentacji. Jest to bardzo istotny problem w kontekście dalszych badań nad krajobraz</w:t>
      </w:r>
      <w:r w:rsidR="00575914">
        <w:t xml:space="preserve">ami dźwiękowymi, gdyż bez wiedzy o wpływie sposobu prezentacji na wyniki badań nie będzie możliwe definitywne orzekanie o prawdziwości wyników uzyskanych przy użyciu jednego z nich. Do badania wybrano klasyczny, stosowany w bardzo wielu eksperymentach sposób wykorzystujący technikę </w:t>
      </w:r>
      <w:proofErr w:type="spellStart"/>
      <w:r w:rsidR="00575914">
        <w:t>binauralną</w:t>
      </w:r>
      <w:proofErr w:type="spellEnd"/>
      <w:r w:rsidR="00575914">
        <w:t xml:space="preserve"> oraz zyskujący coraz większą popularność odsłuch </w:t>
      </w:r>
      <w:proofErr w:type="spellStart"/>
      <w:r w:rsidR="00575914">
        <w:t>ambisoniczny</w:t>
      </w:r>
      <w:proofErr w:type="spellEnd"/>
      <w:r w:rsidR="00575914">
        <w:t xml:space="preserve"> przy użyciu matrycy głośników, który, zgodnie z założeniami, powinien pozwalać na wierniejsze odtworzenie warunków środowiskowych w przestrzeni laboratoryjnej.</w:t>
      </w:r>
    </w:p>
    <w:p w:rsidR="00727C4F" w:rsidRPr="00CE08D0" w:rsidRDefault="00727C4F" w:rsidP="00014EED">
      <w:pPr>
        <w:ind w:firstLine="360"/>
      </w:pPr>
      <w:r>
        <w:t xml:space="preserve">Istotną częścią realizacji niniejszej pracy było również przygotowanie oprogramowania niezbędnego do przeprowadzenia eksperymentów. </w:t>
      </w:r>
    </w:p>
    <w:p w:rsidR="00727C4F" w:rsidRDefault="00727C4F">
      <w:pPr>
        <w:spacing w:before="0" w:after="160" w:line="259" w:lineRule="auto"/>
        <w:jc w:val="left"/>
        <w:rPr>
          <w:rFonts w:asciiTheme="majorHAnsi" w:eastAsiaTheme="majorEastAsia" w:hAnsiTheme="majorHAnsi" w:cstheme="majorBidi"/>
          <w:color w:val="2E74B5" w:themeColor="accent1" w:themeShade="BF"/>
          <w:sz w:val="32"/>
          <w:szCs w:val="32"/>
        </w:rPr>
      </w:pPr>
      <w:r>
        <w:br w:type="page"/>
      </w:r>
    </w:p>
    <w:p w:rsidR="00014EED" w:rsidRPr="00014EED" w:rsidRDefault="003724E3" w:rsidP="0013368E">
      <w:pPr>
        <w:pStyle w:val="Heading1"/>
        <w:numPr>
          <w:ilvl w:val="0"/>
          <w:numId w:val="6"/>
        </w:numPr>
      </w:pPr>
      <w:bookmarkStart w:id="11" w:name="_Toc451281264"/>
      <w:r w:rsidRPr="00CE08D0">
        <w:lastRenderedPageBreak/>
        <w:t>Oprogramowanie eksperymentu</w:t>
      </w:r>
      <w:bookmarkEnd w:id="11"/>
    </w:p>
    <w:p w:rsidR="00014EED" w:rsidRDefault="00C66F4D" w:rsidP="00014EED">
      <w:pPr>
        <w:ind w:firstLine="360"/>
      </w:pPr>
      <w:r>
        <w:t xml:space="preserve">Początkowym etapem realizacji niniejszej pracy było przygotowanie oprogramowania niezbędnego do przeprowadzenia eksperymentów. Zostało ono przygotowane w środowisku Microsoft Visual Studio przy użyciu języka C# i </w:t>
      </w:r>
      <w:proofErr w:type="gramStart"/>
      <w:r>
        <w:t>technologii .</w:t>
      </w:r>
      <w:proofErr w:type="gramEnd"/>
      <w:r>
        <w:t>NET</w:t>
      </w:r>
      <w:r>
        <w:rPr>
          <w:rStyle w:val="FootnoteReference"/>
        </w:rPr>
        <w:footnoteReference w:id="2"/>
      </w:r>
      <w:r>
        <w:t>. Dodatkowo do obsługi ASIO</w:t>
      </w:r>
      <w:r>
        <w:rPr>
          <w:rStyle w:val="FootnoteReference"/>
        </w:rPr>
        <w:footnoteReference w:id="3"/>
      </w:r>
      <w:r>
        <w:t xml:space="preserve"> wykorzystano bibliotekę BASSASIO w wersji przeznaczonej dla </w:t>
      </w:r>
      <w:proofErr w:type="gramStart"/>
      <w:r>
        <w:t>środowiska .</w:t>
      </w:r>
      <w:proofErr w:type="gramEnd"/>
      <w:r>
        <w:t>NET. Zajmowała się ona zarządzaniem urządzeniami audio oraz odtwarzaniem strumienia, zdecydowanie upraszczając programistyczną obsługę dźwięku.</w:t>
      </w:r>
      <w:r w:rsidR="00014EED">
        <w:t xml:space="preserve"> Oprogramowanie obsługujące eksperyment podzielone zostało na trzy części- obsługę plików wejściowych i wyjściowych, logikę eksperymentu oraz graficzny interfejs użytkownika.</w:t>
      </w:r>
    </w:p>
    <w:p w:rsidR="00014EED" w:rsidRDefault="00014EED" w:rsidP="0013368E">
      <w:pPr>
        <w:pStyle w:val="Heading2"/>
        <w:numPr>
          <w:ilvl w:val="1"/>
          <w:numId w:val="6"/>
        </w:numPr>
      </w:pPr>
      <w:bookmarkStart w:id="12" w:name="_Toc451281265"/>
      <w:r>
        <w:t>Obsługa plików wejściowych i wyjściowych</w:t>
      </w:r>
      <w:bookmarkEnd w:id="12"/>
    </w:p>
    <w:p w:rsidR="00014EED" w:rsidRDefault="00014EED" w:rsidP="0013368E">
      <w:pPr>
        <w:pStyle w:val="Heading3"/>
        <w:numPr>
          <w:ilvl w:val="2"/>
          <w:numId w:val="6"/>
        </w:numPr>
      </w:pPr>
      <w:bookmarkStart w:id="13" w:name="_Toc451281266"/>
      <w:r>
        <w:t>Pliki wejściowe</w:t>
      </w:r>
      <w:bookmarkEnd w:id="13"/>
    </w:p>
    <w:p w:rsidR="000E4995" w:rsidRDefault="00682EDB" w:rsidP="000E4995">
      <w:pPr>
        <w:keepNext/>
        <w:ind w:firstLine="708"/>
      </w:pPr>
      <w:r>
        <w:t>Pliki wej</w:t>
      </w:r>
      <w:r w:rsidR="007A3912">
        <w:t xml:space="preserve">ściowe zawierają w sobie wszystkie informacje potrzebne do uruchomienia eksperymentu- rodzaj i liczbę bodźców, lokalizację odpowiednich plików dźwiękowych, a także instrukcję i pytanie dla słuchacza. Za obsługę plików wejściowych odpowiada klasa </w:t>
      </w:r>
      <w:proofErr w:type="spellStart"/>
      <w:r w:rsidR="007A3912">
        <w:t>InputFile</w:t>
      </w:r>
      <w:proofErr w:type="spellEnd"/>
      <w:r w:rsidR="007A3912">
        <w:t xml:space="preserve"> zamieszczona na </w:t>
      </w:r>
      <w:r w:rsidR="007A3912">
        <w:fldChar w:fldCharType="begin"/>
      </w:r>
      <w:r w:rsidR="007A3912">
        <w:instrText xml:space="preserve"> REF _Ref450742005 \h </w:instrText>
      </w:r>
      <w:r w:rsidR="007A3912">
        <w:fldChar w:fldCharType="separate"/>
      </w:r>
      <w:r>
        <w:t xml:space="preserve">Listing </w:t>
      </w:r>
      <w:r>
        <w:rPr>
          <w:noProof/>
        </w:rPr>
        <w:t>1</w:t>
      </w:r>
      <w:r w:rsidR="007A3912">
        <w:fldChar w:fldCharType="end"/>
      </w:r>
      <w:r w:rsidR="007A3912">
        <w:t xml:space="preserve">. Klasa ta korzysta z wbudowanych typów oraz funkcji języka C# działającego w połączeniu ze </w:t>
      </w:r>
      <w:proofErr w:type="gramStart"/>
      <w:r w:rsidR="007A3912">
        <w:t>środowiskiem .</w:t>
      </w:r>
      <w:proofErr w:type="gramEnd"/>
      <w:r w:rsidR="007A3912">
        <w:t xml:space="preserve">NET. Obiekt klasy </w:t>
      </w:r>
      <w:proofErr w:type="spellStart"/>
      <w:r w:rsidR="007A3912">
        <w:t>InputFile</w:t>
      </w:r>
      <w:proofErr w:type="spellEnd"/>
      <w:r w:rsidR="007A3912">
        <w:t xml:space="preserve"> przechowuje w sobie ścieżkę do pliku wejściowego, liczbę kanałów audio, liczbę bodźców w danym eksperymencie, instrukcję oraz pytanie do badanego, a także listę ścieżek do wejściowych plików audio oraz listę ich długości w sekundach. W kon</w:t>
      </w:r>
      <w:r>
        <w:t>s</w:t>
      </w:r>
      <w:r w:rsidR="007A3912">
        <w:t xml:space="preserve">truktorze klasy </w:t>
      </w:r>
      <w:proofErr w:type="spellStart"/>
      <w:r w:rsidR="007A3912">
        <w:t>InputFile</w:t>
      </w:r>
      <w:proofErr w:type="spellEnd"/>
      <w:r w:rsidR="007A3912">
        <w:t xml:space="preserve"> wywoływanym z argumentem typu </w:t>
      </w:r>
      <w:r w:rsidR="007A3912" w:rsidRPr="007A3912">
        <w:rPr>
          <w:i/>
        </w:rPr>
        <w:t>string</w:t>
      </w:r>
      <w:r w:rsidR="007A3912">
        <w:t xml:space="preserve">, który jest ścieżką do pliku wejściowego, inicjalizowane są pola obiektu oraz wywoływana jest funkcja </w:t>
      </w:r>
      <w:proofErr w:type="spellStart"/>
      <w:r w:rsidR="007A3912" w:rsidRPr="007A3912">
        <w:rPr>
          <w:i/>
        </w:rPr>
        <w:t>load_from_file</w:t>
      </w:r>
      <w:proofErr w:type="spellEnd"/>
      <w:r w:rsidR="007A3912">
        <w:t xml:space="preserve">, która odpowiada za </w:t>
      </w:r>
      <w:proofErr w:type="spellStart"/>
      <w:r w:rsidR="007A3912">
        <w:t>parsowanie</w:t>
      </w:r>
      <w:proofErr w:type="spellEnd"/>
      <w:r w:rsidR="007A3912">
        <w:t xml:space="preserve"> tekstowego pliku</w:t>
      </w:r>
      <w:r w:rsidR="00B64049">
        <w:t xml:space="preserve"> </w:t>
      </w:r>
      <w:r w:rsidR="000E4995">
        <w:lastRenderedPageBreak/>
        <w:t>w</w:t>
      </w:r>
      <w:r w:rsidR="007A3912">
        <w:t>ejściowego i wypełnianie odpowiednich pól obiektu oraz list danymi potrzebnymi do</w:t>
      </w:r>
      <w:r w:rsidR="000E4995">
        <w:t xml:space="preserve"> w</w:t>
      </w:r>
      <w:r w:rsidR="007A3912">
        <w:t>ykonania eksperymentu.</w:t>
      </w:r>
      <w:r w:rsidR="007A3912" w:rsidRPr="007A3912">
        <w:t xml:space="preserve"> </w:t>
      </w:r>
    </w:p>
    <w:bookmarkStart w:id="14" w:name="_MON_1524483336"/>
    <w:bookmarkEnd w:id="14"/>
    <w:p w:rsidR="007A3912" w:rsidRDefault="00B64049" w:rsidP="000E4995">
      <w:pPr>
        <w:keepNext/>
      </w:pPr>
      <w:r>
        <w:object w:dxaOrig="10800" w:dyaOrig="143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2pt;height:624.6pt" o:ole="">
            <v:imagedata r:id="rId12" o:title=""/>
          </v:shape>
          <o:OLEObject Type="Embed" ProgID="Word.OpenDocumentText.12" ShapeID="_x0000_i1025" DrawAspect="Content" ObjectID="_1525023152" r:id="rId13"/>
        </w:object>
      </w:r>
    </w:p>
    <w:p w:rsidR="007A3912" w:rsidRDefault="007A3912" w:rsidP="007A3912">
      <w:pPr>
        <w:pStyle w:val="Caption"/>
      </w:pPr>
      <w:bookmarkStart w:id="15" w:name="_Ref450742005"/>
      <w:r>
        <w:t xml:space="preserve">Listing </w:t>
      </w:r>
      <w:r>
        <w:fldChar w:fldCharType="begin"/>
      </w:r>
      <w:r>
        <w:instrText xml:space="preserve"> SEQ Listing \* ARABIC </w:instrText>
      </w:r>
      <w:r>
        <w:fldChar w:fldCharType="separate"/>
      </w:r>
      <w:r w:rsidR="00972468">
        <w:rPr>
          <w:noProof/>
        </w:rPr>
        <w:t>1</w:t>
      </w:r>
      <w:r>
        <w:fldChar w:fldCharType="end"/>
      </w:r>
      <w:bookmarkEnd w:id="15"/>
      <w:r>
        <w:t xml:space="preserve"> Klasa </w:t>
      </w:r>
      <w:proofErr w:type="spellStart"/>
      <w:r>
        <w:t>InputFile</w:t>
      </w:r>
      <w:proofErr w:type="spellEnd"/>
    </w:p>
    <w:p w:rsidR="00682EDB" w:rsidRPr="00682EDB" w:rsidRDefault="007A3912" w:rsidP="0013368E">
      <w:pPr>
        <w:pStyle w:val="Heading3"/>
        <w:numPr>
          <w:ilvl w:val="2"/>
          <w:numId w:val="6"/>
        </w:numPr>
      </w:pPr>
      <w:bookmarkStart w:id="16" w:name="_Toc451281267"/>
      <w:r>
        <w:lastRenderedPageBreak/>
        <w:t>Pliki wyjściowe</w:t>
      </w:r>
      <w:bookmarkEnd w:id="16"/>
    </w:p>
    <w:p w:rsidR="00682EDB" w:rsidRPr="009F5996" w:rsidRDefault="00B64049" w:rsidP="0013368E">
      <w:pPr>
        <w:ind w:firstLine="708"/>
      </w:pPr>
      <w:r>
        <w:t xml:space="preserve">Pliki wyjściowe służą do zapisu wyników eksperymentów </w:t>
      </w:r>
      <w:r w:rsidR="009F5996">
        <w:t xml:space="preserve">do plików </w:t>
      </w:r>
      <w:proofErr w:type="spellStart"/>
      <w:r w:rsidR="009F5996">
        <w:t>csv</w:t>
      </w:r>
      <w:proofErr w:type="spellEnd"/>
      <w:r w:rsidR="009F5996">
        <w:t xml:space="preserve">, które później mogą zostać wczytane do innych </w:t>
      </w:r>
      <w:r w:rsidR="00682EDB">
        <w:t>programów, takich jak Microsoft Excel</w:t>
      </w:r>
      <w:r w:rsidR="009F5996">
        <w:t xml:space="preserve"> i wykorzystane przy analizie wyników. Pliki wyjściowe zawierają w sobie dane osoby badanej oraz kolejne wiersze z zapisanymi ocenami dokuczliwości dla poszczególnych bodźców, a także sposobem prezentacji danego bodźca. Klasa </w:t>
      </w:r>
      <w:proofErr w:type="spellStart"/>
      <w:r w:rsidR="009F5996" w:rsidRPr="009F5996">
        <w:rPr>
          <w:i/>
        </w:rPr>
        <w:t>VarOutFile</w:t>
      </w:r>
      <w:proofErr w:type="spellEnd"/>
      <w:r w:rsidR="009F5996">
        <w:rPr>
          <w:i/>
        </w:rPr>
        <w:t xml:space="preserve"> (</w:t>
      </w:r>
      <w:r w:rsidR="009F5996">
        <w:rPr>
          <w:i/>
        </w:rPr>
        <w:fldChar w:fldCharType="begin"/>
      </w:r>
      <w:r w:rsidR="009F5996">
        <w:rPr>
          <w:i/>
        </w:rPr>
        <w:instrText xml:space="preserve"> REF _Ref450756744 \h </w:instrText>
      </w:r>
      <w:r w:rsidR="009F5996">
        <w:rPr>
          <w:i/>
        </w:rPr>
      </w:r>
      <w:r w:rsidR="009F5996">
        <w:rPr>
          <w:i/>
        </w:rPr>
        <w:fldChar w:fldCharType="separate"/>
      </w:r>
      <w:r w:rsidR="00682EDB">
        <w:t xml:space="preserve">Listing </w:t>
      </w:r>
      <w:r w:rsidR="00682EDB">
        <w:rPr>
          <w:noProof/>
        </w:rPr>
        <w:t>2</w:t>
      </w:r>
      <w:r w:rsidR="009F5996">
        <w:rPr>
          <w:i/>
        </w:rPr>
        <w:fldChar w:fldCharType="end"/>
      </w:r>
      <w:r w:rsidR="009F5996">
        <w:rPr>
          <w:i/>
        </w:rPr>
        <w:t>)</w:t>
      </w:r>
      <w:r w:rsidR="009F5996">
        <w:t xml:space="preserve"> składa się z dwóch funkcji. Pierwsza z nich- </w:t>
      </w:r>
      <w:proofErr w:type="spellStart"/>
      <w:r w:rsidR="009F5996">
        <w:rPr>
          <w:i/>
        </w:rPr>
        <w:t>CreateFile</w:t>
      </w:r>
      <w:proofErr w:type="spellEnd"/>
      <w:r w:rsidR="009F5996">
        <w:rPr>
          <w:i/>
        </w:rPr>
        <w:t>,</w:t>
      </w:r>
      <w:r w:rsidR="009F5996">
        <w:t xml:space="preserve"> odpowiada za </w:t>
      </w:r>
      <w:proofErr w:type="spellStart"/>
      <w:r w:rsidR="009F5996">
        <w:t>utowrzenie</w:t>
      </w:r>
      <w:proofErr w:type="spellEnd"/>
      <w:r w:rsidR="009F5996">
        <w:t xml:space="preserve"> pliku wyjściowego dla danego </w:t>
      </w:r>
      <w:r w:rsidR="00682EDB">
        <w:t>słuchacza, jeśli taki plik już wcześniej</w:t>
      </w:r>
      <w:r w:rsidR="009F5996">
        <w:t xml:space="preserve"> nie istniał. Utworzony plik ma nazwę składającą się z nazwiska i imienia osoby, której dotyczy. Następnie funkcja zapisuje dane badanego do pliku </w:t>
      </w:r>
      <w:proofErr w:type="spellStart"/>
      <w:r w:rsidR="009F5996">
        <w:t>csv</w:t>
      </w:r>
      <w:proofErr w:type="spellEnd"/>
      <w:r w:rsidR="009F5996">
        <w:t xml:space="preserve"> i zwraca ścieżkę do niego. Jeśli słuchacz brał już udział w eksperymencie i udzielił jakichś odpowiedzi, to funkcja nie robi nic poza zwróceniem ścieżki do istniejącego już pliku wyjściowego. Druga funkcja- </w:t>
      </w:r>
      <w:proofErr w:type="spellStart"/>
      <w:r w:rsidR="009F5996">
        <w:rPr>
          <w:i/>
        </w:rPr>
        <w:t>Add_Line</w:t>
      </w:r>
      <w:proofErr w:type="spellEnd"/>
      <w:r w:rsidR="009F5996">
        <w:t xml:space="preserve">, służy do zapisu poszczególnych odpowiedzi słuchacza i jest wywoływana każdorazowo po dokonaniu przez niego oceny dokuczliwości bodźca. Zamienia ona dane o odpowiedzi na </w:t>
      </w:r>
      <w:r w:rsidR="00682EDB">
        <w:t>wartość</w:t>
      </w:r>
      <w:r w:rsidR="009F5996">
        <w:t xml:space="preserve"> typu </w:t>
      </w:r>
      <w:r w:rsidR="009F5996">
        <w:rPr>
          <w:i/>
        </w:rPr>
        <w:t>string</w:t>
      </w:r>
      <w:r w:rsidR="009F5996">
        <w:t>, po czym zapisuje je do pliku.</w:t>
      </w:r>
    </w:p>
    <w:bookmarkStart w:id="17" w:name="_MON_1524496763"/>
    <w:bookmarkEnd w:id="17"/>
    <w:p w:rsidR="000E4995" w:rsidRDefault="000E4995" w:rsidP="000E4995">
      <w:pPr>
        <w:keepNext/>
      </w:pPr>
      <w:r>
        <w:object w:dxaOrig="10800" w:dyaOrig="11383">
          <v:shape id="_x0000_i1026" type="#_x0000_t75" style="width:484.2pt;height:510.6pt" o:ole="">
            <v:imagedata r:id="rId14" o:title=""/>
          </v:shape>
          <o:OLEObject Type="Embed" ProgID="Word.OpenDocumentText.12" ShapeID="_x0000_i1026" DrawAspect="Content" ObjectID="_1525023153" r:id="rId15"/>
        </w:object>
      </w:r>
    </w:p>
    <w:p w:rsidR="009F5996" w:rsidRDefault="000E4995" w:rsidP="00682EDB">
      <w:pPr>
        <w:pStyle w:val="Caption"/>
      </w:pPr>
      <w:bookmarkStart w:id="18" w:name="_Ref450756744"/>
      <w:r>
        <w:t xml:space="preserve">Listing </w:t>
      </w:r>
      <w:r>
        <w:fldChar w:fldCharType="begin"/>
      </w:r>
      <w:r>
        <w:instrText xml:space="preserve"> SEQ Listing \* ARABIC </w:instrText>
      </w:r>
      <w:r>
        <w:fldChar w:fldCharType="separate"/>
      </w:r>
      <w:r w:rsidR="00972468">
        <w:rPr>
          <w:noProof/>
        </w:rPr>
        <w:t>2</w:t>
      </w:r>
      <w:r>
        <w:fldChar w:fldCharType="end"/>
      </w:r>
      <w:bookmarkEnd w:id="18"/>
      <w:r>
        <w:t xml:space="preserve"> Klasa </w:t>
      </w:r>
      <w:proofErr w:type="spellStart"/>
      <w:r>
        <w:t>VarOutFile</w:t>
      </w:r>
      <w:proofErr w:type="spellEnd"/>
    </w:p>
    <w:p w:rsidR="00682EDB" w:rsidRDefault="00682EDB" w:rsidP="0013368E">
      <w:pPr>
        <w:pStyle w:val="Heading2"/>
        <w:numPr>
          <w:ilvl w:val="1"/>
          <w:numId w:val="6"/>
        </w:numPr>
      </w:pPr>
      <w:bookmarkStart w:id="19" w:name="_Toc451281268"/>
      <w:r>
        <w:t>Logika eksperymentu</w:t>
      </w:r>
      <w:bookmarkEnd w:id="19"/>
    </w:p>
    <w:p w:rsidR="0013368E" w:rsidRDefault="00521B66" w:rsidP="00916517">
      <w:pPr>
        <w:ind w:firstLine="360"/>
      </w:pPr>
      <w:r>
        <w:t xml:space="preserve">Obsługa logiki eksperymentu zawarta jest w kilku odrębnych funkcjach, </w:t>
      </w:r>
      <w:r w:rsidR="00916517">
        <w:t xml:space="preserve">znajdujących się w klasie </w:t>
      </w:r>
      <w:proofErr w:type="spellStart"/>
      <w:r w:rsidR="00916517">
        <w:rPr>
          <w:i/>
        </w:rPr>
        <w:t>Cat_Audio_</w:t>
      </w:r>
      <w:r w:rsidR="00916517" w:rsidRPr="00916517">
        <w:t>Form</w:t>
      </w:r>
      <w:proofErr w:type="spellEnd"/>
      <w:r w:rsidR="00916517">
        <w:t>. Z</w:t>
      </w:r>
      <w:r>
        <w:t>ajmują się</w:t>
      </w:r>
      <w:r w:rsidR="00916517">
        <w:t xml:space="preserve"> one</w:t>
      </w:r>
      <w:r>
        <w:t xml:space="preserve"> realizacją poszczególnych zadań związanych z prawidłowym przeprowadzeniem eksperymentu. Funkcja </w:t>
      </w:r>
      <w:proofErr w:type="spellStart"/>
      <w:r>
        <w:rPr>
          <w:i/>
        </w:rPr>
        <w:t>przygotowanie_odtwarzania</w:t>
      </w:r>
      <w:proofErr w:type="spellEnd"/>
      <w:r>
        <w:rPr>
          <w:i/>
        </w:rPr>
        <w:t xml:space="preserve"> </w:t>
      </w:r>
      <w:r>
        <w:t>(</w:t>
      </w:r>
      <w:r>
        <w:fldChar w:fldCharType="begin"/>
      </w:r>
      <w:r>
        <w:instrText xml:space="preserve"> REF _Ref451276738 \h </w:instrText>
      </w:r>
      <w:r>
        <w:fldChar w:fldCharType="separate"/>
      </w:r>
      <w:r>
        <w:t xml:space="preserve">Listing </w:t>
      </w:r>
      <w:r>
        <w:rPr>
          <w:noProof/>
        </w:rPr>
        <w:t>3</w:t>
      </w:r>
      <w:r>
        <w:fldChar w:fldCharType="end"/>
      </w:r>
      <w:r>
        <w:t xml:space="preserve">) jest wywoływana przed rozpoczęciem odtwarzania bodźca słuchaczowi. Na podstawie ścieżki do pliku zawartej w pliku wejściowym wczytuje ona odpowiedni bodziec w </w:t>
      </w:r>
      <w:r>
        <w:lastRenderedPageBreak/>
        <w:t xml:space="preserve">formacie </w:t>
      </w:r>
      <w:proofErr w:type="spellStart"/>
      <w:r>
        <w:t>wave</w:t>
      </w:r>
      <w:proofErr w:type="spellEnd"/>
      <w:r w:rsidR="002B0424">
        <w:t xml:space="preserve">. Plik ten następnie jest przekazywany do bufora biblioteki </w:t>
      </w:r>
      <w:proofErr w:type="spellStart"/>
      <w:r w:rsidR="002B0424">
        <w:t>BassAsio</w:t>
      </w:r>
      <w:proofErr w:type="spellEnd"/>
      <w:r w:rsidR="002B0424">
        <w:t xml:space="preserve">, która zajmuje się jego odtwarzaniem. W funkcji tej następuje również inicjalizacja wybranego przez operatora eksperymentu urządzenia </w:t>
      </w:r>
      <w:proofErr w:type="spellStart"/>
      <w:r w:rsidR="002B0424">
        <w:t>Asio</w:t>
      </w:r>
      <w:proofErr w:type="spellEnd"/>
      <w:r w:rsidR="002B0424">
        <w:t xml:space="preserve">. Na koniec </w:t>
      </w:r>
      <w:r w:rsidR="00A54326">
        <w:t xml:space="preserve">uruchamiany jest </w:t>
      </w:r>
      <w:proofErr w:type="spellStart"/>
      <w:r w:rsidR="00A54326">
        <w:t>timer</w:t>
      </w:r>
      <w:proofErr w:type="spellEnd"/>
      <w:r w:rsidR="00A54326">
        <w:t xml:space="preserve">, który ma na celu zatrzymanie odtwarzania po upłynięciu wprowadzonego przez eksperymentatora w pliku wejściowym czasu trwania bodźca. Działanie </w:t>
      </w:r>
      <w:proofErr w:type="spellStart"/>
      <w:r w:rsidR="00A54326">
        <w:t>timera</w:t>
      </w:r>
      <w:proofErr w:type="spellEnd"/>
      <w:r w:rsidR="00A54326">
        <w:t xml:space="preserve"> uzupełnia funkcja </w:t>
      </w:r>
      <w:r w:rsidR="00A54326">
        <w:rPr>
          <w:i/>
        </w:rPr>
        <w:t>timer1_Tick</w:t>
      </w:r>
      <w:r w:rsidR="006763FA">
        <w:rPr>
          <w:i/>
        </w:rPr>
        <w:t xml:space="preserve"> </w:t>
      </w:r>
      <w:r w:rsidR="006763FA">
        <w:t>(</w:t>
      </w:r>
      <w:r w:rsidR="006763FA">
        <w:fldChar w:fldCharType="begin"/>
      </w:r>
      <w:r w:rsidR="006763FA">
        <w:instrText xml:space="preserve"> REF _Ref451278462 \h </w:instrText>
      </w:r>
      <w:r w:rsidR="006763FA">
        <w:fldChar w:fldCharType="separate"/>
      </w:r>
      <w:r w:rsidR="006763FA">
        <w:t xml:space="preserve">Listing </w:t>
      </w:r>
      <w:r w:rsidR="006763FA">
        <w:rPr>
          <w:noProof/>
        </w:rPr>
        <w:t>4</w:t>
      </w:r>
      <w:r w:rsidR="006763FA">
        <w:fldChar w:fldCharType="end"/>
      </w:r>
      <w:r w:rsidR="006763FA">
        <w:t>)</w:t>
      </w:r>
      <w:r w:rsidR="00A54326">
        <w:t xml:space="preserve">, która wywołuje się automatycznie po upłynięciu określonego wcześniej interwału czasowego. Jej zadaniem jest zatrzymanie odtwarzania, wyczyszczenie odpowiednich buforów, wyłączenie dalszego odliczania czasu oraz wywołanie panelu, na którym badany ma możliwość dokonania oceny dokuczliwości bodźca, który właśnie został </w:t>
      </w:r>
      <w:r w:rsidR="00972468">
        <w:t>zaprezentowany.</w:t>
      </w:r>
    </w:p>
    <w:p w:rsidR="009C36F8" w:rsidRDefault="00916517" w:rsidP="009C36F8">
      <w:pPr>
        <w:ind w:firstLine="360"/>
      </w:pPr>
      <w:r>
        <w:t xml:space="preserve">Funkcja </w:t>
      </w:r>
      <w:proofErr w:type="spellStart"/>
      <w:r>
        <w:rPr>
          <w:i/>
        </w:rPr>
        <w:t>Ustawienie_probek</w:t>
      </w:r>
      <w:proofErr w:type="spellEnd"/>
      <w:r>
        <w:rPr>
          <w:i/>
        </w:rPr>
        <w:t xml:space="preserve"> </w:t>
      </w:r>
      <w:r>
        <w:t>(</w:t>
      </w:r>
      <w:r>
        <w:fldChar w:fldCharType="begin"/>
      </w:r>
      <w:r>
        <w:instrText xml:space="preserve"> REF _Ref451279388 \h </w:instrText>
      </w:r>
      <w:r>
        <w:fldChar w:fldCharType="separate"/>
      </w:r>
      <w:r>
        <w:t xml:space="preserve">Listing </w:t>
      </w:r>
      <w:r>
        <w:rPr>
          <w:noProof/>
        </w:rPr>
        <w:t>5</w:t>
      </w:r>
      <w:r>
        <w:fldChar w:fldCharType="end"/>
      </w:r>
      <w:r>
        <w:t xml:space="preserve">) wywoływana jest po zebraniu odpowiedzi od słuchacza. </w:t>
      </w:r>
      <w:r w:rsidR="00D677CB">
        <w:t xml:space="preserve">W trakcie trwania eksperymentu jej jedynym zadaniem jest przejście do kolejnej próbki i wywołanie widoku prezentacji bodźca oraz funkcji </w:t>
      </w:r>
      <w:proofErr w:type="spellStart"/>
      <w:r w:rsidR="00D677CB">
        <w:rPr>
          <w:i/>
        </w:rPr>
        <w:t>przygotowanie_odtwarzania</w:t>
      </w:r>
      <w:proofErr w:type="spellEnd"/>
      <w:r w:rsidR="00D677CB">
        <w:t xml:space="preserve">, która wczyta kolejny plik </w:t>
      </w:r>
      <w:proofErr w:type="spellStart"/>
      <w:r w:rsidR="00D677CB">
        <w:t>wave</w:t>
      </w:r>
      <w:proofErr w:type="spellEnd"/>
      <w:r w:rsidR="00D677CB">
        <w:t xml:space="preserve"> i go odtworzy. Jeśli natomiast zostanie wywołana po odtworzeniu ostatniej próbki w badaniu, to jej zadaniem jest po pierwsze sprawdzenie, czy należy wyświetlić pytanie o preferencję słuchacza, wyświetlenie go, a także zapisanie odpowiedzi na nie do pliku wyjściowego. </w:t>
      </w:r>
      <w:r w:rsidR="009C36F8">
        <w:t xml:space="preserve">Do zbierania odpowiedzi służy również funkcja </w:t>
      </w:r>
      <w:proofErr w:type="spellStart"/>
      <w:r w:rsidR="009C36F8">
        <w:rPr>
          <w:i/>
        </w:rPr>
        <w:t>zapisz_odpowiedz</w:t>
      </w:r>
      <w:proofErr w:type="spellEnd"/>
      <w:r w:rsidR="009C36F8">
        <w:rPr>
          <w:i/>
        </w:rPr>
        <w:t xml:space="preserve"> </w:t>
      </w:r>
      <w:r w:rsidR="009C36F8">
        <w:t>(</w:t>
      </w:r>
      <w:r w:rsidR="009C36F8">
        <w:fldChar w:fldCharType="begin"/>
      </w:r>
      <w:r w:rsidR="009C36F8">
        <w:instrText xml:space="preserve"> REF _Ref451280285 \h </w:instrText>
      </w:r>
      <w:r w:rsidR="009C36F8">
        <w:fldChar w:fldCharType="separate"/>
      </w:r>
      <w:r w:rsidR="009C36F8">
        <w:t xml:space="preserve">Listing </w:t>
      </w:r>
      <w:r w:rsidR="009C36F8">
        <w:rPr>
          <w:noProof/>
        </w:rPr>
        <w:t>6</w:t>
      </w:r>
      <w:r w:rsidR="009C36F8">
        <w:fldChar w:fldCharType="end"/>
      </w:r>
      <w:r w:rsidR="009C36F8">
        <w:t xml:space="preserve">), która wywoływana jest po kliknięciu każdego z 11 przycisków na panelu oceny dokuczliwości. Jej rolą jest odczytanie wartości oceny dokuczliwości wybranej przez słuchacza, zapisanie jej do pliku </w:t>
      </w:r>
      <w:proofErr w:type="gramStart"/>
      <w:r w:rsidR="009C36F8">
        <w:t>wyjściowego jako</w:t>
      </w:r>
      <w:proofErr w:type="gramEnd"/>
      <w:r w:rsidR="009C36F8">
        <w:t xml:space="preserve"> kolejnej linii, a następnie wywołanie funkcji </w:t>
      </w:r>
      <w:proofErr w:type="spellStart"/>
      <w:r w:rsidR="009C36F8">
        <w:rPr>
          <w:i/>
        </w:rPr>
        <w:t>Ustawienie_probek</w:t>
      </w:r>
      <w:proofErr w:type="spellEnd"/>
      <w:r w:rsidR="009C36F8">
        <w:t>, która zajmie się przejściem do</w:t>
      </w:r>
      <w:r w:rsidR="00972468">
        <w:t xml:space="preserve"> kolejnych prezentacji bodźców.</w:t>
      </w:r>
    </w:p>
    <w:p w:rsidR="00972468" w:rsidRPr="00972468" w:rsidRDefault="00972468" w:rsidP="009C36F8">
      <w:pPr>
        <w:ind w:firstLine="360"/>
      </w:pPr>
      <w:r>
        <w:t xml:space="preserve">Ostatnią z funkcji obsługujących logikę eksperymentu jest </w:t>
      </w:r>
      <w:proofErr w:type="spellStart"/>
      <w:r>
        <w:rPr>
          <w:i/>
        </w:rPr>
        <w:t>Asio_Setup</w:t>
      </w:r>
      <w:proofErr w:type="spellEnd"/>
      <w:r>
        <w:t xml:space="preserve">. Jej rolą jest komunikacja z biblioteką </w:t>
      </w:r>
      <w:proofErr w:type="spellStart"/>
      <w:r>
        <w:t>BassAsio</w:t>
      </w:r>
      <w:proofErr w:type="spellEnd"/>
      <w:r>
        <w:t xml:space="preserve"> i odpowiednia jej inicjalizacja. Działa ona na wybranym przez eksperymentatora urządzeniu </w:t>
      </w:r>
      <w:proofErr w:type="spellStart"/>
      <w:r>
        <w:t>Asio</w:t>
      </w:r>
      <w:proofErr w:type="spellEnd"/>
      <w:r>
        <w:t xml:space="preserve">. Wywołuje odpowiednie funkcje biblioteczne czyszczące bufory, a także ustawiające konfigurację szybkości próbkowania strumienia audio, formatu jego przechowywania w buforze odtwarzania oraz liczby kanałów. Po jej wykonaniu urządzenie jest gotowe do rozpoczęcia odtwarzania dźwięku. </w:t>
      </w:r>
    </w:p>
    <w:bookmarkStart w:id="20" w:name="_MON_1525017906"/>
    <w:bookmarkEnd w:id="20"/>
    <w:p w:rsidR="00521B66" w:rsidRDefault="00A54326" w:rsidP="00521B66">
      <w:pPr>
        <w:keepNext/>
      </w:pPr>
      <w:r>
        <w:object w:dxaOrig="10800" w:dyaOrig="14021">
          <v:shape id="_x0000_i1027" type="#_x0000_t75" style="width:427.2pt;height:554.4pt" o:ole="">
            <v:imagedata r:id="rId16" o:title=""/>
          </v:shape>
          <o:OLEObject Type="Embed" ProgID="Word.OpenDocumentText.12" ShapeID="_x0000_i1027" DrawAspect="Content" ObjectID="_1525023154" r:id="rId17"/>
        </w:object>
      </w:r>
    </w:p>
    <w:p w:rsidR="00350ACA" w:rsidRDefault="00521B66" w:rsidP="00521B66">
      <w:pPr>
        <w:pStyle w:val="Caption"/>
      </w:pPr>
      <w:bookmarkStart w:id="21" w:name="_Ref451276738"/>
      <w:r>
        <w:t xml:space="preserve">Listing </w:t>
      </w:r>
      <w:r>
        <w:fldChar w:fldCharType="begin"/>
      </w:r>
      <w:r>
        <w:instrText xml:space="preserve"> SEQ Listing \* ARABIC </w:instrText>
      </w:r>
      <w:r>
        <w:fldChar w:fldCharType="separate"/>
      </w:r>
      <w:r w:rsidR="00972468">
        <w:rPr>
          <w:noProof/>
        </w:rPr>
        <w:t>3</w:t>
      </w:r>
      <w:r>
        <w:fldChar w:fldCharType="end"/>
      </w:r>
      <w:bookmarkEnd w:id="21"/>
      <w:r>
        <w:t xml:space="preserve"> Funkcja </w:t>
      </w:r>
      <w:proofErr w:type="spellStart"/>
      <w:r>
        <w:t>przygotowanie_odtwarzania</w:t>
      </w:r>
      <w:proofErr w:type="spellEnd"/>
    </w:p>
    <w:bookmarkStart w:id="22" w:name="_MON_1525019714"/>
    <w:bookmarkEnd w:id="22"/>
    <w:p w:rsidR="00A54326" w:rsidRDefault="00A54326" w:rsidP="00A54326">
      <w:pPr>
        <w:keepNext/>
      </w:pPr>
      <w:r>
        <w:object w:dxaOrig="9360" w:dyaOrig="2675">
          <v:shape id="_x0000_i1028" type="#_x0000_t75" style="width:468pt;height:133.8pt" o:ole="">
            <v:imagedata r:id="rId18" o:title=""/>
          </v:shape>
          <o:OLEObject Type="Embed" ProgID="Word.OpenDocumentText.12" ShapeID="_x0000_i1028" DrawAspect="Content" ObjectID="_1525023155" r:id="rId19"/>
        </w:object>
      </w:r>
    </w:p>
    <w:p w:rsidR="00A54326" w:rsidRDefault="00A54326" w:rsidP="00A54326">
      <w:pPr>
        <w:pStyle w:val="Caption"/>
      </w:pPr>
      <w:bookmarkStart w:id="23" w:name="_Ref451278462"/>
      <w:r>
        <w:t xml:space="preserve">Listing </w:t>
      </w:r>
      <w:r>
        <w:fldChar w:fldCharType="begin"/>
      </w:r>
      <w:r>
        <w:instrText xml:space="preserve"> SEQ Listing \* ARABIC </w:instrText>
      </w:r>
      <w:r>
        <w:fldChar w:fldCharType="separate"/>
      </w:r>
      <w:r w:rsidR="00972468">
        <w:rPr>
          <w:noProof/>
        </w:rPr>
        <w:t>4</w:t>
      </w:r>
      <w:r>
        <w:fldChar w:fldCharType="end"/>
      </w:r>
      <w:bookmarkEnd w:id="23"/>
      <w:r>
        <w:t xml:space="preserve"> Funkcja timer1_Tick</w:t>
      </w:r>
    </w:p>
    <w:bookmarkStart w:id="24" w:name="_MON_1525020514"/>
    <w:bookmarkEnd w:id="24"/>
    <w:p w:rsidR="006763FA" w:rsidRDefault="006763FA" w:rsidP="006763FA">
      <w:pPr>
        <w:keepNext/>
      </w:pPr>
      <w:r>
        <w:object w:dxaOrig="9360" w:dyaOrig="11128">
          <v:shape id="_x0000_i1029" type="#_x0000_t75" style="width:468pt;height:556.2pt" o:ole="">
            <v:imagedata r:id="rId20" o:title=""/>
          </v:shape>
          <o:OLEObject Type="Embed" ProgID="Word.OpenDocumentText.12" ShapeID="_x0000_i1029" DrawAspect="Content" ObjectID="_1525023156" r:id="rId21"/>
        </w:object>
      </w:r>
    </w:p>
    <w:p w:rsidR="006763FA" w:rsidRDefault="006763FA" w:rsidP="006763FA">
      <w:pPr>
        <w:pStyle w:val="Caption"/>
      </w:pPr>
      <w:bookmarkStart w:id="25" w:name="_Ref451279388"/>
      <w:r>
        <w:t xml:space="preserve">Listing </w:t>
      </w:r>
      <w:r>
        <w:fldChar w:fldCharType="begin"/>
      </w:r>
      <w:r>
        <w:instrText xml:space="preserve"> SEQ Listing \* ARABIC </w:instrText>
      </w:r>
      <w:r>
        <w:fldChar w:fldCharType="separate"/>
      </w:r>
      <w:r w:rsidR="00972468">
        <w:rPr>
          <w:noProof/>
        </w:rPr>
        <w:t>5</w:t>
      </w:r>
      <w:r>
        <w:fldChar w:fldCharType="end"/>
      </w:r>
      <w:bookmarkEnd w:id="25"/>
      <w:r>
        <w:t xml:space="preserve"> Funkcja </w:t>
      </w:r>
      <w:proofErr w:type="spellStart"/>
      <w:r>
        <w:t>Ustawienie_probek</w:t>
      </w:r>
      <w:proofErr w:type="spellEnd"/>
    </w:p>
    <w:bookmarkStart w:id="26" w:name="_MON_1525021906"/>
    <w:bookmarkEnd w:id="26"/>
    <w:p w:rsidR="009C36F8" w:rsidRDefault="009C36F8" w:rsidP="009C36F8">
      <w:pPr>
        <w:keepNext/>
      </w:pPr>
      <w:r>
        <w:object w:dxaOrig="10800" w:dyaOrig="3070">
          <v:shape id="_x0000_i1030" type="#_x0000_t75" style="width:540pt;height:153.6pt" o:ole="">
            <v:imagedata r:id="rId22" o:title=""/>
          </v:shape>
          <o:OLEObject Type="Embed" ProgID="Word.OpenDocumentText.12" ShapeID="_x0000_i1030" DrawAspect="Content" ObjectID="_1525023157" r:id="rId23"/>
        </w:object>
      </w:r>
    </w:p>
    <w:p w:rsidR="00D677CB" w:rsidRDefault="009C36F8" w:rsidP="009C36F8">
      <w:pPr>
        <w:pStyle w:val="Caption"/>
      </w:pPr>
      <w:bookmarkStart w:id="27" w:name="_Ref451280285"/>
      <w:r>
        <w:t xml:space="preserve">Listing </w:t>
      </w:r>
      <w:r>
        <w:fldChar w:fldCharType="begin"/>
      </w:r>
      <w:r>
        <w:instrText xml:space="preserve"> SEQ Listing \* ARABIC </w:instrText>
      </w:r>
      <w:r>
        <w:fldChar w:fldCharType="separate"/>
      </w:r>
      <w:r w:rsidR="00972468">
        <w:rPr>
          <w:noProof/>
        </w:rPr>
        <w:t>6</w:t>
      </w:r>
      <w:r>
        <w:fldChar w:fldCharType="end"/>
      </w:r>
      <w:bookmarkEnd w:id="27"/>
      <w:r>
        <w:t xml:space="preserve"> Funkcja </w:t>
      </w:r>
      <w:proofErr w:type="spellStart"/>
      <w:r>
        <w:t>zapisz_odpowiedz</w:t>
      </w:r>
      <w:proofErr w:type="spellEnd"/>
    </w:p>
    <w:bookmarkStart w:id="28" w:name="_MON_1525022271"/>
    <w:bookmarkEnd w:id="28"/>
    <w:p w:rsidR="00972468" w:rsidRDefault="00972468" w:rsidP="00972468">
      <w:pPr>
        <w:keepNext/>
      </w:pPr>
      <w:r>
        <w:object w:dxaOrig="10800" w:dyaOrig="13353">
          <v:shape id="_x0000_i1031" type="#_x0000_t75" style="width:523.2pt;height:647.4pt" o:ole="">
            <v:imagedata r:id="rId24" o:title=""/>
          </v:shape>
          <o:OLEObject Type="Embed" ProgID="Word.OpenDocumentText.12" ShapeID="_x0000_i1031" DrawAspect="Content" ObjectID="_1525023158" r:id="rId25"/>
        </w:object>
      </w:r>
    </w:p>
    <w:p w:rsidR="009C36F8" w:rsidRPr="009C36F8" w:rsidRDefault="00972468" w:rsidP="00972468">
      <w:pPr>
        <w:pStyle w:val="Caption"/>
      </w:pPr>
      <w:r>
        <w:t xml:space="preserve">Listing </w:t>
      </w:r>
      <w:r>
        <w:fldChar w:fldCharType="begin"/>
      </w:r>
      <w:r>
        <w:instrText xml:space="preserve"> SEQ Listing \* ARABIC </w:instrText>
      </w:r>
      <w:r>
        <w:fldChar w:fldCharType="separate"/>
      </w:r>
      <w:r>
        <w:rPr>
          <w:noProof/>
        </w:rPr>
        <w:t>7</w:t>
      </w:r>
      <w:r>
        <w:fldChar w:fldCharType="end"/>
      </w:r>
      <w:r>
        <w:t xml:space="preserve"> Funkcja </w:t>
      </w:r>
      <w:proofErr w:type="spellStart"/>
      <w:r>
        <w:t>Asio_Setup</w:t>
      </w:r>
      <w:proofErr w:type="spellEnd"/>
    </w:p>
    <w:p w:rsidR="006B09B2" w:rsidRPr="00CE08D0" w:rsidRDefault="00F72D8C" w:rsidP="0013368E">
      <w:pPr>
        <w:pStyle w:val="Heading1"/>
        <w:numPr>
          <w:ilvl w:val="0"/>
          <w:numId w:val="6"/>
        </w:numPr>
      </w:pPr>
      <w:bookmarkStart w:id="29" w:name="_Toc451281269"/>
      <w:r w:rsidRPr="00CE08D0">
        <w:lastRenderedPageBreak/>
        <w:t>Opis części eksperymentalnej</w:t>
      </w:r>
      <w:bookmarkEnd w:id="29"/>
    </w:p>
    <w:p w:rsidR="006B09B2" w:rsidRPr="00CE08D0" w:rsidRDefault="006B09B2" w:rsidP="0013368E">
      <w:pPr>
        <w:pStyle w:val="Heading1"/>
        <w:numPr>
          <w:ilvl w:val="0"/>
          <w:numId w:val="6"/>
        </w:numPr>
      </w:pPr>
      <w:bookmarkStart w:id="30" w:name="_Toc451281270"/>
      <w:r w:rsidRPr="00CE08D0">
        <w:t>Wnioski</w:t>
      </w:r>
      <w:bookmarkEnd w:id="30"/>
    </w:p>
    <w:bookmarkStart w:id="31" w:name="_Toc451281271" w:displacedByCustomXml="next"/>
    <w:sdt>
      <w:sdtPr>
        <w:rPr>
          <w:rFonts w:asciiTheme="minorHAnsi" w:eastAsiaTheme="minorHAnsi" w:hAnsiTheme="minorHAnsi" w:cstheme="minorBidi"/>
          <w:color w:val="auto"/>
          <w:sz w:val="24"/>
          <w:szCs w:val="22"/>
        </w:rPr>
        <w:id w:val="-561100135"/>
        <w:docPartObj>
          <w:docPartGallery w:val="Bibliographies"/>
          <w:docPartUnique/>
        </w:docPartObj>
      </w:sdtPr>
      <w:sdtContent>
        <w:p w:rsidR="00ED7D6E" w:rsidRPr="00AE03DE" w:rsidRDefault="00AE03DE" w:rsidP="0013368E">
          <w:pPr>
            <w:pStyle w:val="Heading1"/>
            <w:numPr>
              <w:ilvl w:val="0"/>
              <w:numId w:val="6"/>
            </w:numPr>
          </w:pPr>
          <w:r w:rsidRPr="00AE03DE">
            <w:t>Bibliografia</w:t>
          </w:r>
          <w:bookmarkEnd w:id="31"/>
        </w:p>
        <w:sdt>
          <w:sdtPr>
            <w:id w:val="111145805"/>
            <w:bibliography/>
          </w:sdtPr>
          <w:sdtContent>
            <w:p w:rsidR="00F72D8C" w:rsidRPr="00CB0917" w:rsidRDefault="00ED7D6E" w:rsidP="00F72D8C">
              <w:pPr>
                <w:pStyle w:val="Bibliography"/>
                <w:ind w:left="720" w:hanging="720"/>
                <w:rPr>
                  <w:noProof/>
                  <w:szCs w:val="24"/>
                  <w:lang w:val="en-US"/>
                </w:rPr>
              </w:pPr>
              <w:r>
                <w:fldChar w:fldCharType="begin"/>
              </w:r>
              <w:r w:rsidRPr="0013368E">
                <w:rPr>
                  <w:lang w:val="en-US"/>
                </w:rPr>
                <w:instrText xml:space="preserve"> BIBLIOGRAPHY </w:instrText>
              </w:r>
              <w:r>
                <w:fldChar w:fldCharType="separate"/>
              </w:r>
              <w:r w:rsidR="00F72D8C" w:rsidRPr="0013368E">
                <w:rPr>
                  <w:noProof/>
                  <w:lang w:val="en-US"/>
                </w:rPr>
                <w:t xml:space="preserve">Axelsson, O. (2011). The ISO 12913 series on soundscape. </w:t>
              </w:r>
              <w:r w:rsidR="00F72D8C" w:rsidRPr="0013368E">
                <w:rPr>
                  <w:i/>
                  <w:iCs/>
                  <w:noProof/>
                  <w:lang w:val="en-US"/>
                </w:rPr>
                <w:t>Pr</w:t>
              </w:r>
              <w:r w:rsidR="00F72D8C" w:rsidRPr="00CB0917">
                <w:rPr>
                  <w:i/>
                  <w:iCs/>
                  <w:noProof/>
                  <w:lang w:val="en-US"/>
                </w:rPr>
                <w:t>oceedings of Forum Acousticum.</w:t>
              </w:r>
              <w:r w:rsidR="00F72D8C" w:rsidRPr="00CB0917">
                <w:rPr>
                  <w:noProof/>
                  <w:lang w:val="en-US"/>
                </w:rPr>
                <w:t xml:space="preserve"> </w:t>
              </w:r>
            </w:p>
            <w:p w:rsidR="00F72D8C" w:rsidRPr="00CB0917" w:rsidRDefault="00F72D8C" w:rsidP="00F72D8C">
              <w:pPr>
                <w:pStyle w:val="Bibliography"/>
                <w:ind w:left="720" w:hanging="720"/>
                <w:rPr>
                  <w:noProof/>
                  <w:lang w:val="en-US"/>
                </w:rPr>
              </w:pPr>
              <w:r w:rsidRPr="00CB0917">
                <w:rPr>
                  <w:noProof/>
                  <w:lang w:val="en-US"/>
                </w:rPr>
                <w:t xml:space="preserve">Axelsson, O., Nilsson, E. i Berglund, B. (2010). A Principal Components Model of Soundscape Perception. </w:t>
              </w:r>
              <w:r w:rsidRPr="00CB0917">
                <w:rPr>
                  <w:i/>
                  <w:iCs/>
                  <w:noProof/>
                  <w:lang w:val="en-US"/>
                </w:rPr>
                <w:t>The Journal of the Acoustical Society of America 128 (5)</w:t>
              </w:r>
              <w:r w:rsidRPr="00CB0917">
                <w:rPr>
                  <w:noProof/>
                  <w:lang w:val="en-US"/>
                </w:rPr>
                <w:t>, 2836 – 2846.</w:t>
              </w:r>
            </w:p>
            <w:p w:rsidR="00F72D8C" w:rsidRPr="00CB0917" w:rsidRDefault="00F72D8C" w:rsidP="00F72D8C">
              <w:pPr>
                <w:pStyle w:val="Bibliography"/>
                <w:ind w:left="720" w:hanging="720"/>
                <w:rPr>
                  <w:noProof/>
                  <w:lang w:val="en-US"/>
                </w:rPr>
              </w:pPr>
              <w:r w:rsidRPr="00CB0917">
                <w:rPr>
                  <w:noProof/>
                  <w:lang w:val="en-US"/>
                </w:rPr>
                <w:t xml:space="preserve">Brambilla, G. i Maffei, L. (2006). Responses to Noise in Urban Parks and in Rural Quiet Areas. </w:t>
              </w:r>
              <w:r w:rsidRPr="00CB0917">
                <w:rPr>
                  <w:i/>
                  <w:iCs/>
                  <w:noProof/>
                  <w:lang w:val="en-US"/>
                </w:rPr>
                <w:t>Acta Acustica united with Acustica 92</w:t>
              </w:r>
              <w:r w:rsidRPr="00CB0917">
                <w:rPr>
                  <w:noProof/>
                  <w:lang w:val="en-US"/>
                </w:rPr>
                <w:t>, 881-886.</w:t>
              </w:r>
            </w:p>
            <w:p w:rsidR="00F72D8C" w:rsidRPr="00CB0917" w:rsidRDefault="00F72D8C" w:rsidP="00F72D8C">
              <w:pPr>
                <w:pStyle w:val="Bibliography"/>
                <w:ind w:left="720" w:hanging="720"/>
                <w:rPr>
                  <w:noProof/>
                  <w:lang w:val="en-US"/>
                </w:rPr>
              </w:pPr>
              <w:r w:rsidRPr="00CB0917">
                <w:rPr>
                  <w:noProof/>
                  <w:lang w:val="en-US"/>
                </w:rPr>
                <w:t xml:space="preserve">Brown, A. L. i Muhar, A. (2004). An approach to the acoustic design of outdoor space. </w:t>
              </w:r>
              <w:r w:rsidRPr="00CB0917">
                <w:rPr>
                  <w:i/>
                  <w:iCs/>
                  <w:noProof/>
                  <w:lang w:val="en-US"/>
                </w:rPr>
                <w:t>J. Environ. Plann. Manage., vol 47, no. 6</w:t>
              </w:r>
              <w:r w:rsidRPr="00CB0917">
                <w:rPr>
                  <w:noProof/>
                  <w:lang w:val="en-US"/>
                </w:rPr>
                <w:t>, 827-842.</w:t>
              </w:r>
            </w:p>
            <w:p w:rsidR="00F72D8C" w:rsidRPr="00CB0917" w:rsidRDefault="00F72D8C" w:rsidP="00F72D8C">
              <w:pPr>
                <w:pStyle w:val="Bibliography"/>
                <w:ind w:left="720" w:hanging="720"/>
                <w:rPr>
                  <w:noProof/>
                  <w:lang w:val="en-US"/>
                </w:rPr>
              </w:pPr>
              <w:r w:rsidRPr="00CB0917">
                <w:rPr>
                  <w:noProof/>
                  <w:lang w:val="en-US"/>
                </w:rPr>
                <w:t xml:space="preserve">Brown, L. (2011). Advancing the concept of soundscapes and soundscape planning. </w:t>
              </w:r>
              <w:r w:rsidRPr="00CB0917">
                <w:rPr>
                  <w:i/>
                  <w:iCs/>
                  <w:noProof/>
                  <w:lang w:val="en-US"/>
                </w:rPr>
                <w:t>Proceedings of ACOUSTICS</w:t>
              </w:r>
              <w:r w:rsidRPr="00CB0917">
                <w:rPr>
                  <w:noProof/>
                  <w:lang w:val="en-US"/>
                </w:rPr>
                <w:t>, (str. paper nr 115).</w:t>
              </w:r>
            </w:p>
            <w:p w:rsidR="00F72D8C" w:rsidRPr="00CB0917" w:rsidRDefault="00F72D8C" w:rsidP="00F72D8C">
              <w:pPr>
                <w:pStyle w:val="Bibliography"/>
                <w:ind w:left="720" w:hanging="720"/>
                <w:rPr>
                  <w:noProof/>
                  <w:lang w:val="en-US"/>
                </w:rPr>
              </w:pPr>
              <w:r w:rsidRPr="00CB0917">
                <w:rPr>
                  <w:noProof/>
                  <w:lang w:val="en-US"/>
                </w:rPr>
                <w:t xml:space="preserve">Dittrich, K. i Oberfeld, D. (2009). A comparison of the temporal weighting of annoyance and loudness. </w:t>
              </w:r>
              <w:r w:rsidRPr="00CB0917">
                <w:rPr>
                  <w:i/>
                  <w:iCs/>
                  <w:noProof/>
                  <w:lang w:val="en-US"/>
                </w:rPr>
                <w:t>J Acoust Soc Am 126</w:t>
              </w:r>
              <w:r w:rsidRPr="00CB0917">
                <w:rPr>
                  <w:noProof/>
                  <w:lang w:val="en-US"/>
                </w:rPr>
                <w:t>, 3168–3178.</w:t>
              </w:r>
            </w:p>
            <w:p w:rsidR="00F72D8C" w:rsidRPr="00CB0917" w:rsidRDefault="00F72D8C" w:rsidP="00F72D8C">
              <w:pPr>
                <w:pStyle w:val="Bibliography"/>
                <w:ind w:left="720" w:hanging="720"/>
                <w:rPr>
                  <w:noProof/>
                  <w:lang w:val="en-US"/>
                </w:rPr>
              </w:pPr>
              <w:r w:rsidRPr="00CB0917">
                <w:rPr>
                  <w:noProof/>
                  <w:lang w:val="en-US"/>
                </w:rPr>
                <w:t xml:space="preserve">Dubois, D., Guastaviono, C. i Raimbault, M. (2006). A Cognitive Approach to Urban Soundscapes:Using Verbal Data to Access Everyday Life Auditory Categories. </w:t>
              </w:r>
              <w:r w:rsidRPr="00CB0917">
                <w:rPr>
                  <w:i/>
                  <w:iCs/>
                  <w:noProof/>
                  <w:lang w:val="en-US"/>
                </w:rPr>
                <w:t>Acta Acustica united with Acustica, vol. 92</w:t>
              </w:r>
              <w:r w:rsidRPr="00CB0917">
                <w:rPr>
                  <w:noProof/>
                  <w:lang w:val="en-US"/>
                </w:rPr>
                <w:t>, 865-874.</w:t>
              </w:r>
            </w:p>
            <w:p w:rsidR="00F72D8C" w:rsidRPr="00CB0917" w:rsidRDefault="00F72D8C" w:rsidP="00F72D8C">
              <w:pPr>
                <w:pStyle w:val="Bibliography"/>
                <w:ind w:left="720" w:hanging="720"/>
                <w:rPr>
                  <w:noProof/>
                  <w:lang w:val="en-US"/>
                </w:rPr>
              </w:pPr>
              <w:r w:rsidRPr="00CB0917">
                <w:rPr>
                  <w:noProof/>
                  <w:lang w:val="en-US"/>
                </w:rPr>
                <w:t xml:space="preserve">Gygi, B., Kidd, G. R. i Watson, C. S. (2007). Similarity ond cathegorization of environmental sounds. </w:t>
              </w:r>
              <w:r w:rsidRPr="00CB0917">
                <w:rPr>
                  <w:i/>
                  <w:iCs/>
                  <w:noProof/>
                  <w:lang w:val="en-US"/>
                </w:rPr>
                <w:t>Perception &amp; Psychophisics</w:t>
              </w:r>
              <w:r w:rsidRPr="00CB0917">
                <w:rPr>
                  <w:noProof/>
                  <w:lang w:val="en-US"/>
                </w:rPr>
                <w:t>, 69 (6), 839-855.</w:t>
              </w:r>
            </w:p>
            <w:p w:rsidR="00F72D8C" w:rsidRDefault="00F72D8C" w:rsidP="00F72D8C">
              <w:pPr>
                <w:pStyle w:val="Bibliography"/>
                <w:ind w:left="720" w:hanging="720"/>
                <w:rPr>
                  <w:noProof/>
                </w:rPr>
              </w:pPr>
              <w:r w:rsidRPr="00CB0917">
                <w:rPr>
                  <w:noProof/>
                  <w:lang w:val="en-US"/>
                </w:rPr>
                <w:t xml:space="preserve">Hollerweger, F. (2008). </w:t>
              </w:r>
              <w:r w:rsidRPr="00CB0917">
                <w:rPr>
                  <w:i/>
                  <w:iCs/>
                  <w:noProof/>
                  <w:lang w:val="en-US"/>
                </w:rPr>
                <w:t>An Introduction to Higher Order Ambisonic.</w:t>
              </w:r>
              <w:r w:rsidRPr="00CB0917">
                <w:rPr>
                  <w:noProof/>
                  <w:lang w:val="en-US"/>
                </w:rPr>
                <w:t xml:space="preserve"> </w:t>
              </w:r>
              <w:r>
                <w:rPr>
                  <w:noProof/>
                </w:rPr>
                <w:t>Pobrano z lokalizacji http://flo.mur.at/writings/HOA-intro.pdf</w:t>
              </w:r>
            </w:p>
            <w:p w:rsidR="00F72D8C" w:rsidRPr="00CB0917" w:rsidRDefault="00F72D8C" w:rsidP="00F72D8C">
              <w:pPr>
                <w:pStyle w:val="Bibliography"/>
                <w:ind w:left="720" w:hanging="720"/>
                <w:rPr>
                  <w:noProof/>
                  <w:lang w:val="en-US"/>
                </w:rPr>
              </w:pPr>
              <w:r w:rsidRPr="00CB0917">
                <w:rPr>
                  <w:noProof/>
                  <w:lang w:val="en-US"/>
                </w:rPr>
                <w:t xml:space="preserve">Hong, J. Y. i Jeon, J. Y. (2013). Designing sound and visual components for enhancement of urban soundscapes. </w:t>
              </w:r>
              <w:r w:rsidRPr="00CB0917">
                <w:rPr>
                  <w:i/>
                  <w:iCs/>
                  <w:noProof/>
                  <w:lang w:val="en-US"/>
                </w:rPr>
                <w:t>The Journal of the Acoustical Society of America 134</w:t>
              </w:r>
              <w:r w:rsidRPr="00CB0917">
                <w:rPr>
                  <w:noProof/>
                  <w:lang w:val="en-US"/>
                </w:rPr>
                <w:t>, 2026.</w:t>
              </w:r>
            </w:p>
            <w:p w:rsidR="00F72D8C" w:rsidRPr="00CB0917" w:rsidRDefault="00F72D8C" w:rsidP="00F72D8C">
              <w:pPr>
                <w:pStyle w:val="Bibliography"/>
                <w:ind w:left="720" w:hanging="720"/>
                <w:rPr>
                  <w:noProof/>
                  <w:lang w:val="en-US"/>
                </w:rPr>
              </w:pPr>
              <w:r w:rsidRPr="00CB0917">
                <w:rPr>
                  <w:noProof/>
                  <w:lang w:val="en-US"/>
                </w:rPr>
                <w:t xml:space="preserve">Kang, J. (2007). </w:t>
              </w:r>
              <w:r w:rsidRPr="00CB0917">
                <w:rPr>
                  <w:i/>
                  <w:iCs/>
                  <w:noProof/>
                  <w:lang w:val="en-US"/>
                </w:rPr>
                <w:t>Urban Sound Environment.</w:t>
              </w:r>
              <w:r w:rsidRPr="00CB0917">
                <w:rPr>
                  <w:noProof/>
                  <w:lang w:val="en-US"/>
                </w:rPr>
                <w:t xml:space="preserve"> London: Taylor &amp; Francis.</w:t>
              </w:r>
            </w:p>
            <w:p w:rsidR="00F72D8C" w:rsidRPr="00CB0917" w:rsidRDefault="00F72D8C" w:rsidP="00F72D8C">
              <w:pPr>
                <w:pStyle w:val="Bibliography"/>
                <w:ind w:left="720" w:hanging="720"/>
                <w:rPr>
                  <w:noProof/>
                  <w:lang w:val="en-US"/>
                </w:rPr>
              </w:pPr>
              <w:r w:rsidRPr="00CB0917">
                <w:rPr>
                  <w:noProof/>
                  <w:lang w:val="en-US"/>
                </w:rPr>
                <w:t xml:space="preserve">Li, H. N., Chau, C. K. i Tang, S. K. (2010). Can surrounding greenery reduce annoyance at home? </w:t>
              </w:r>
              <w:r w:rsidRPr="00CB0917">
                <w:rPr>
                  <w:i/>
                  <w:iCs/>
                  <w:noProof/>
                  <w:lang w:val="en-US"/>
                </w:rPr>
                <w:t>Science of Total Environment 408</w:t>
              </w:r>
              <w:r w:rsidRPr="00CB0917">
                <w:rPr>
                  <w:noProof/>
                  <w:lang w:val="en-US"/>
                </w:rPr>
                <w:t>, 4376-4384.</w:t>
              </w:r>
            </w:p>
            <w:p w:rsidR="00F72D8C" w:rsidRPr="00CB0917" w:rsidRDefault="00F72D8C" w:rsidP="00F72D8C">
              <w:pPr>
                <w:pStyle w:val="Bibliography"/>
                <w:ind w:left="720" w:hanging="720"/>
                <w:rPr>
                  <w:noProof/>
                  <w:lang w:val="en-US"/>
                </w:rPr>
              </w:pPr>
              <w:r w:rsidRPr="00CB0917">
                <w:rPr>
                  <w:noProof/>
                  <w:lang w:val="en-US"/>
                </w:rPr>
                <w:lastRenderedPageBreak/>
                <w:t xml:space="preserve">Nilsson, M. E. (2007). Soundscape quality in urban open spaces. </w:t>
              </w:r>
              <w:r w:rsidRPr="00CB0917">
                <w:rPr>
                  <w:i/>
                  <w:iCs/>
                  <w:noProof/>
                  <w:lang w:val="en-US"/>
                </w:rPr>
                <w:t>Inter-Noise</w:t>
              </w:r>
              <w:r w:rsidRPr="00CB0917">
                <w:rPr>
                  <w:noProof/>
                  <w:lang w:val="en-US"/>
                </w:rPr>
                <w:t>.</w:t>
              </w:r>
            </w:p>
            <w:p w:rsidR="00F72D8C" w:rsidRPr="00CB0917" w:rsidRDefault="00F72D8C" w:rsidP="00F72D8C">
              <w:pPr>
                <w:pStyle w:val="Bibliography"/>
                <w:ind w:left="720" w:hanging="720"/>
                <w:rPr>
                  <w:noProof/>
                  <w:lang w:val="en-US"/>
                </w:rPr>
              </w:pPr>
              <w:r w:rsidRPr="00CB0917">
                <w:rPr>
                  <w:noProof/>
                  <w:lang w:val="en-US"/>
                </w:rPr>
                <w:t xml:space="preserve">Pheasant, R. J., Fisher, M. N., Watts, G. R., Whitaker, D. J. i Horoshenkov, K. V. (2010). The importance of audio-visual interaction in the construction of tranquil space. </w:t>
              </w:r>
              <w:r w:rsidRPr="00CB0917">
                <w:rPr>
                  <w:i/>
                  <w:iCs/>
                  <w:noProof/>
                  <w:lang w:val="en-US"/>
                </w:rPr>
                <w:t>Journal of Environmental Psychology 30</w:t>
              </w:r>
              <w:r w:rsidRPr="00CB0917">
                <w:rPr>
                  <w:noProof/>
                  <w:lang w:val="en-US"/>
                </w:rPr>
                <w:t>, 501-509.</w:t>
              </w:r>
            </w:p>
            <w:p w:rsidR="00F72D8C" w:rsidRPr="00CB0917" w:rsidRDefault="00F72D8C" w:rsidP="00F72D8C">
              <w:pPr>
                <w:pStyle w:val="Bibliography"/>
                <w:ind w:left="720" w:hanging="720"/>
                <w:rPr>
                  <w:noProof/>
                  <w:lang w:val="en-US"/>
                </w:rPr>
              </w:pPr>
              <w:r w:rsidRPr="00CB0917">
                <w:rPr>
                  <w:noProof/>
                  <w:lang w:val="en-US"/>
                </w:rPr>
                <w:t xml:space="preserve">Plack, C. (2010). </w:t>
              </w:r>
              <w:r w:rsidRPr="00CB0917">
                <w:rPr>
                  <w:i/>
                  <w:iCs/>
                  <w:noProof/>
                  <w:lang w:val="en-US"/>
                </w:rPr>
                <w:t>The Oxford Handbook of Auditory Science: Hearing.</w:t>
              </w:r>
              <w:r w:rsidRPr="00CB0917">
                <w:rPr>
                  <w:noProof/>
                  <w:lang w:val="en-US"/>
                </w:rPr>
                <w:t xml:space="preserve"> Oxford University Press.</w:t>
              </w:r>
            </w:p>
            <w:p w:rsidR="00F72D8C" w:rsidRPr="00CB0917" w:rsidRDefault="00F72D8C" w:rsidP="00F72D8C">
              <w:pPr>
                <w:pStyle w:val="Bibliography"/>
                <w:ind w:left="720" w:hanging="720"/>
                <w:rPr>
                  <w:noProof/>
                  <w:lang w:val="en-US"/>
                </w:rPr>
              </w:pPr>
              <w:r w:rsidRPr="00CB0917">
                <w:rPr>
                  <w:noProof/>
                  <w:lang w:val="en-US"/>
                </w:rPr>
                <w:t xml:space="preserve">Preis, A., Kociński, J., Hafke-Dys, H. i Wrzosek, M. (2015). Audio-visual interactions in environment assessment. </w:t>
              </w:r>
              <w:r w:rsidRPr="00CB0917">
                <w:rPr>
                  <w:i/>
                  <w:iCs/>
                  <w:noProof/>
                  <w:lang w:val="en-US"/>
                </w:rPr>
                <w:t>Science of the total environment</w:t>
              </w:r>
              <w:r w:rsidRPr="00CB0917">
                <w:rPr>
                  <w:noProof/>
                  <w:lang w:val="en-US"/>
                </w:rPr>
                <w:t>, 03/2015; 523.</w:t>
              </w:r>
            </w:p>
            <w:p w:rsidR="00F72D8C" w:rsidRPr="00CB0917" w:rsidRDefault="00F72D8C" w:rsidP="00F72D8C">
              <w:pPr>
                <w:pStyle w:val="Bibliography"/>
                <w:ind w:left="720" w:hanging="720"/>
                <w:rPr>
                  <w:noProof/>
                  <w:lang w:val="en-US"/>
                </w:rPr>
              </w:pPr>
              <w:r w:rsidRPr="00CB0917">
                <w:rPr>
                  <w:noProof/>
                  <w:lang w:val="en-US"/>
                </w:rPr>
                <w:t xml:space="preserve">Schafer, M. (1977). </w:t>
              </w:r>
              <w:r w:rsidRPr="00CB0917">
                <w:rPr>
                  <w:i/>
                  <w:iCs/>
                  <w:noProof/>
                  <w:lang w:val="en-US"/>
                </w:rPr>
                <w:t>The tuning of the world.</w:t>
              </w:r>
              <w:r w:rsidRPr="00CB0917">
                <w:rPr>
                  <w:noProof/>
                  <w:lang w:val="en-US"/>
                </w:rPr>
                <w:t xml:space="preserve"> New York: Alfred A. Knopf.</w:t>
              </w:r>
            </w:p>
            <w:p w:rsidR="00F72D8C" w:rsidRDefault="00F72D8C" w:rsidP="00F72D8C">
              <w:pPr>
                <w:pStyle w:val="Bibliography"/>
                <w:ind w:left="720" w:hanging="720"/>
                <w:rPr>
                  <w:noProof/>
                </w:rPr>
              </w:pPr>
              <w:r w:rsidRPr="00CB0917">
                <w:rPr>
                  <w:noProof/>
                  <w:lang w:val="en-US"/>
                </w:rPr>
                <w:t xml:space="preserve">Truax, B. (1999). </w:t>
              </w:r>
              <w:r w:rsidRPr="00CB0917">
                <w:rPr>
                  <w:i/>
                  <w:iCs/>
                  <w:noProof/>
                  <w:lang w:val="en-US"/>
                </w:rPr>
                <w:t>Handbook for Acoustic Ecology.</w:t>
              </w:r>
              <w:r w:rsidRPr="00CB0917">
                <w:rPr>
                  <w:noProof/>
                  <w:lang w:val="en-US"/>
                </w:rPr>
                <w:t xml:space="preserve"> </w:t>
              </w:r>
              <w:r>
                <w:rPr>
                  <w:noProof/>
                </w:rPr>
                <w:t>Cambridge Street Records.</w:t>
              </w:r>
            </w:p>
            <w:p w:rsidR="00ED7D6E" w:rsidRPr="0022304B" w:rsidRDefault="00ED7D6E" w:rsidP="00ED7D6E">
              <w:r>
                <w:rPr>
                  <w:b/>
                  <w:bCs/>
                  <w:noProof/>
                </w:rPr>
                <w:fldChar w:fldCharType="end"/>
              </w:r>
            </w:p>
          </w:sdtContent>
        </w:sdt>
      </w:sdtContent>
    </w:sdt>
    <w:sectPr w:rsidR="00ED7D6E" w:rsidRPr="002230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1DF" w:rsidRDefault="00F361DF" w:rsidP="00300A98">
      <w:pPr>
        <w:spacing w:before="0" w:after="0" w:line="240" w:lineRule="auto"/>
      </w:pPr>
      <w:r>
        <w:separator/>
      </w:r>
    </w:p>
  </w:endnote>
  <w:endnote w:type="continuationSeparator" w:id="0">
    <w:p w:rsidR="00F361DF" w:rsidRDefault="00F361DF" w:rsidP="00300A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1DF" w:rsidRDefault="00F361DF" w:rsidP="00300A98">
      <w:pPr>
        <w:spacing w:before="0" w:after="0" w:line="240" w:lineRule="auto"/>
      </w:pPr>
      <w:r>
        <w:separator/>
      </w:r>
    </w:p>
  </w:footnote>
  <w:footnote w:type="continuationSeparator" w:id="0">
    <w:p w:rsidR="00F361DF" w:rsidRDefault="00F361DF" w:rsidP="00300A98">
      <w:pPr>
        <w:spacing w:before="0" w:after="0" w:line="240" w:lineRule="auto"/>
      </w:pPr>
      <w:r>
        <w:continuationSeparator/>
      </w:r>
    </w:p>
  </w:footnote>
  <w:footnote w:id="1">
    <w:p w:rsidR="006763FA" w:rsidRPr="00CB0917" w:rsidRDefault="006763FA">
      <w:pPr>
        <w:pStyle w:val="FootnoteText"/>
      </w:pPr>
      <w:r>
        <w:rPr>
          <w:rStyle w:val="FootnoteReference"/>
        </w:rPr>
        <w:footnoteRef/>
      </w:r>
      <w:r>
        <w:t xml:space="preserve"> Użyty system </w:t>
      </w:r>
      <w:r w:rsidRPr="00342F16">
        <w:t xml:space="preserve">współrzędnych sferycznych jest zgodny </w:t>
      </w:r>
      <w:r>
        <w:t xml:space="preserve">z </w:t>
      </w:r>
      <w:proofErr w:type="spellStart"/>
      <w:r>
        <w:t>ambisonicznymi</w:t>
      </w:r>
      <w:proofErr w:type="spellEnd"/>
      <w:r>
        <w:t xml:space="preserve"> konwencjami: ma lewostronną orientację, a oś x wskazuje kierunek 0° zarówno dla azymutu i elewacji. Kąt azymutalny zwiększa się przeciwnie do ruchu wskazówek zegara w kierunku dodatniej części osi y. Elewacja jest dodatnia dla wartości powyżej płaszczyzny </w:t>
      </w:r>
      <w:proofErr w:type="spellStart"/>
      <w:r>
        <w:t>xy</w:t>
      </w:r>
      <w:proofErr w:type="spellEnd"/>
      <w:r>
        <w:t xml:space="preserve"> (dodatnie wartości z). </w:t>
      </w:r>
    </w:p>
  </w:footnote>
  <w:footnote w:id="2">
    <w:p w:rsidR="006763FA" w:rsidRDefault="006763FA">
      <w:pPr>
        <w:pStyle w:val="FootnoteText"/>
      </w:pPr>
      <w:r>
        <w:rPr>
          <w:rStyle w:val="FootnoteReference"/>
        </w:rPr>
        <w:footnoteRef/>
      </w:r>
      <w:r>
        <w:t xml:space="preserve"> Platforma programistyczna firmy Microsoft, która obejmuje środowisko uruchomieniowe oraz biblioteki klas rozszerzające funkcjonalności obsługiwanych przez nią języków programowania. Nie jest związana z żadnym konkretnym </w:t>
      </w:r>
      <w:proofErr w:type="spellStart"/>
      <w:r>
        <w:t>jezykiem</w:t>
      </w:r>
      <w:proofErr w:type="spellEnd"/>
      <w:r>
        <w:t xml:space="preserve"> programowania.</w:t>
      </w:r>
    </w:p>
  </w:footnote>
  <w:footnote w:id="3">
    <w:p w:rsidR="006763FA" w:rsidRPr="00C66F4D" w:rsidRDefault="006763FA">
      <w:pPr>
        <w:pStyle w:val="FootnoteText"/>
      </w:pPr>
      <w:r>
        <w:rPr>
          <w:rStyle w:val="FootnoteReference"/>
        </w:rPr>
        <w:footnoteRef/>
      </w:r>
      <w:r>
        <w:t xml:space="preserve"> (ang. </w:t>
      </w:r>
      <w:r>
        <w:rPr>
          <w:i/>
        </w:rPr>
        <w:t xml:space="preserve">Audio </w:t>
      </w:r>
      <w:proofErr w:type="spellStart"/>
      <w:r>
        <w:rPr>
          <w:i/>
        </w:rPr>
        <w:t>Stream</w:t>
      </w:r>
      <w:proofErr w:type="spellEnd"/>
      <w:r>
        <w:rPr>
          <w:i/>
        </w:rPr>
        <w:t xml:space="preserve"> Input/</w:t>
      </w:r>
      <w:proofErr w:type="spellStart"/>
      <w:r>
        <w:rPr>
          <w:i/>
        </w:rPr>
        <w:t>Output</w:t>
      </w:r>
      <w:proofErr w:type="spellEnd"/>
      <w:proofErr w:type="gramStart"/>
      <w:r>
        <w:t>)-sposób</w:t>
      </w:r>
      <w:proofErr w:type="gramEnd"/>
      <w:r>
        <w:t xml:space="preserve"> zarządzania strumieniem audio opracowany przez firmę Steinberg Media Technologies, pozwalający na dostęp do kart dźwiękowych i interfejsów audio. Zarządza wszystkimi parametrami sygnałów i urządzeń, pozwalając na osiągnięcie bardzo małych opóźnień przy zachowaniu </w:t>
      </w:r>
      <w:proofErr w:type="gramStart"/>
      <w:r>
        <w:t>wysokiej jakości</w:t>
      </w:r>
      <w:proofErr w:type="gramEnd"/>
      <w:r>
        <w:t xml:space="preserve"> dźwięku i kontroli nad nagrywaniem i odtwarzaniem strumienia audio. Sterowniki ASIO są standardowo dołączane przez producenta sprzętu audio.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6AA8"/>
    <w:multiLevelType w:val="hybridMultilevel"/>
    <w:tmpl w:val="06206C5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61806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1A35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EA70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6601B2"/>
    <w:multiLevelType w:val="multilevel"/>
    <w:tmpl w:val="0409001F"/>
    <w:lvl w:ilvl="0">
      <w:start w:val="1"/>
      <w:numFmt w:val="decimal"/>
      <w:lvlText w:val="%1."/>
      <w:lvlJc w:val="left"/>
      <w:pPr>
        <w:ind w:left="1584" w:hanging="360"/>
      </w:pPr>
    </w:lvl>
    <w:lvl w:ilvl="1">
      <w:start w:val="1"/>
      <w:numFmt w:val="decimal"/>
      <w:lvlText w:val="%1.%2."/>
      <w:lvlJc w:val="left"/>
      <w:pPr>
        <w:ind w:left="2016" w:hanging="432"/>
      </w:pPr>
    </w:lvl>
    <w:lvl w:ilvl="2">
      <w:start w:val="1"/>
      <w:numFmt w:val="decimal"/>
      <w:lvlText w:val="%1.%2.%3."/>
      <w:lvlJc w:val="left"/>
      <w:pPr>
        <w:ind w:left="2448" w:hanging="504"/>
      </w:p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5" w15:restartNumberingAfterBreak="0">
    <w:nsid w:val="181629BE"/>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223D30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8433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E103D2"/>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9" w15:restartNumberingAfterBreak="0">
    <w:nsid w:val="3AE515C7"/>
    <w:multiLevelType w:val="hybridMultilevel"/>
    <w:tmpl w:val="6F441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A775E"/>
    <w:multiLevelType w:val="hybridMultilevel"/>
    <w:tmpl w:val="33187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47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9F0C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DB09D8"/>
    <w:multiLevelType w:val="hybridMultilevel"/>
    <w:tmpl w:val="F2C617FA"/>
    <w:lvl w:ilvl="0" w:tplc="62C46EE0">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E9B529A"/>
    <w:multiLevelType w:val="hybridMultilevel"/>
    <w:tmpl w:val="62142EAE"/>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4EB667AA"/>
    <w:multiLevelType w:val="hybridMultilevel"/>
    <w:tmpl w:val="6A50E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B60A7B"/>
    <w:multiLevelType w:val="hybridMultilevel"/>
    <w:tmpl w:val="AA1A1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33055E"/>
    <w:multiLevelType w:val="hybridMultilevel"/>
    <w:tmpl w:val="137CD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605B37"/>
    <w:multiLevelType w:val="hybridMultilevel"/>
    <w:tmpl w:val="1DE2B154"/>
    <w:lvl w:ilvl="0" w:tplc="0409000F">
      <w:start w:val="1"/>
      <w:numFmt w:val="decimal"/>
      <w:lvlText w:val="%1."/>
      <w:lvlJc w:val="lef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19" w15:restartNumberingAfterBreak="0">
    <w:nsid w:val="7E194AA8"/>
    <w:multiLevelType w:val="hybridMultilevel"/>
    <w:tmpl w:val="8AB00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9"/>
  </w:num>
  <w:num w:numId="4">
    <w:abstractNumId w:val="10"/>
  </w:num>
  <w:num w:numId="5">
    <w:abstractNumId w:val="4"/>
  </w:num>
  <w:num w:numId="6">
    <w:abstractNumId w:val="1"/>
  </w:num>
  <w:num w:numId="7">
    <w:abstractNumId w:val="17"/>
  </w:num>
  <w:num w:numId="8">
    <w:abstractNumId w:val="9"/>
  </w:num>
  <w:num w:numId="9">
    <w:abstractNumId w:val="18"/>
  </w:num>
  <w:num w:numId="10">
    <w:abstractNumId w:val="12"/>
  </w:num>
  <w:num w:numId="11">
    <w:abstractNumId w:val="8"/>
  </w:num>
  <w:num w:numId="12">
    <w:abstractNumId w:val="5"/>
  </w:num>
  <w:num w:numId="13">
    <w:abstractNumId w:val="2"/>
  </w:num>
  <w:num w:numId="14">
    <w:abstractNumId w:val="7"/>
  </w:num>
  <w:num w:numId="15">
    <w:abstractNumId w:val="3"/>
  </w:num>
  <w:num w:numId="16">
    <w:abstractNumId w:val="11"/>
  </w:num>
  <w:num w:numId="17">
    <w:abstractNumId w:val="0"/>
  </w:num>
  <w:num w:numId="18">
    <w:abstractNumId w:val="16"/>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4E"/>
    <w:rsid w:val="00006834"/>
    <w:rsid w:val="00014EED"/>
    <w:rsid w:val="00027A19"/>
    <w:rsid w:val="0004356A"/>
    <w:rsid w:val="000C718F"/>
    <w:rsid w:val="000E4995"/>
    <w:rsid w:val="000F54CF"/>
    <w:rsid w:val="0010401B"/>
    <w:rsid w:val="001058B1"/>
    <w:rsid w:val="00122947"/>
    <w:rsid w:val="0013368E"/>
    <w:rsid w:val="00150780"/>
    <w:rsid w:val="00150A16"/>
    <w:rsid w:val="0022304B"/>
    <w:rsid w:val="002525A7"/>
    <w:rsid w:val="00292E33"/>
    <w:rsid w:val="002A46C1"/>
    <w:rsid w:val="002B0424"/>
    <w:rsid w:val="00300A98"/>
    <w:rsid w:val="00342F16"/>
    <w:rsid w:val="00350ACA"/>
    <w:rsid w:val="00367D29"/>
    <w:rsid w:val="003724E3"/>
    <w:rsid w:val="00393192"/>
    <w:rsid w:val="003B7F31"/>
    <w:rsid w:val="003F1DFC"/>
    <w:rsid w:val="00447F5F"/>
    <w:rsid w:val="0049556C"/>
    <w:rsid w:val="00495F90"/>
    <w:rsid w:val="004A0BE6"/>
    <w:rsid w:val="004B3A36"/>
    <w:rsid w:val="005174D2"/>
    <w:rsid w:val="00521B66"/>
    <w:rsid w:val="00523209"/>
    <w:rsid w:val="00534F2D"/>
    <w:rsid w:val="005458CF"/>
    <w:rsid w:val="0056611C"/>
    <w:rsid w:val="00566D70"/>
    <w:rsid w:val="00575914"/>
    <w:rsid w:val="00583B94"/>
    <w:rsid w:val="005B2D93"/>
    <w:rsid w:val="005E6706"/>
    <w:rsid w:val="00620B2C"/>
    <w:rsid w:val="00634F4A"/>
    <w:rsid w:val="006739F4"/>
    <w:rsid w:val="006763FA"/>
    <w:rsid w:val="00682EDB"/>
    <w:rsid w:val="006B09B2"/>
    <w:rsid w:val="006D3F44"/>
    <w:rsid w:val="00727C4F"/>
    <w:rsid w:val="00734508"/>
    <w:rsid w:val="0079624E"/>
    <w:rsid w:val="007A3912"/>
    <w:rsid w:val="007D2AB5"/>
    <w:rsid w:val="007D5D0C"/>
    <w:rsid w:val="007F44E3"/>
    <w:rsid w:val="00802A91"/>
    <w:rsid w:val="0080751E"/>
    <w:rsid w:val="008354E3"/>
    <w:rsid w:val="008364DF"/>
    <w:rsid w:val="00857B2A"/>
    <w:rsid w:val="00916517"/>
    <w:rsid w:val="00972468"/>
    <w:rsid w:val="009815A4"/>
    <w:rsid w:val="009C36F8"/>
    <w:rsid w:val="009F5996"/>
    <w:rsid w:val="00A35615"/>
    <w:rsid w:val="00A46775"/>
    <w:rsid w:val="00A54326"/>
    <w:rsid w:val="00A83718"/>
    <w:rsid w:val="00AE03DE"/>
    <w:rsid w:val="00B27504"/>
    <w:rsid w:val="00B403A7"/>
    <w:rsid w:val="00B64049"/>
    <w:rsid w:val="00C05EC0"/>
    <w:rsid w:val="00C66F4D"/>
    <w:rsid w:val="00CB0917"/>
    <w:rsid w:val="00CB6B69"/>
    <w:rsid w:val="00CD0150"/>
    <w:rsid w:val="00CE08D0"/>
    <w:rsid w:val="00D1214B"/>
    <w:rsid w:val="00D22D46"/>
    <w:rsid w:val="00D677CB"/>
    <w:rsid w:val="00D93AC4"/>
    <w:rsid w:val="00DE38AE"/>
    <w:rsid w:val="00E94BA0"/>
    <w:rsid w:val="00ED7D6E"/>
    <w:rsid w:val="00F361DF"/>
    <w:rsid w:val="00F37DBC"/>
    <w:rsid w:val="00F72D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42360-F08A-4914-AFDC-7F822CA3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D6E"/>
    <w:pPr>
      <w:spacing w:before="120" w:after="120" w:line="360" w:lineRule="auto"/>
      <w:jc w:val="both"/>
    </w:pPr>
    <w:rPr>
      <w:sz w:val="24"/>
    </w:rPr>
  </w:style>
  <w:style w:type="paragraph" w:styleId="Heading1">
    <w:name w:val="heading 1"/>
    <w:basedOn w:val="Normal"/>
    <w:next w:val="Normal"/>
    <w:link w:val="Heading1Char"/>
    <w:uiPriority w:val="9"/>
    <w:qFormat/>
    <w:rsid w:val="003724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24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7DB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027A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4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24E3"/>
    <w:pPr>
      <w:outlineLvl w:val="9"/>
    </w:pPr>
    <w:rPr>
      <w:lang w:val="en-US"/>
    </w:rPr>
  </w:style>
  <w:style w:type="paragraph" w:styleId="TOC1">
    <w:name w:val="toc 1"/>
    <w:basedOn w:val="Normal"/>
    <w:next w:val="Normal"/>
    <w:autoRedefine/>
    <w:uiPriority w:val="39"/>
    <w:unhideWhenUsed/>
    <w:rsid w:val="003724E3"/>
    <w:pPr>
      <w:spacing w:after="100"/>
    </w:pPr>
  </w:style>
  <w:style w:type="character" w:styleId="Hyperlink">
    <w:name w:val="Hyperlink"/>
    <w:basedOn w:val="DefaultParagraphFont"/>
    <w:uiPriority w:val="99"/>
    <w:unhideWhenUsed/>
    <w:rsid w:val="003724E3"/>
    <w:rPr>
      <w:color w:val="0563C1" w:themeColor="hyperlink"/>
      <w:u w:val="single"/>
    </w:rPr>
  </w:style>
  <w:style w:type="character" w:customStyle="1" w:styleId="Heading2Char">
    <w:name w:val="Heading 2 Char"/>
    <w:basedOn w:val="DefaultParagraphFont"/>
    <w:link w:val="Heading2"/>
    <w:uiPriority w:val="9"/>
    <w:rsid w:val="003724E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D7D6E"/>
    <w:pPr>
      <w:spacing w:after="100"/>
      <w:ind w:left="220"/>
    </w:pPr>
  </w:style>
  <w:style w:type="paragraph" w:styleId="ListParagraph">
    <w:name w:val="List Paragraph"/>
    <w:basedOn w:val="Normal"/>
    <w:uiPriority w:val="34"/>
    <w:qFormat/>
    <w:rsid w:val="00ED7D6E"/>
    <w:pPr>
      <w:ind w:left="720"/>
      <w:contextualSpacing/>
    </w:pPr>
  </w:style>
  <w:style w:type="paragraph" w:styleId="Bibliography">
    <w:name w:val="Bibliography"/>
    <w:basedOn w:val="Normal"/>
    <w:next w:val="Normal"/>
    <w:uiPriority w:val="37"/>
    <w:unhideWhenUsed/>
    <w:rsid w:val="00ED7D6E"/>
  </w:style>
  <w:style w:type="paragraph" w:styleId="BalloonText">
    <w:name w:val="Balloon Text"/>
    <w:basedOn w:val="Normal"/>
    <w:link w:val="BalloonTextChar"/>
    <w:uiPriority w:val="99"/>
    <w:semiHidden/>
    <w:unhideWhenUsed/>
    <w:rsid w:val="00A3561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615"/>
    <w:rPr>
      <w:rFonts w:ascii="Segoe UI" w:hAnsi="Segoe UI" w:cs="Segoe UI"/>
      <w:sz w:val="18"/>
      <w:szCs w:val="18"/>
    </w:rPr>
  </w:style>
  <w:style w:type="character" w:styleId="PlaceholderText">
    <w:name w:val="Placeholder Text"/>
    <w:basedOn w:val="DefaultParagraphFont"/>
    <w:uiPriority w:val="99"/>
    <w:semiHidden/>
    <w:rsid w:val="00620B2C"/>
    <w:rPr>
      <w:color w:val="808080"/>
    </w:rPr>
  </w:style>
  <w:style w:type="paragraph" w:styleId="FootnoteText">
    <w:name w:val="footnote text"/>
    <w:basedOn w:val="Normal"/>
    <w:link w:val="FootnoteTextChar"/>
    <w:uiPriority w:val="99"/>
    <w:semiHidden/>
    <w:unhideWhenUsed/>
    <w:rsid w:val="00300A9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00A98"/>
    <w:rPr>
      <w:sz w:val="20"/>
      <w:szCs w:val="20"/>
    </w:rPr>
  </w:style>
  <w:style w:type="character" w:styleId="FootnoteReference">
    <w:name w:val="footnote reference"/>
    <w:basedOn w:val="DefaultParagraphFont"/>
    <w:uiPriority w:val="99"/>
    <w:semiHidden/>
    <w:unhideWhenUsed/>
    <w:rsid w:val="00300A98"/>
    <w:rPr>
      <w:vertAlign w:val="superscript"/>
    </w:rPr>
  </w:style>
  <w:style w:type="paragraph" w:styleId="Caption">
    <w:name w:val="caption"/>
    <w:basedOn w:val="Normal"/>
    <w:next w:val="Normal"/>
    <w:uiPriority w:val="35"/>
    <w:unhideWhenUsed/>
    <w:qFormat/>
    <w:rsid w:val="00367D29"/>
    <w:pPr>
      <w:spacing w:before="0"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49556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49556C"/>
    <w:rPr>
      <w:sz w:val="20"/>
      <w:szCs w:val="20"/>
    </w:rPr>
  </w:style>
  <w:style w:type="character" w:styleId="EndnoteReference">
    <w:name w:val="endnote reference"/>
    <w:basedOn w:val="DefaultParagraphFont"/>
    <w:uiPriority w:val="99"/>
    <w:semiHidden/>
    <w:unhideWhenUsed/>
    <w:rsid w:val="0049556C"/>
    <w:rPr>
      <w:vertAlign w:val="superscript"/>
    </w:rPr>
  </w:style>
  <w:style w:type="character" w:customStyle="1" w:styleId="Heading3Char">
    <w:name w:val="Heading 3 Char"/>
    <w:basedOn w:val="DefaultParagraphFont"/>
    <w:link w:val="Heading3"/>
    <w:uiPriority w:val="9"/>
    <w:rsid w:val="00F37DB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7A19"/>
    <w:rPr>
      <w:rFonts w:asciiTheme="majorHAnsi" w:eastAsiaTheme="majorEastAsia" w:hAnsiTheme="majorHAnsi" w:cstheme="majorBidi"/>
      <w:i/>
      <w:iCs/>
      <w:color w:val="2E74B5" w:themeColor="accent1" w:themeShade="BF"/>
      <w:sz w:val="24"/>
    </w:rPr>
  </w:style>
  <w:style w:type="paragraph" w:styleId="TOC3">
    <w:name w:val="toc 3"/>
    <w:basedOn w:val="Normal"/>
    <w:next w:val="Normal"/>
    <w:autoRedefine/>
    <w:uiPriority w:val="39"/>
    <w:unhideWhenUsed/>
    <w:rsid w:val="002A46C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1198">
      <w:bodyDiv w:val="1"/>
      <w:marLeft w:val="0"/>
      <w:marRight w:val="0"/>
      <w:marTop w:val="0"/>
      <w:marBottom w:val="0"/>
      <w:divBdr>
        <w:top w:val="none" w:sz="0" w:space="0" w:color="auto"/>
        <w:left w:val="none" w:sz="0" w:space="0" w:color="auto"/>
        <w:bottom w:val="none" w:sz="0" w:space="0" w:color="auto"/>
        <w:right w:val="none" w:sz="0" w:space="0" w:color="auto"/>
      </w:divBdr>
    </w:div>
    <w:div w:id="20056376">
      <w:bodyDiv w:val="1"/>
      <w:marLeft w:val="0"/>
      <w:marRight w:val="0"/>
      <w:marTop w:val="0"/>
      <w:marBottom w:val="0"/>
      <w:divBdr>
        <w:top w:val="none" w:sz="0" w:space="0" w:color="auto"/>
        <w:left w:val="none" w:sz="0" w:space="0" w:color="auto"/>
        <w:bottom w:val="none" w:sz="0" w:space="0" w:color="auto"/>
        <w:right w:val="none" w:sz="0" w:space="0" w:color="auto"/>
      </w:divBdr>
    </w:div>
    <w:div w:id="20784078">
      <w:bodyDiv w:val="1"/>
      <w:marLeft w:val="0"/>
      <w:marRight w:val="0"/>
      <w:marTop w:val="0"/>
      <w:marBottom w:val="0"/>
      <w:divBdr>
        <w:top w:val="none" w:sz="0" w:space="0" w:color="auto"/>
        <w:left w:val="none" w:sz="0" w:space="0" w:color="auto"/>
        <w:bottom w:val="none" w:sz="0" w:space="0" w:color="auto"/>
        <w:right w:val="none" w:sz="0" w:space="0" w:color="auto"/>
      </w:divBdr>
    </w:div>
    <w:div w:id="38432028">
      <w:bodyDiv w:val="1"/>
      <w:marLeft w:val="0"/>
      <w:marRight w:val="0"/>
      <w:marTop w:val="0"/>
      <w:marBottom w:val="0"/>
      <w:divBdr>
        <w:top w:val="none" w:sz="0" w:space="0" w:color="auto"/>
        <w:left w:val="none" w:sz="0" w:space="0" w:color="auto"/>
        <w:bottom w:val="none" w:sz="0" w:space="0" w:color="auto"/>
        <w:right w:val="none" w:sz="0" w:space="0" w:color="auto"/>
      </w:divBdr>
    </w:div>
    <w:div w:id="56176272">
      <w:bodyDiv w:val="1"/>
      <w:marLeft w:val="0"/>
      <w:marRight w:val="0"/>
      <w:marTop w:val="0"/>
      <w:marBottom w:val="0"/>
      <w:divBdr>
        <w:top w:val="none" w:sz="0" w:space="0" w:color="auto"/>
        <w:left w:val="none" w:sz="0" w:space="0" w:color="auto"/>
        <w:bottom w:val="none" w:sz="0" w:space="0" w:color="auto"/>
        <w:right w:val="none" w:sz="0" w:space="0" w:color="auto"/>
      </w:divBdr>
    </w:div>
    <w:div w:id="57441163">
      <w:bodyDiv w:val="1"/>
      <w:marLeft w:val="0"/>
      <w:marRight w:val="0"/>
      <w:marTop w:val="0"/>
      <w:marBottom w:val="0"/>
      <w:divBdr>
        <w:top w:val="none" w:sz="0" w:space="0" w:color="auto"/>
        <w:left w:val="none" w:sz="0" w:space="0" w:color="auto"/>
        <w:bottom w:val="none" w:sz="0" w:space="0" w:color="auto"/>
        <w:right w:val="none" w:sz="0" w:space="0" w:color="auto"/>
      </w:divBdr>
    </w:div>
    <w:div w:id="65686476">
      <w:bodyDiv w:val="1"/>
      <w:marLeft w:val="0"/>
      <w:marRight w:val="0"/>
      <w:marTop w:val="0"/>
      <w:marBottom w:val="0"/>
      <w:divBdr>
        <w:top w:val="none" w:sz="0" w:space="0" w:color="auto"/>
        <w:left w:val="none" w:sz="0" w:space="0" w:color="auto"/>
        <w:bottom w:val="none" w:sz="0" w:space="0" w:color="auto"/>
        <w:right w:val="none" w:sz="0" w:space="0" w:color="auto"/>
      </w:divBdr>
    </w:div>
    <w:div w:id="70857960">
      <w:bodyDiv w:val="1"/>
      <w:marLeft w:val="0"/>
      <w:marRight w:val="0"/>
      <w:marTop w:val="0"/>
      <w:marBottom w:val="0"/>
      <w:divBdr>
        <w:top w:val="none" w:sz="0" w:space="0" w:color="auto"/>
        <w:left w:val="none" w:sz="0" w:space="0" w:color="auto"/>
        <w:bottom w:val="none" w:sz="0" w:space="0" w:color="auto"/>
        <w:right w:val="none" w:sz="0" w:space="0" w:color="auto"/>
      </w:divBdr>
    </w:div>
    <w:div w:id="100682549">
      <w:bodyDiv w:val="1"/>
      <w:marLeft w:val="0"/>
      <w:marRight w:val="0"/>
      <w:marTop w:val="0"/>
      <w:marBottom w:val="0"/>
      <w:divBdr>
        <w:top w:val="none" w:sz="0" w:space="0" w:color="auto"/>
        <w:left w:val="none" w:sz="0" w:space="0" w:color="auto"/>
        <w:bottom w:val="none" w:sz="0" w:space="0" w:color="auto"/>
        <w:right w:val="none" w:sz="0" w:space="0" w:color="auto"/>
      </w:divBdr>
    </w:div>
    <w:div w:id="105780915">
      <w:bodyDiv w:val="1"/>
      <w:marLeft w:val="0"/>
      <w:marRight w:val="0"/>
      <w:marTop w:val="0"/>
      <w:marBottom w:val="0"/>
      <w:divBdr>
        <w:top w:val="none" w:sz="0" w:space="0" w:color="auto"/>
        <w:left w:val="none" w:sz="0" w:space="0" w:color="auto"/>
        <w:bottom w:val="none" w:sz="0" w:space="0" w:color="auto"/>
        <w:right w:val="none" w:sz="0" w:space="0" w:color="auto"/>
      </w:divBdr>
    </w:div>
    <w:div w:id="108552990">
      <w:bodyDiv w:val="1"/>
      <w:marLeft w:val="0"/>
      <w:marRight w:val="0"/>
      <w:marTop w:val="0"/>
      <w:marBottom w:val="0"/>
      <w:divBdr>
        <w:top w:val="none" w:sz="0" w:space="0" w:color="auto"/>
        <w:left w:val="none" w:sz="0" w:space="0" w:color="auto"/>
        <w:bottom w:val="none" w:sz="0" w:space="0" w:color="auto"/>
        <w:right w:val="none" w:sz="0" w:space="0" w:color="auto"/>
      </w:divBdr>
    </w:div>
    <w:div w:id="122578408">
      <w:bodyDiv w:val="1"/>
      <w:marLeft w:val="0"/>
      <w:marRight w:val="0"/>
      <w:marTop w:val="0"/>
      <w:marBottom w:val="0"/>
      <w:divBdr>
        <w:top w:val="none" w:sz="0" w:space="0" w:color="auto"/>
        <w:left w:val="none" w:sz="0" w:space="0" w:color="auto"/>
        <w:bottom w:val="none" w:sz="0" w:space="0" w:color="auto"/>
        <w:right w:val="none" w:sz="0" w:space="0" w:color="auto"/>
      </w:divBdr>
    </w:div>
    <w:div w:id="122701166">
      <w:bodyDiv w:val="1"/>
      <w:marLeft w:val="0"/>
      <w:marRight w:val="0"/>
      <w:marTop w:val="0"/>
      <w:marBottom w:val="0"/>
      <w:divBdr>
        <w:top w:val="none" w:sz="0" w:space="0" w:color="auto"/>
        <w:left w:val="none" w:sz="0" w:space="0" w:color="auto"/>
        <w:bottom w:val="none" w:sz="0" w:space="0" w:color="auto"/>
        <w:right w:val="none" w:sz="0" w:space="0" w:color="auto"/>
      </w:divBdr>
    </w:div>
    <w:div w:id="144007247">
      <w:bodyDiv w:val="1"/>
      <w:marLeft w:val="0"/>
      <w:marRight w:val="0"/>
      <w:marTop w:val="0"/>
      <w:marBottom w:val="0"/>
      <w:divBdr>
        <w:top w:val="none" w:sz="0" w:space="0" w:color="auto"/>
        <w:left w:val="none" w:sz="0" w:space="0" w:color="auto"/>
        <w:bottom w:val="none" w:sz="0" w:space="0" w:color="auto"/>
        <w:right w:val="none" w:sz="0" w:space="0" w:color="auto"/>
      </w:divBdr>
    </w:div>
    <w:div w:id="155848306">
      <w:bodyDiv w:val="1"/>
      <w:marLeft w:val="0"/>
      <w:marRight w:val="0"/>
      <w:marTop w:val="0"/>
      <w:marBottom w:val="0"/>
      <w:divBdr>
        <w:top w:val="none" w:sz="0" w:space="0" w:color="auto"/>
        <w:left w:val="none" w:sz="0" w:space="0" w:color="auto"/>
        <w:bottom w:val="none" w:sz="0" w:space="0" w:color="auto"/>
        <w:right w:val="none" w:sz="0" w:space="0" w:color="auto"/>
      </w:divBdr>
    </w:div>
    <w:div w:id="160315524">
      <w:bodyDiv w:val="1"/>
      <w:marLeft w:val="0"/>
      <w:marRight w:val="0"/>
      <w:marTop w:val="0"/>
      <w:marBottom w:val="0"/>
      <w:divBdr>
        <w:top w:val="none" w:sz="0" w:space="0" w:color="auto"/>
        <w:left w:val="none" w:sz="0" w:space="0" w:color="auto"/>
        <w:bottom w:val="none" w:sz="0" w:space="0" w:color="auto"/>
        <w:right w:val="none" w:sz="0" w:space="0" w:color="auto"/>
      </w:divBdr>
    </w:div>
    <w:div w:id="179005767">
      <w:bodyDiv w:val="1"/>
      <w:marLeft w:val="0"/>
      <w:marRight w:val="0"/>
      <w:marTop w:val="0"/>
      <w:marBottom w:val="0"/>
      <w:divBdr>
        <w:top w:val="none" w:sz="0" w:space="0" w:color="auto"/>
        <w:left w:val="none" w:sz="0" w:space="0" w:color="auto"/>
        <w:bottom w:val="none" w:sz="0" w:space="0" w:color="auto"/>
        <w:right w:val="none" w:sz="0" w:space="0" w:color="auto"/>
      </w:divBdr>
    </w:div>
    <w:div w:id="193275293">
      <w:bodyDiv w:val="1"/>
      <w:marLeft w:val="0"/>
      <w:marRight w:val="0"/>
      <w:marTop w:val="0"/>
      <w:marBottom w:val="0"/>
      <w:divBdr>
        <w:top w:val="none" w:sz="0" w:space="0" w:color="auto"/>
        <w:left w:val="none" w:sz="0" w:space="0" w:color="auto"/>
        <w:bottom w:val="none" w:sz="0" w:space="0" w:color="auto"/>
        <w:right w:val="none" w:sz="0" w:space="0" w:color="auto"/>
      </w:divBdr>
    </w:div>
    <w:div w:id="212736932">
      <w:bodyDiv w:val="1"/>
      <w:marLeft w:val="0"/>
      <w:marRight w:val="0"/>
      <w:marTop w:val="0"/>
      <w:marBottom w:val="0"/>
      <w:divBdr>
        <w:top w:val="none" w:sz="0" w:space="0" w:color="auto"/>
        <w:left w:val="none" w:sz="0" w:space="0" w:color="auto"/>
        <w:bottom w:val="none" w:sz="0" w:space="0" w:color="auto"/>
        <w:right w:val="none" w:sz="0" w:space="0" w:color="auto"/>
      </w:divBdr>
    </w:div>
    <w:div w:id="219052533">
      <w:bodyDiv w:val="1"/>
      <w:marLeft w:val="0"/>
      <w:marRight w:val="0"/>
      <w:marTop w:val="0"/>
      <w:marBottom w:val="0"/>
      <w:divBdr>
        <w:top w:val="none" w:sz="0" w:space="0" w:color="auto"/>
        <w:left w:val="none" w:sz="0" w:space="0" w:color="auto"/>
        <w:bottom w:val="none" w:sz="0" w:space="0" w:color="auto"/>
        <w:right w:val="none" w:sz="0" w:space="0" w:color="auto"/>
      </w:divBdr>
    </w:div>
    <w:div w:id="228537450">
      <w:bodyDiv w:val="1"/>
      <w:marLeft w:val="0"/>
      <w:marRight w:val="0"/>
      <w:marTop w:val="0"/>
      <w:marBottom w:val="0"/>
      <w:divBdr>
        <w:top w:val="none" w:sz="0" w:space="0" w:color="auto"/>
        <w:left w:val="none" w:sz="0" w:space="0" w:color="auto"/>
        <w:bottom w:val="none" w:sz="0" w:space="0" w:color="auto"/>
        <w:right w:val="none" w:sz="0" w:space="0" w:color="auto"/>
      </w:divBdr>
    </w:div>
    <w:div w:id="231307441">
      <w:bodyDiv w:val="1"/>
      <w:marLeft w:val="0"/>
      <w:marRight w:val="0"/>
      <w:marTop w:val="0"/>
      <w:marBottom w:val="0"/>
      <w:divBdr>
        <w:top w:val="none" w:sz="0" w:space="0" w:color="auto"/>
        <w:left w:val="none" w:sz="0" w:space="0" w:color="auto"/>
        <w:bottom w:val="none" w:sz="0" w:space="0" w:color="auto"/>
        <w:right w:val="none" w:sz="0" w:space="0" w:color="auto"/>
      </w:divBdr>
    </w:div>
    <w:div w:id="251938234">
      <w:bodyDiv w:val="1"/>
      <w:marLeft w:val="0"/>
      <w:marRight w:val="0"/>
      <w:marTop w:val="0"/>
      <w:marBottom w:val="0"/>
      <w:divBdr>
        <w:top w:val="none" w:sz="0" w:space="0" w:color="auto"/>
        <w:left w:val="none" w:sz="0" w:space="0" w:color="auto"/>
        <w:bottom w:val="none" w:sz="0" w:space="0" w:color="auto"/>
        <w:right w:val="none" w:sz="0" w:space="0" w:color="auto"/>
      </w:divBdr>
    </w:div>
    <w:div w:id="256867079">
      <w:bodyDiv w:val="1"/>
      <w:marLeft w:val="0"/>
      <w:marRight w:val="0"/>
      <w:marTop w:val="0"/>
      <w:marBottom w:val="0"/>
      <w:divBdr>
        <w:top w:val="none" w:sz="0" w:space="0" w:color="auto"/>
        <w:left w:val="none" w:sz="0" w:space="0" w:color="auto"/>
        <w:bottom w:val="none" w:sz="0" w:space="0" w:color="auto"/>
        <w:right w:val="none" w:sz="0" w:space="0" w:color="auto"/>
      </w:divBdr>
    </w:div>
    <w:div w:id="269699722">
      <w:bodyDiv w:val="1"/>
      <w:marLeft w:val="0"/>
      <w:marRight w:val="0"/>
      <w:marTop w:val="0"/>
      <w:marBottom w:val="0"/>
      <w:divBdr>
        <w:top w:val="none" w:sz="0" w:space="0" w:color="auto"/>
        <w:left w:val="none" w:sz="0" w:space="0" w:color="auto"/>
        <w:bottom w:val="none" w:sz="0" w:space="0" w:color="auto"/>
        <w:right w:val="none" w:sz="0" w:space="0" w:color="auto"/>
      </w:divBdr>
    </w:div>
    <w:div w:id="274017928">
      <w:bodyDiv w:val="1"/>
      <w:marLeft w:val="0"/>
      <w:marRight w:val="0"/>
      <w:marTop w:val="0"/>
      <w:marBottom w:val="0"/>
      <w:divBdr>
        <w:top w:val="none" w:sz="0" w:space="0" w:color="auto"/>
        <w:left w:val="none" w:sz="0" w:space="0" w:color="auto"/>
        <w:bottom w:val="none" w:sz="0" w:space="0" w:color="auto"/>
        <w:right w:val="none" w:sz="0" w:space="0" w:color="auto"/>
      </w:divBdr>
    </w:div>
    <w:div w:id="276985992">
      <w:bodyDiv w:val="1"/>
      <w:marLeft w:val="0"/>
      <w:marRight w:val="0"/>
      <w:marTop w:val="0"/>
      <w:marBottom w:val="0"/>
      <w:divBdr>
        <w:top w:val="none" w:sz="0" w:space="0" w:color="auto"/>
        <w:left w:val="none" w:sz="0" w:space="0" w:color="auto"/>
        <w:bottom w:val="none" w:sz="0" w:space="0" w:color="auto"/>
        <w:right w:val="none" w:sz="0" w:space="0" w:color="auto"/>
      </w:divBdr>
    </w:div>
    <w:div w:id="279339993">
      <w:bodyDiv w:val="1"/>
      <w:marLeft w:val="0"/>
      <w:marRight w:val="0"/>
      <w:marTop w:val="0"/>
      <w:marBottom w:val="0"/>
      <w:divBdr>
        <w:top w:val="none" w:sz="0" w:space="0" w:color="auto"/>
        <w:left w:val="none" w:sz="0" w:space="0" w:color="auto"/>
        <w:bottom w:val="none" w:sz="0" w:space="0" w:color="auto"/>
        <w:right w:val="none" w:sz="0" w:space="0" w:color="auto"/>
      </w:divBdr>
    </w:div>
    <w:div w:id="281232427">
      <w:bodyDiv w:val="1"/>
      <w:marLeft w:val="0"/>
      <w:marRight w:val="0"/>
      <w:marTop w:val="0"/>
      <w:marBottom w:val="0"/>
      <w:divBdr>
        <w:top w:val="none" w:sz="0" w:space="0" w:color="auto"/>
        <w:left w:val="none" w:sz="0" w:space="0" w:color="auto"/>
        <w:bottom w:val="none" w:sz="0" w:space="0" w:color="auto"/>
        <w:right w:val="none" w:sz="0" w:space="0" w:color="auto"/>
      </w:divBdr>
    </w:div>
    <w:div w:id="283927329">
      <w:bodyDiv w:val="1"/>
      <w:marLeft w:val="0"/>
      <w:marRight w:val="0"/>
      <w:marTop w:val="0"/>
      <w:marBottom w:val="0"/>
      <w:divBdr>
        <w:top w:val="none" w:sz="0" w:space="0" w:color="auto"/>
        <w:left w:val="none" w:sz="0" w:space="0" w:color="auto"/>
        <w:bottom w:val="none" w:sz="0" w:space="0" w:color="auto"/>
        <w:right w:val="none" w:sz="0" w:space="0" w:color="auto"/>
      </w:divBdr>
    </w:div>
    <w:div w:id="293486941">
      <w:bodyDiv w:val="1"/>
      <w:marLeft w:val="0"/>
      <w:marRight w:val="0"/>
      <w:marTop w:val="0"/>
      <w:marBottom w:val="0"/>
      <w:divBdr>
        <w:top w:val="none" w:sz="0" w:space="0" w:color="auto"/>
        <w:left w:val="none" w:sz="0" w:space="0" w:color="auto"/>
        <w:bottom w:val="none" w:sz="0" w:space="0" w:color="auto"/>
        <w:right w:val="none" w:sz="0" w:space="0" w:color="auto"/>
      </w:divBdr>
    </w:div>
    <w:div w:id="302202546">
      <w:bodyDiv w:val="1"/>
      <w:marLeft w:val="0"/>
      <w:marRight w:val="0"/>
      <w:marTop w:val="0"/>
      <w:marBottom w:val="0"/>
      <w:divBdr>
        <w:top w:val="none" w:sz="0" w:space="0" w:color="auto"/>
        <w:left w:val="none" w:sz="0" w:space="0" w:color="auto"/>
        <w:bottom w:val="none" w:sz="0" w:space="0" w:color="auto"/>
        <w:right w:val="none" w:sz="0" w:space="0" w:color="auto"/>
      </w:divBdr>
    </w:div>
    <w:div w:id="333336275">
      <w:bodyDiv w:val="1"/>
      <w:marLeft w:val="0"/>
      <w:marRight w:val="0"/>
      <w:marTop w:val="0"/>
      <w:marBottom w:val="0"/>
      <w:divBdr>
        <w:top w:val="none" w:sz="0" w:space="0" w:color="auto"/>
        <w:left w:val="none" w:sz="0" w:space="0" w:color="auto"/>
        <w:bottom w:val="none" w:sz="0" w:space="0" w:color="auto"/>
        <w:right w:val="none" w:sz="0" w:space="0" w:color="auto"/>
      </w:divBdr>
    </w:div>
    <w:div w:id="333723766">
      <w:bodyDiv w:val="1"/>
      <w:marLeft w:val="0"/>
      <w:marRight w:val="0"/>
      <w:marTop w:val="0"/>
      <w:marBottom w:val="0"/>
      <w:divBdr>
        <w:top w:val="none" w:sz="0" w:space="0" w:color="auto"/>
        <w:left w:val="none" w:sz="0" w:space="0" w:color="auto"/>
        <w:bottom w:val="none" w:sz="0" w:space="0" w:color="auto"/>
        <w:right w:val="none" w:sz="0" w:space="0" w:color="auto"/>
      </w:divBdr>
    </w:div>
    <w:div w:id="337999190">
      <w:bodyDiv w:val="1"/>
      <w:marLeft w:val="0"/>
      <w:marRight w:val="0"/>
      <w:marTop w:val="0"/>
      <w:marBottom w:val="0"/>
      <w:divBdr>
        <w:top w:val="none" w:sz="0" w:space="0" w:color="auto"/>
        <w:left w:val="none" w:sz="0" w:space="0" w:color="auto"/>
        <w:bottom w:val="none" w:sz="0" w:space="0" w:color="auto"/>
        <w:right w:val="none" w:sz="0" w:space="0" w:color="auto"/>
      </w:divBdr>
    </w:div>
    <w:div w:id="339356795">
      <w:bodyDiv w:val="1"/>
      <w:marLeft w:val="0"/>
      <w:marRight w:val="0"/>
      <w:marTop w:val="0"/>
      <w:marBottom w:val="0"/>
      <w:divBdr>
        <w:top w:val="none" w:sz="0" w:space="0" w:color="auto"/>
        <w:left w:val="none" w:sz="0" w:space="0" w:color="auto"/>
        <w:bottom w:val="none" w:sz="0" w:space="0" w:color="auto"/>
        <w:right w:val="none" w:sz="0" w:space="0" w:color="auto"/>
      </w:divBdr>
    </w:div>
    <w:div w:id="340814237">
      <w:bodyDiv w:val="1"/>
      <w:marLeft w:val="0"/>
      <w:marRight w:val="0"/>
      <w:marTop w:val="0"/>
      <w:marBottom w:val="0"/>
      <w:divBdr>
        <w:top w:val="none" w:sz="0" w:space="0" w:color="auto"/>
        <w:left w:val="none" w:sz="0" w:space="0" w:color="auto"/>
        <w:bottom w:val="none" w:sz="0" w:space="0" w:color="auto"/>
        <w:right w:val="none" w:sz="0" w:space="0" w:color="auto"/>
      </w:divBdr>
    </w:div>
    <w:div w:id="341712942">
      <w:bodyDiv w:val="1"/>
      <w:marLeft w:val="0"/>
      <w:marRight w:val="0"/>
      <w:marTop w:val="0"/>
      <w:marBottom w:val="0"/>
      <w:divBdr>
        <w:top w:val="none" w:sz="0" w:space="0" w:color="auto"/>
        <w:left w:val="none" w:sz="0" w:space="0" w:color="auto"/>
        <w:bottom w:val="none" w:sz="0" w:space="0" w:color="auto"/>
        <w:right w:val="none" w:sz="0" w:space="0" w:color="auto"/>
      </w:divBdr>
    </w:div>
    <w:div w:id="343168150">
      <w:bodyDiv w:val="1"/>
      <w:marLeft w:val="0"/>
      <w:marRight w:val="0"/>
      <w:marTop w:val="0"/>
      <w:marBottom w:val="0"/>
      <w:divBdr>
        <w:top w:val="none" w:sz="0" w:space="0" w:color="auto"/>
        <w:left w:val="none" w:sz="0" w:space="0" w:color="auto"/>
        <w:bottom w:val="none" w:sz="0" w:space="0" w:color="auto"/>
        <w:right w:val="none" w:sz="0" w:space="0" w:color="auto"/>
      </w:divBdr>
    </w:div>
    <w:div w:id="355810119">
      <w:bodyDiv w:val="1"/>
      <w:marLeft w:val="0"/>
      <w:marRight w:val="0"/>
      <w:marTop w:val="0"/>
      <w:marBottom w:val="0"/>
      <w:divBdr>
        <w:top w:val="none" w:sz="0" w:space="0" w:color="auto"/>
        <w:left w:val="none" w:sz="0" w:space="0" w:color="auto"/>
        <w:bottom w:val="none" w:sz="0" w:space="0" w:color="auto"/>
        <w:right w:val="none" w:sz="0" w:space="0" w:color="auto"/>
      </w:divBdr>
    </w:div>
    <w:div w:id="359550813">
      <w:bodyDiv w:val="1"/>
      <w:marLeft w:val="0"/>
      <w:marRight w:val="0"/>
      <w:marTop w:val="0"/>
      <w:marBottom w:val="0"/>
      <w:divBdr>
        <w:top w:val="none" w:sz="0" w:space="0" w:color="auto"/>
        <w:left w:val="none" w:sz="0" w:space="0" w:color="auto"/>
        <w:bottom w:val="none" w:sz="0" w:space="0" w:color="auto"/>
        <w:right w:val="none" w:sz="0" w:space="0" w:color="auto"/>
      </w:divBdr>
    </w:div>
    <w:div w:id="378672514">
      <w:bodyDiv w:val="1"/>
      <w:marLeft w:val="0"/>
      <w:marRight w:val="0"/>
      <w:marTop w:val="0"/>
      <w:marBottom w:val="0"/>
      <w:divBdr>
        <w:top w:val="none" w:sz="0" w:space="0" w:color="auto"/>
        <w:left w:val="none" w:sz="0" w:space="0" w:color="auto"/>
        <w:bottom w:val="none" w:sz="0" w:space="0" w:color="auto"/>
        <w:right w:val="none" w:sz="0" w:space="0" w:color="auto"/>
      </w:divBdr>
    </w:div>
    <w:div w:id="380248865">
      <w:bodyDiv w:val="1"/>
      <w:marLeft w:val="0"/>
      <w:marRight w:val="0"/>
      <w:marTop w:val="0"/>
      <w:marBottom w:val="0"/>
      <w:divBdr>
        <w:top w:val="none" w:sz="0" w:space="0" w:color="auto"/>
        <w:left w:val="none" w:sz="0" w:space="0" w:color="auto"/>
        <w:bottom w:val="none" w:sz="0" w:space="0" w:color="auto"/>
        <w:right w:val="none" w:sz="0" w:space="0" w:color="auto"/>
      </w:divBdr>
    </w:div>
    <w:div w:id="400442386">
      <w:bodyDiv w:val="1"/>
      <w:marLeft w:val="0"/>
      <w:marRight w:val="0"/>
      <w:marTop w:val="0"/>
      <w:marBottom w:val="0"/>
      <w:divBdr>
        <w:top w:val="none" w:sz="0" w:space="0" w:color="auto"/>
        <w:left w:val="none" w:sz="0" w:space="0" w:color="auto"/>
        <w:bottom w:val="none" w:sz="0" w:space="0" w:color="auto"/>
        <w:right w:val="none" w:sz="0" w:space="0" w:color="auto"/>
      </w:divBdr>
    </w:div>
    <w:div w:id="419179803">
      <w:bodyDiv w:val="1"/>
      <w:marLeft w:val="0"/>
      <w:marRight w:val="0"/>
      <w:marTop w:val="0"/>
      <w:marBottom w:val="0"/>
      <w:divBdr>
        <w:top w:val="none" w:sz="0" w:space="0" w:color="auto"/>
        <w:left w:val="none" w:sz="0" w:space="0" w:color="auto"/>
        <w:bottom w:val="none" w:sz="0" w:space="0" w:color="auto"/>
        <w:right w:val="none" w:sz="0" w:space="0" w:color="auto"/>
      </w:divBdr>
    </w:div>
    <w:div w:id="425425494">
      <w:bodyDiv w:val="1"/>
      <w:marLeft w:val="0"/>
      <w:marRight w:val="0"/>
      <w:marTop w:val="0"/>
      <w:marBottom w:val="0"/>
      <w:divBdr>
        <w:top w:val="none" w:sz="0" w:space="0" w:color="auto"/>
        <w:left w:val="none" w:sz="0" w:space="0" w:color="auto"/>
        <w:bottom w:val="none" w:sz="0" w:space="0" w:color="auto"/>
        <w:right w:val="none" w:sz="0" w:space="0" w:color="auto"/>
      </w:divBdr>
    </w:div>
    <w:div w:id="432476374">
      <w:bodyDiv w:val="1"/>
      <w:marLeft w:val="0"/>
      <w:marRight w:val="0"/>
      <w:marTop w:val="0"/>
      <w:marBottom w:val="0"/>
      <w:divBdr>
        <w:top w:val="none" w:sz="0" w:space="0" w:color="auto"/>
        <w:left w:val="none" w:sz="0" w:space="0" w:color="auto"/>
        <w:bottom w:val="none" w:sz="0" w:space="0" w:color="auto"/>
        <w:right w:val="none" w:sz="0" w:space="0" w:color="auto"/>
      </w:divBdr>
    </w:div>
    <w:div w:id="441416401">
      <w:bodyDiv w:val="1"/>
      <w:marLeft w:val="0"/>
      <w:marRight w:val="0"/>
      <w:marTop w:val="0"/>
      <w:marBottom w:val="0"/>
      <w:divBdr>
        <w:top w:val="none" w:sz="0" w:space="0" w:color="auto"/>
        <w:left w:val="none" w:sz="0" w:space="0" w:color="auto"/>
        <w:bottom w:val="none" w:sz="0" w:space="0" w:color="auto"/>
        <w:right w:val="none" w:sz="0" w:space="0" w:color="auto"/>
      </w:divBdr>
    </w:div>
    <w:div w:id="446198463">
      <w:bodyDiv w:val="1"/>
      <w:marLeft w:val="0"/>
      <w:marRight w:val="0"/>
      <w:marTop w:val="0"/>
      <w:marBottom w:val="0"/>
      <w:divBdr>
        <w:top w:val="none" w:sz="0" w:space="0" w:color="auto"/>
        <w:left w:val="none" w:sz="0" w:space="0" w:color="auto"/>
        <w:bottom w:val="none" w:sz="0" w:space="0" w:color="auto"/>
        <w:right w:val="none" w:sz="0" w:space="0" w:color="auto"/>
      </w:divBdr>
    </w:div>
    <w:div w:id="449594043">
      <w:bodyDiv w:val="1"/>
      <w:marLeft w:val="0"/>
      <w:marRight w:val="0"/>
      <w:marTop w:val="0"/>
      <w:marBottom w:val="0"/>
      <w:divBdr>
        <w:top w:val="none" w:sz="0" w:space="0" w:color="auto"/>
        <w:left w:val="none" w:sz="0" w:space="0" w:color="auto"/>
        <w:bottom w:val="none" w:sz="0" w:space="0" w:color="auto"/>
        <w:right w:val="none" w:sz="0" w:space="0" w:color="auto"/>
      </w:divBdr>
    </w:div>
    <w:div w:id="450560345">
      <w:bodyDiv w:val="1"/>
      <w:marLeft w:val="0"/>
      <w:marRight w:val="0"/>
      <w:marTop w:val="0"/>
      <w:marBottom w:val="0"/>
      <w:divBdr>
        <w:top w:val="none" w:sz="0" w:space="0" w:color="auto"/>
        <w:left w:val="none" w:sz="0" w:space="0" w:color="auto"/>
        <w:bottom w:val="none" w:sz="0" w:space="0" w:color="auto"/>
        <w:right w:val="none" w:sz="0" w:space="0" w:color="auto"/>
      </w:divBdr>
    </w:div>
    <w:div w:id="459306301">
      <w:bodyDiv w:val="1"/>
      <w:marLeft w:val="0"/>
      <w:marRight w:val="0"/>
      <w:marTop w:val="0"/>
      <w:marBottom w:val="0"/>
      <w:divBdr>
        <w:top w:val="none" w:sz="0" w:space="0" w:color="auto"/>
        <w:left w:val="none" w:sz="0" w:space="0" w:color="auto"/>
        <w:bottom w:val="none" w:sz="0" w:space="0" w:color="auto"/>
        <w:right w:val="none" w:sz="0" w:space="0" w:color="auto"/>
      </w:divBdr>
    </w:div>
    <w:div w:id="479922940">
      <w:bodyDiv w:val="1"/>
      <w:marLeft w:val="0"/>
      <w:marRight w:val="0"/>
      <w:marTop w:val="0"/>
      <w:marBottom w:val="0"/>
      <w:divBdr>
        <w:top w:val="none" w:sz="0" w:space="0" w:color="auto"/>
        <w:left w:val="none" w:sz="0" w:space="0" w:color="auto"/>
        <w:bottom w:val="none" w:sz="0" w:space="0" w:color="auto"/>
        <w:right w:val="none" w:sz="0" w:space="0" w:color="auto"/>
      </w:divBdr>
    </w:div>
    <w:div w:id="484587498">
      <w:bodyDiv w:val="1"/>
      <w:marLeft w:val="0"/>
      <w:marRight w:val="0"/>
      <w:marTop w:val="0"/>
      <w:marBottom w:val="0"/>
      <w:divBdr>
        <w:top w:val="none" w:sz="0" w:space="0" w:color="auto"/>
        <w:left w:val="none" w:sz="0" w:space="0" w:color="auto"/>
        <w:bottom w:val="none" w:sz="0" w:space="0" w:color="auto"/>
        <w:right w:val="none" w:sz="0" w:space="0" w:color="auto"/>
      </w:divBdr>
    </w:div>
    <w:div w:id="503057804">
      <w:bodyDiv w:val="1"/>
      <w:marLeft w:val="0"/>
      <w:marRight w:val="0"/>
      <w:marTop w:val="0"/>
      <w:marBottom w:val="0"/>
      <w:divBdr>
        <w:top w:val="none" w:sz="0" w:space="0" w:color="auto"/>
        <w:left w:val="none" w:sz="0" w:space="0" w:color="auto"/>
        <w:bottom w:val="none" w:sz="0" w:space="0" w:color="auto"/>
        <w:right w:val="none" w:sz="0" w:space="0" w:color="auto"/>
      </w:divBdr>
    </w:div>
    <w:div w:id="505946844">
      <w:bodyDiv w:val="1"/>
      <w:marLeft w:val="0"/>
      <w:marRight w:val="0"/>
      <w:marTop w:val="0"/>
      <w:marBottom w:val="0"/>
      <w:divBdr>
        <w:top w:val="none" w:sz="0" w:space="0" w:color="auto"/>
        <w:left w:val="none" w:sz="0" w:space="0" w:color="auto"/>
        <w:bottom w:val="none" w:sz="0" w:space="0" w:color="auto"/>
        <w:right w:val="none" w:sz="0" w:space="0" w:color="auto"/>
      </w:divBdr>
    </w:div>
    <w:div w:id="529028678">
      <w:bodyDiv w:val="1"/>
      <w:marLeft w:val="0"/>
      <w:marRight w:val="0"/>
      <w:marTop w:val="0"/>
      <w:marBottom w:val="0"/>
      <w:divBdr>
        <w:top w:val="none" w:sz="0" w:space="0" w:color="auto"/>
        <w:left w:val="none" w:sz="0" w:space="0" w:color="auto"/>
        <w:bottom w:val="none" w:sz="0" w:space="0" w:color="auto"/>
        <w:right w:val="none" w:sz="0" w:space="0" w:color="auto"/>
      </w:divBdr>
    </w:div>
    <w:div w:id="540896939">
      <w:bodyDiv w:val="1"/>
      <w:marLeft w:val="0"/>
      <w:marRight w:val="0"/>
      <w:marTop w:val="0"/>
      <w:marBottom w:val="0"/>
      <w:divBdr>
        <w:top w:val="none" w:sz="0" w:space="0" w:color="auto"/>
        <w:left w:val="none" w:sz="0" w:space="0" w:color="auto"/>
        <w:bottom w:val="none" w:sz="0" w:space="0" w:color="auto"/>
        <w:right w:val="none" w:sz="0" w:space="0" w:color="auto"/>
      </w:divBdr>
    </w:div>
    <w:div w:id="541946395">
      <w:bodyDiv w:val="1"/>
      <w:marLeft w:val="0"/>
      <w:marRight w:val="0"/>
      <w:marTop w:val="0"/>
      <w:marBottom w:val="0"/>
      <w:divBdr>
        <w:top w:val="none" w:sz="0" w:space="0" w:color="auto"/>
        <w:left w:val="none" w:sz="0" w:space="0" w:color="auto"/>
        <w:bottom w:val="none" w:sz="0" w:space="0" w:color="auto"/>
        <w:right w:val="none" w:sz="0" w:space="0" w:color="auto"/>
      </w:divBdr>
    </w:div>
    <w:div w:id="594941900">
      <w:bodyDiv w:val="1"/>
      <w:marLeft w:val="0"/>
      <w:marRight w:val="0"/>
      <w:marTop w:val="0"/>
      <w:marBottom w:val="0"/>
      <w:divBdr>
        <w:top w:val="none" w:sz="0" w:space="0" w:color="auto"/>
        <w:left w:val="none" w:sz="0" w:space="0" w:color="auto"/>
        <w:bottom w:val="none" w:sz="0" w:space="0" w:color="auto"/>
        <w:right w:val="none" w:sz="0" w:space="0" w:color="auto"/>
      </w:divBdr>
    </w:div>
    <w:div w:id="595554799">
      <w:bodyDiv w:val="1"/>
      <w:marLeft w:val="0"/>
      <w:marRight w:val="0"/>
      <w:marTop w:val="0"/>
      <w:marBottom w:val="0"/>
      <w:divBdr>
        <w:top w:val="none" w:sz="0" w:space="0" w:color="auto"/>
        <w:left w:val="none" w:sz="0" w:space="0" w:color="auto"/>
        <w:bottom w:val="none" w:sz="0" w:space="0" w:color="auto"/>
        <w:right w:val="none" w:sz="0" w:space="0" w:color="auto"/>
      </w:divBdr>
    </w:div>
    <w:div w:id="622660569">
      <w:bodyDiv w:val="1"/>
      <w:marLeft w:val="0"/>
      <w:marRight w:val="0"/>
      <w:marTop w:val="0"/>
      <w:marBottom w:val="0"/>
      <w:divBdr>
        <w:top w:val="none" w:sz="0" w:space="0" w:color="auto"/>
        <w:left w:val="none" w:sz="0" w:space="0" w:color="auto"/>
        <w:bottom w:val="none" w:sz="0" w:space="0" w:color="auto"/>
        <w:right w:val="none" w:sz="0" w:space="0" w:color="auto"/>
      </w:divBdr>
    </w:div>
    <w:div w:id="636452371">
      <w:bodyDiv w:val="1"/>
      <w:marLeft w:val="0"/>
      <w:marRight w:val="0"/>
      <w:marTop w:val="0"/>
      <w:marBottom w:val="0"/>
      <w:divBdr>
        <w:top w:val="none" w:sz="0" w:space="0" w:color="auto"/>
        <w:left w:val="none" w:sz="0" w:space="0" w:color="auto"/>
        <w:bottom w:val="none" w:sz="0" w:space="0" w:color="auto"/>
        <w:right w:val="none" w:sz="0" w:space="0" w:color="auto"/>
      </w:divBdr>
    </w:div>
    <w:div w:id="637809656">
      <w:bodyDiv w:val="1"/>
      <w:marLeft w:val="0"/>
      <w:marRight w:val="0"/>
      <w:marTop w:val="0"/>
      <w:marBottom w:val="0"/>
      <w:divBdr>
        <w:top w:val="none" w:sz="0" w:space="0" w:color="auto"/>
        <w:left w:val="none" w:sz="0" w:space="0" w:color="auto"/>
        <w:bottom w:val="none" w:sz="0" w:space="0" w:color="auto"/>
        <w:right w:val="none" w:sz="0" w:space="0" w:color="auto"/>
      </w:divBdr>
    </w:div>
    <w:div w:id="688336304">
      <w:bodyDiv w:val="1"/>
      <w:marLeft w:val="0"/>
      <w:marRight w:val="0"/>
      <w:marTop w:val="0"/>
      <w:marBottom w:val="0"/>
      <w:divBdr>
        <w:top w:val="none" w:sz="0" w:space="0" w:color="auto"/>
        <w:left w:val="none" w:sz="0" w:space="0" w:color="auto"/>
        <w:bottom w:val="none" w:sz="0" w:space="0" w:color="auto"/>
        <w:right w:val="none" w:sz="0" w:space="0" w:color="auto"/>
      </w:divBdr>
    </w:div>
    <w:div w:id="698091825">
      <w:bodyDiv w:val="1"/>
      <w:marLeft w:val="0"/>
      <w:marRight w:val="0"/>
      <w:marTop w:val="0"/>
      <w:marBottom w:val="0"/>
      <w:divBdr>
        <w:top w:val="none" w:sz="0" w:space="0" w:color="auto"/>
        <w:left w:val="none" w:sz="0" w:space="0" w:color="auto"/>
        <w:bottom w:val="none" w:sz="0" w:space="0" w:color="auto"/>
        <w:right w:val="none" w:sz="0" w:space="0" w:color="auto"/>
      </w:divBdr>
    </w:div>
    <w:div w:id="722944089">
      <w:bodyDiv w:val="1"/>
      <w:marLeft w:val="0"/>
      <w:marRight w:val="0"/>
      <w:marTop w:val="0"/>
      <w:marBottom w:val="0"/>
      <w:divBdr>
        <w:top w:val="none" w:sz="0" w:space="0" w:color="auto"/>
        <w:left w:val="none" w:sz="0" w:space="0" w:color="auto"/>
        <w:bottom w:val="none" w:sz="0" w:space="0" w:color="auto"/>
        <w:right w:val="none" w:sz="0" w:space="0" w:color="auto"/>
      </w:divBdr>
    </w:div>
    <w:div w:id="730077849">
      <w:bodyDiv w:val="1"/>
      <w:marLeft w:val="0"/>
      <w:marRight w:val="0"/>
      <w:marTop w:val="0"/>
      <w:marBottom w:val="0"/>
      <w:divBdr>
        <w:top w:val="none" w:sz="0" w:space="0" w:color="auto"/>
        <w:left w:val="none" w:sz="0" w:space="0" w:color="auto"/>
        <w:bottom w:val="none" w:sz="0" w:space="0" w:color="auto"/>
        <w:right w:val="none" w:sz="0" w:space="0" w:color="auto"/>
      </w:divBdr>
    </w:div>
    <w:div w:id="751512828">
      <w:bodyDiv w:val="1"/>
      <w:marLeft w:val="0"/>
      <w:marRight w:val="0"/>
      <w:marTop w:val="0"/>
      <w:marBottom w:val="0"/>
      <w:divBdr>
        <w:top w:val="none" w:sz="0" w:space="0" w:color="auto"/>
        <w:left w:val="none" w:sz="0" w:space="0" w:color="auto"/>
        <w:bottom w:val="none" w:sz="0" w:space="0" w:color="auto"/>
        <w:right w:val="none" w:sz="0" w:space="0" w:color="auto"/>
      </w:divBdr>
    </w:div>
    <w:div w:id="754286385">
      <w:bodyDiv w:val="1"/>
      <w:marLeft w:val="0"/>
      <w:marRight w:val="0"/>
      <w:marTop w:val="0"/>
      <w:marBottom w:val="0"/>
      <w:divBdr>
        <w:top w:val="none" w:sz="0" w:space="0" w:color="auto"/>
        <w:left w:val="none" w:sz="0" w:space="0" w:color="auto"/>
        <w:bottom w:val="none" w:sz="0" w:space="0" w:color="auto"/>
        <w:right w:val="none" w:sz="0" w:space="0" w:color="auto"/>
      </w:divBdr>
    </w:div>
    <w:div w:id="755202871">
      <w:bodyDiv w:val="1"/>
      <w:marLeft w:val="0"/>
      <w:marRight w:val="0"/>
      <w:marTop w:val="0"/>
      <w:marBottom w:val="0"/>
      <w:divBdr>
        <w:top w:val="none" w:sz="0" w:space="0" w:color="auto"/>
        <w:left w:val="none" w:sz="0" w:space="0" w:color="auto"/>
        <w:bottom w:val="none" w:sz="0" w:space="0" w:color="auto"/>
        <w:right w:val="none" w:sz="0" w:space="0" w:color="auto"/>
      </w:divBdr>
    </w:div>
    <w:div w:id="766538141">
      <w:bodyDiv w:val="1"/>
      <w:marLeft w:val="0"/>
      <w:marRight w:val="0"/>
      <w:marTop w:val="0"/>
      <w:marBottom w:val="0"/>
      <w:divBdr>
        <w:top w:val="none" w:sz="0" w:space="0" w:color="auto"/>
        <w:left w:val="none" w:sz="0" w:space="0" w:color="auto"/>
        <w:bottom w:val="none" w:sz="0" w:space="0" w:color="auto"/>
        <w:right w:val="none" w:sz="0" w:space="0" w:color="auto"/>
      </w:divBdr>
    </w:div>
    <w:div w:id="770972724">
      <w:bodyDiv w:val="1"/>
      <w:marLeft w:val="0"/>
      <w:marRight w:val="0"/>
      <w:marTop w:val="0"/>
      <w:marBottom w:val="0"/>
      <w:divBdr>
        <w:top w:val="none" w:sz="0" w:space="0" w:color="auto"/>
        <w:left w:val="none" w:sz="0" w:space="0" w:color="auto"/>
        <w:bottom w:val="none" w:sz="0" w:space="0" w:color="auto"/>
        <w:right w:val="none" w:sz="0" w:space="0" w:color="auto"/>
      </w:divBdr>
    </w:div>
    <w:div w:id="778138061">
      <w:bodyDiv w:val="1"/>
      <w:marLeft w:val="0"/>
      <w:marRight w:val="0"/>
      <w:marTop w:val="0"/>
      <w:marBottom w:val="0"/>
      <w:divBdr>
        <w:top w:val="none" w:sz="0" w:space="0" w:color="auto"/>
        <w:left w:val="none" w:sz="0" w:space="0" w:color="auto"/>
        <w:bottom w:val="none" w:sz="0" w:space="0" w:color="auto"/>
        <w:right w:val="none" w:sz="0" w:space="0" w:color="auto"/>
      </w:divBdr>
    </w:div>
    <w:div w:id="779033063">
      <w:bodyDiv w:val="1"/>
      <w:marLeft w:val="0"/>
      <w:marRight w:val="0"/>
      <w:marTop w:val="0"/>
      <w:marBottom w:val="0"/>
      <w:divBdr>
        <w:top w:val="none" w:sz="0" w:space="0" w:color="auto"/>
        <w:left w:val="none" w:sz="0" w:space="0" w:color="auto"/>
        <w:bottom w:val="none" w:sz="0" w:space="0" w:color="auto"/>
        <w:right w:val="none" w:sz="0" w:space="0" w:color="auto"/>
      </w:divBdr>
    </w:div>
    <w:div w:id="799763115">
      <w:bodyDiv w:val="1"/>
      <w:marLeft w:val="0"/>
      <w:marRight w:val="0"/>
      <w:marTop w:val="0"/>
      <w:marBottom w:val="0"/>
      <w:divBdr>
        <w:top w:val="none" w:sz="0" w:space="0" w:color="auto"/>
        <w:left w:val="none" w:sz="0" w:space="0" w:color="auto"/>
        <w:bottom w:val="none" w:sz="0" w:space="0" w:color="auto"/>
        <w:right w:val="none" w:sz="0" w:space="0" w:color="auto"/>
      </w:divBdr>
    </w:div>
    <w:div w:id="807167313">
      <w:bodyDiv w:val="1"/>
      <w:marLeft w:val="0"/>
      <w:marRight w:val="0"/>
      <w:marTop w:val="0"/>
      <w:marBottom w:val="0"/>
      <w:divBdr>
        <w:top w:val="none" w:sz="0" w:space="0" w:color="auto"/>
        <w:left w:val="none" w:sz="0" w:space="0" w:color="auto"/>
        <w:bottom w:val="none" w:sz="0" w:space="0" w:color="auto"/>
        <w:right w:val="none" w:sz="0" w:space="0" w:color="auto"/>
      </w:divBdr>
    </w:div>
    <w:div w:id="817265470">
      <w:bodyDiv w:val="1"/>
      <w:marLeft w:val="0"/>
      <w:marRight w:val="0"/>
      <w:marTop w:val="0"/>
      <w:marBottom w:val="0"/>
      <w:divBdr>
        <w:top w:val="none" w:sz="0" w:space="0" w:color="auto"/>
        <w:left w:val="none" w:sz="0" w:space="0" w:color="auto"/>
        <w:bottom w:val="none" w:sz="0" w:space="0" w:color="auto"/>
        <w:right w:val="none" w:sz="0" w:space="0" w:color="auto"/>
      </w:divBdr>
    </w:div>
    <w:div w:id="821315806">
      <w:bodyDiv w:val="1"/>
      <w:marLeft w:val="0"/>
      <w:marRight w:val="0"/>
      <w:marTop w:val="0"/>
      <w:marBottom w:val="0"/>
      <w:divBdr>
        <w:top w:val="none" w:sz="0" w:space="0" w:color="auto"/>
        <w:left w:val="none" w:sz="0" w:space="0" w:color="auto"/>
        <w:bottom w:val="none" w:sz="0" w:space="0" w:color="auto"/>
        <w:right w:val="none" w:sz="0" w:space="0" w:color="auto"/>
      </w:divBdr>
    </w:div>
    <w:div w:id="825828663">
      <w:bodyDiv w:val="1"/>
      <w:marLeft w:val="0"/>
      <w:marRight w:val="0"/>
      <w:marTop w:val="0"/>
      <w:marBottom w:val="0"/>
      <w:divBdr>
        <w:top w:val="none" w:sz="0" w:space="0" w:color="auto"/>
        <w:left w:val="none" w:sz="0" w:space="0" w:color="auto"/>
        <w:bottom w:val="none" w:sz="0" w:space="0" w:color="auto"/>
        <w:right w:val="none" w:sz="0" w:space="0" w:color="auto"/>
      </w:divBdr>
    </w:div>
    <w:div w:id="834035020">
      <w:bodyDiv w:val="1"/>
      <w:marLeft w:val="0"/>
      <w:marRight w:val="0"/>
      <w:marTop w:val="0"/>
      <w:marBottom w:val="0"/>
      <w:divBdr>
        <w:top w:val="none" w:sz="0" w:space="0" w:color="auto"/>
        <w:left w:val="none" w:sz="0" w:space="0" w:color="auto"/>
        <w:bottom w:val="none" w:sz="0" w:space="0" w:color="auto"/>
        <w:right w:val="none" w:sz="0" w:space="0" w:color="auto"/>
      </w:divBdr>
    </w:div>
    <w:div w:id="848258063">
      <w:bodyDiv w:val="1"/>
      <w:marLeft w:val="0"/>
      <w:marRight w:val="0"/>
      <w:marTop w:val="0"/>
      <w:marBottom w:val="0"/>
      <w:divBdr>
        <w:top w:val="none" w:sz="0" w:space="0" w:color="auto"/>
        <w:left w:val="none" w:sz="0" w:space="0" w:color="auto"/>
        <w:bottom w:val="none" w:sz="0" w:space="0" w:color="auto"/>
        <w:right w:val="none" w:sz="0" w:space="0" w:color="auto"/>
      </w:divBdr>
    </w:div>
    <w:div w:id="850726470">
      <w:bodyDiv w:val="1"/>
      <w:marLeft w:val="0"/>
      <w:marRight w:val="0"/>
      <w:marTop w:val="0"/>
      <w:marBottom w:val="0"/>
      <w:divBdr>
        <w:top w:val="none" w:sz="0" w:space="0" w:color="auto"/>
        <w:left w:val="none" w:sz="0" w:space="0" w:color="auto"/>
        <w:bottom w:val="none" w:sz="0" w:space="0" w:color="auto"/>
        <w:right w:val="none" w:sz="0" w:space="0" w:color="auto"/>
      </w:divBdr>
    </w:div>
    <w:div w:id="855189402">
      <w:bodyDiv w:val="1"/>
      <w:marLeft w:val="0"/>
      <w:marRight w:val="0"/>
      <w:marTop w:val="0"/>
      <w:marBottom w:val="0"/>
      <w:divBdr>
        <w:top w:val="none" w:sz="0" w:space="0" w:color="auto"/>
        <w:left w:val="none" w:sz="0" w:space="0" w:color="auto"/>
        <w:bottom w:val="none" w:sz="0" w:space="0" w:color="auto"/>
        <w:right w:val="none" w:sz="0" w:space="0" w:color="auto"/>
      </w:divBdr>
    </w:div>
    <w:div w:id="859006411">
      <w:bodyDiv w:val="1"/>
      <w:marLeft w:val="0"/>
      <w:marRight w:val="0"/>
      <w:marTop w:val="0"/>
      <w:marBottom w:val="0"/>
      <w:divBdr>
        <w:top w:val="none" w:sz="0" w:space="0" w:color="auto"/>
        <w:left w:val="none" w:sz="0" w:space="0" w:color="auto"/>
        <w:bottom w:val="none" w:sz="0" w:space="0" w:color="auto"/>
        <w:right w:val="none" w:sz="0" w:space="0" w:color="auto"/>
      </w:divBdr>
    </w:div>
    <w:div w:id="862403761">
      <w:bodyDiv w:val="1"/>
      <w:marLeft w:val="0"/>
      <w:marRight w:val="0"/>
      <w:marTop w:val="0"/>
      <w:marBottom w:val="0"/>
      <w:divBdr>
        <w:top w:val="none" w:sz="0" w:space="0" w:color="auto"/>
        <w:left w:val="none" w:sz="0" w:space="0" w:color="auto"/>
        <w:bottom w:val="none" w:sz="0" w:space="0" w:color="auto"/>
        <w:right w:val="none" w:sz="0" w:space="0" w:color="auto"/>
      </w:divBdr>
    </w:div>
    <w:div w:id="874853239">
      <w:bodyDiv w:val="1"/>
      <w:marLeft w:val="0"/>
      <w:marRight w:val="0"/>
      <w:marTop w:val="0"/>
      <w:marBottom w:val="0"/>
      <w:divBdr>
        <w:top w:val="none" w:sz="0" w:space="0" w:color="auto"/>
        <w:left w:val="none" w:sz="0" w:space="0" w:color="auto"/>
        <w:bottom w:val="none" w:sz="0" w:space="0" w:color="auto"/>
        <w:right w:val="none" w:sz="0" w:space="0" w:color="auto"/>
      </w:divBdr>
    </w:div>
    <w:div w:id="887571253">
      <w:bodyDiv w:val="1"/>
      <w:marLeft w:val="0"/>
      <w:marRight w:val="0"/>
      <w:marTop w:val="0"/>
      <w:marBottom w:val="0"/>
      <w:divBdr>
        <w:top w:val="none" w:sz="0" w:space="0" w:color="auto"/>
        <w:left w:val="none" w:sz="0" w:space="0" w:color="auto"/>
        <w:bottom w:val="none" w:sz="0" w:space="0" w:color="auto"/>
        <w:right w:val="none" w:sz="0" w:space="0" w:color="auto"/>
      </w:divBdr>
    </w:div>
    <w:div w:id="926503493">
      <w:bodyDiv w:val="1"/>
      <w:marLeft w:val="0"/>
      <w:marRight w:val="0"/>
      <w:marTop w:val="0"/>
      <w:marBottom w:val="0"/>
      <w:divBdr>
        <w:top w:val="none" w:sz="0" w:space="0" w:color="auto"/>
        <w:left w:val="none" w:sz="0" w:space="0" w:color="auto"/>
        <w:bottom w:val="none" w:sz="0" w:space="0" w:color="auto"/>
        <w:right w:val="none" w:sz="0" w:space="0" w:color="auto"/>
      </w:divBdr>
    </w:div>
    <w:div w:id="927662202">
      <w:bodyDiv w:val="1"/>
      <w:marLeft w:val="0"/>
      <w:marRight w:val="0"/>
      <w:marTop w:val="0"/>
      <w:marBottom w:val="0"/>
      <w:divBdr>
        <w:top w:val="none" w:sz="0" w:space="0" w:color="auto"/>
        <w:left w:val="none" w:sz="0" w:space="0" w:color="auto"/>
        <w:bottom w:val="none" w:sz="0" w:space="0" w:color="auto"/>
        <w:right w:val="none" w:sz="0" w:space="0" w:color="auto"/>
      </w:divBdr>
    </w:div>
    <w:div w:id="933050264">
      <w:bodyDiv w:val="1"/>
      <w:marLeft w:val="0"/>
      <w:marRight w:val="0"/>
      <w:marTop w:val="0"/>
      <w:marBottom w:val="0"/>
      <w:divBdr>
        <w:top w:val="none" w:sz="0" w:space="0" w:color="auto"/>
        <w:left w:val="none" w:sz="0" w:space="0" w:color="auto"/>
        <w:bottom w:val="none" w:sz="0" w:space="0" w:color="auto"/>
        <w:right w:val="none" w:sz="0" w:space="0" w:color="auto"/>
      </w:divBdr>
    </w:div>
    <w:div w:id="946279500">
      <w:bodyDiv w:val="1"/>
      <w:marLeft w:val="0"/>
      <w:marRight w:val="0"/>
      <w:marTop w:val="0"/>
      <w:marBottom w:val="0"/>
      <w:divBdr>
        <w:top w:val="none" w:sz="0" w:space="0" w:color="auto"/>
        <w:left w:val="none" w:sz="0" w:space="0" w:color="auto"/>
        <w:bottom w:val="none" w:sz="0" w:space="0" w:color="auto"/>
        <w:right w:val="none" w:sz="0" w:space="0" w:color="auto"/>
      </w:divBdr>
    </w:div>
    <w:div w:id="949313610">
      <w:bodyDiv w:val="1"/>
      <w:marLeft w:val="0"/>
      <w:marRight w:val="0"/>
      <w:marTop w:val="0"/>
      <w:marBottom w:val="0"/>
      <w:divBdr>
        <w:top w:val="none" w:sz="0" w:space="0" w:color="auto"/>
        <w:left w:val="none" w:sz="0" w:space="0" w:color="auto"/>
        <w:bottom w:val="none" w:sz="0" w:space="0" w:color="auto"/>
        <w:right w:val="none" w:sz="0" w:space="0" w:color="auto"/>
      </w:divBdr>
    </w:div>
    <w:div w:id="951400209">
      <w:bodyDiv w:val="1"/>
      <w:marLeft w:val="0"/>
      <w:marRight w:val="0"/>
      <w:marTop w:val="0"/>
      <w:marBottom w:val="0"/>
      <w:divBdr>
        <w:top w:val="none" w:sz="0" w:space="0" w:color="auto"/>
        <w:left w:val="none" w:sz="0" w:space="0" w:color="auto"/>
        <w:bottom w:val="none" w:sz="0" w:space="0" w:color="auto"/>
        <w:right w:val="none" w:sz="0" w:space="0" w:color="auto"/>
      </w:divBdr>
    </w:div>
    <w:div w:id="953167889">
      <w:bodyDiv w:val="1"/>
      <w:marLeft w:val="0"/>
      <w:marRight w:val="0"/>
      <w:marTop w:val="0"/>
      <w:marBottom w:val="0"/>
      <w:divBdr>
        <w:top w:val="none" w:sz="0" w:space="0" w:color="auto"/>
        <w:left w:val="none" w:sz="0" w:space="0" w:color="auto"/>
        <w:bottom w:val="none" w:sz="0" w:space="0" w:color="auto"/>
        <w:right w:val="none" w:sz="0" w:space="0" w:color="auto"/>
      </w:divBdr>
    </w:div>
    <w:div w:id="967513106">
      <w:bodyDiv w:val="1"/>
      <w:marLeft w:val="0"/>
      <w:marRight w:val="0"/>
      <w:marTop w:val="0"/>
      <w:marBottom w:val="0"/>
      <w:divBdr>
        <w:top w:val="none" w:sz="0" w:space="0" w:color="auto"/>
        <w:left w:val="none" w:sz="0" w:space="0" w:color="auto"/>
        <w:bottom w:val="none" w:sz="0" w:space="0" w:color="auto"/>
        <w:right w:val="none" w:sz="0" w:space="0" w:color="auto"/>
      </w:divBdr>
    </w:div>
    <w:div w:id="980186647">
      <w:bodyDiv w:val="1"/>
      <w:marLeft w:val="0"/>
      <w:marRight w:val="0"/>
      <w:marTop w:val="0"/>
      <w:marBottom w:val="0"/>
      <w:divBdr>
        <w:top w:val="none" w:sz="0" w:space="0" w:color="auto"/>
        <w:left w:val="none" w:sz="0" w:space="0" w:color="auto"/>
        <w:bottom w:val="none" w:sz="0" w:space="0" w:color="auto"/>
        <w:right w:val="none" w:sz="0" w:space="0" w:color="auto"/>
      </w:divBdr>
    </w:div>
    <w:div w:id="981083942">
      <w:bodyDiv w:val="1"/>
      <w:marLeft w:val="0"/>
      <w:marRight w:val="0"/>
      <w:marTop w:val="0"/>
      <w:marBottom w:val="0"/>
      <w:divBdr>
        <w:top w:val="none" w:sz="0" w:space="0" w:color="auto"/>
        <w:left w:val="none" w:sz="0" w:space="0" w:color="auto"/>
        <w:bottom w:val="none" w:sz="0" w:space="0" w:color="auto"/>
        <w:right w:val="none" w:sz="0" w:space="0" w:color="auto"/>
      </w:divBdr>
    </w:div>
    <w:div w:id="991716278">
      <w:bodyDiv w:val="1"/>
      <w:marLeft w:val="0"/>
      <w:marRight w:val="0"/>
      <w:marTop w:val="0"/>
      <w:marBottom w:val="0"/>
      <w:divBdr>
        <w:top w:val="none" w:sz="0" w:space="0" w:color="auto"/>
        <w:left w:val="none" w:sz="0" w:space="0" w:color="auto"/>
        <w:bottom w:val="none" w:sz="0" w:space="0" w:color="auto"/>
        <w:right w:val="none" w:sz="0" w:space="0" w:color="auto"/>
      </w:divBdr>
    </w:div>
    <w:div w:id="998506600">
      <w:bodyDiv w:val="1"/>
      <w:marLeft w:val="0"/>
      <w:marRight w:val="0"/>
      <w:marTop w:val="0"/>
      <w:marBottom w:val="0"/>
      <w:divBdr>
        <w:top w:val="none" w:sz="0" w:space="0" w:color="auto"/>
        <w:left w:val="none" w:sz="0" w:space="0" w:color="auto"/>
        <w:bottom w:val="none" w:sz="0" w:space="0" w:color="auto"/>
        <w:right w:val="none" w:sz="0" w:space="0" w:color="auto"/>
      </w:divBdr>
    </w:div>
    <w:div w:id="1044792772">
      <w:bodyDiv w:val="1"/>
      <w:marLeft w:val="0"/>
      <w:marRight w:val="0"/>
      <w:marTop w:val="0"/>
      <w:marBottom w:val="0"/>
      <w:divBdr>
        <w:top w:val="none" w:sz="0" w:space="0" w:color="auto"/>
        <w:left w:val="none" w:sz="0" w:space="0" w:color="auto"/>
        <w:bottom w:val="none" w:sz="0" w:space="0" w:color="auto"/>
        <w:right w:val="none" w:sz="0" w:space="0" w:color="auto"/>
      </w:divBdr>
    </w:div>
    <w:div w:id="1046874662">
      <w:bodyDiv w:val="1"/>
      <w:marLeft w:val="0"/>
      <w:marRight w:val="0"/>
      <w:marTop w:val="0"/>
      <w:marBottom w:val="0"/>
      <w:divBdr>
        <w:top w:val="none" w:sz="0" w:space="0" w:color="auto"/>
        <w:left w:val="none" w:sz="0" w:space="0" w:color="auto"/>
        <w:bottom w:val="none" w:sz="0" w:space="0" w:color="auto"/>
        <w:right w:val="none" w:sz="0" w:space="0" w:color="auto"/>
      </w:divBdr>
    </w:div>
    <w:div w:id="1049458865">
      <w:bodyDiv w:val="1"/>
      <w:marLeft w:val="0"/>
      <w:marRight w:val="0"/>
      <w:marTop w:val="0"/>
      <w:marBottom w:val="0"/>
      <w:divBdr>
        <w:top w:val="none" w:sz="0" w:space="0" w:color="auto"/>
        <w:left w:val="none" w:sz="0" w:space="0" w:color="auto"/>
        <w:bottom w:val="none" w:sz="0" w:space="0" w:color="auto"/>
        <w:right w:val="none" w:sz="0" w:space="0" w:color="auto"/>
      </w:divBdr>
    </w:div>
    <w:div w:id="1060640581">
      <w:bodyDiv w:val="1"/>
      <w:marLeft w:val="0"/>
      <w:marRight w:val="0"/>
      <w:marTop w:val="0"/>
      <w:marBottom w:val="0"/>
      <w:divBdr>
        <w:top w:val="none" w:sz="0" w:space="0" w:color="auto"/>
        <w:left w:val="none" w:sz="0" w:space="0" w:color="auto"/>
        <w:bottom w:val="none" w:sz="0" w:space="0" w:color="auto"/>
        <w:right w:val="none" w:sz="0" w:space="0" w:color="auto"/>
      </w:divBdr>
    </w:div>
    <w:div w:id="1064598897">
      <w:bodyDiv w:val="1"/>
      <w:marLeft w:val="0"/>
      <w:marRight w:val="0"/>
      <w:marTop w:val="0"/>
      <w:marBottom w:val="0"/>
      <w:divBdr>
        <w:top w:val="none" w:sz="0" w:space="0" w:color="auto"/>
        <w:left w:val="none" w:sz="0" w:space="0" w:color="auto"/>
        <w:bottom w:val="none" w:sz="0" w:space="0" w:color="auto"/>
        <w:right w:val="none" w:sz="0" w:space="0" w:color="auto"/>
      </w:divBdr>
    </w:div>
    <w:div w:id="1084956911">
      <w:bodyDiv w:val="1"/>
      <w:marLeft w:val="0"/>
      <w:marRight w:val="0"/>
      <w:marTop w:val="0"/>
      <w:marBottom w:val="0"/>
      <w:divBdr>
        <w:top w:val="none" w:sz="0" w:space="0" w:color="auto"/>
        <w:left w:val="none" w:sz="0" w:space="0" w:color="auto"/>
        <w:bottom w:val="none" w:sz="0" w:space="0" w:color="auto"/>
        <w:right w:val="none" w:sz="0" w:space="0" w:color="auto"/>
      </w:divBdr>
    </w:div>
    <w:div w:id="1087648643">
      <w:bodyDiv w:val="1"/>
      <w:marLeft w:val="0"/>
      <w:marRight w:val="0"/>
      <w:marTop w:val="0"/>
      <w:marBottom w:val="0"/>
      <w:divBdr>
        <w:top w:val="none" w:sz="0" w:space="0" w:color="auto"/>
        <w:left w:val="none" w:sz="0" w:space="0" w:color="auto"/>
        <w:bottom w:val="none" w:sz="0" w:space="0" w:color="auto"/>
        <w:right w:val="none" w:sz="0" w:space="0" w:color="auto"/>
      </w:divBdr>
    </w:div>
    <w:div w:id="1088886484">
      <w:bodyDiv w:val="1"/>
      <w:marLeft w:val="0"/>
      <w:marRight w:val="0"/>
      <w:marTop w:val="0"/>
      <w:marBottom w:val="0"/>
      <w:divBdr>
        <w:top w:val="none" w:sz="0" w:space="0" w:color="auto"/>
        <w:left w:val="none" w:sz="0" w:space="0" w:color="auto"/>
        <w:bottom w:val="none" w:sz="0" w:space="0" w:color="auto"/>
        <w:right w:val="none" w:sz="0" w:space="0" w:color="auto"/>
      </w:divBdr>
    </w:div>
    <w:div w:id="1099764100">
      <w:bodyDiv w:val="1"/>
      <w:marLeft w:val="0"/>
      <w:marRight w:val="0"/>
      <w:marTop w:val="0"/>
      <w:marBottom w:val="0"/>
      <w:divBdr>
        <w:top w:val="none" w:sz="0" w:space="0" w:color="auto"/>
        <w:left w:val="none" w:sz="0" w:space="0" w:color="auto"/>
        <w:bottom w:val="none" w:sz="0" w:space="0" w:color="auto"/>
        <w:right w:val="none" w:sz="0" w:space="0" w:color="auto"/>
      </w:divBdr>
    </w:div>
    <w:div w:id="1100368858">
      <w:bodyDiv w:val="1"/>
      <w:marLeft w:val="0"/>
      <w:marRight w:val="0"/>
      <w:marTop w:val="0"/>
      <w:marBottom w:val="0"/>
      <w:divBdr>
        <w:top w:val="none" w:sz="0" w:space="0" w:color="auto"/>
        <w:left w:val="none" w:sz="0" w:space="0" w:color="auto"/>
        <w:bottom w:val="none" w:sz="0" w:space="0" w:color="auto"/>
        <w:right w:val="none" w:sz="0" w:space="0" w:color="auto"/>
      </w:divBdr>
    </w:div>
    <w:div w:id="1104348991">
      <w:bodyDiv w:val="1"/>
      <w:marLeft w:val="0"/>
      <w:marRight w:val="0"/>
      <w:marTop w:val="0"/>
      <w:marBottom w:val="0"/>
      <w:divBdr>
        <w:top w:val="none" w:sz="0" w:space="0" w:color="auto"/>
        <w:left w:val="none" w:sz="0" w:space="0" w:color="auto"/>
        <w:bottom w:val="none" w:sz="0" w:space="0" w:color="auto"/>
        <w:right w:val="none" w:sz="0" w:space="0" w:color="auto"/>
      </w:divBdr>
    </w:div>
    <w:div w:id="1108894016">
      <w:bodyDiv w:val="1"/>
      <w:marLeft w:val="0"/>
      <w:marRight w:val="0"/>
      <w:marTop w:val="0"/>
      <w:marBottom w:val="0"/>
      <w:divBdr>
        <w:top w:val="none" w:sz="0" w:space="0" w:color="auto"/>
        <w:left w:val="none" w:sz="0" w:space="0" w:color="auto"/>
        <w:bottom w:val="none" w:sz="0" w:space="0" w:color="auto"/>
        <w:right w:val="none" w:sz="0" w:space="0" w:color="auto"/>
      </w:divBdr>
    </w:div>
    <w:div w:id="1110196980">
      <w:bodyDiv w:val="1"/>
      <w:marLeft w:val="0"/>
      <w:marRight w:val="0"/>
      <w:marTop w:val="0"/>
      <w:marBottom w:val="0"/>
      <w:divBdr>
        <w:top w:val="none" w:sz="0" w:space="0" w:color="auto"/>
        <w:left w:val="none" w:sz="0" w:space="0" w:color="auto"/>
        <w:bottom w:val="none" w:sz="0" w:space="0" w:color="auto"/>
        <w:right w:val="none" w:sz="0" w:space="0" w:color="auto"/>
      </w:divBdr>
    </w:div>
    <w:div w:id="1111440468">
      <w:bodyDiv w:val="1"/>
      <w:marLeft w:val="0"/>
      <w:marRight w:val="0"/>
      <w:marTop w:val="0"/>
      <w:marBottom w:val="0"/>
      <w:divBdr>
        <w:top w:val="none" w:sz="0" w:space="0" w:color="auto"/>
        <w:left w:val="none" w:sz="0" w:space="0" w:color="auto"/>
        <w:bottom w:val="none" w:sz="0" w:space="0" w:color="auto"/>
        <w:right w:val="none" w:sz="0" w:space="0" w:color="auto"/>
      </w:divBdr>
    </w:div>
    <w:div w:id="1120993404">
      <w:bodyDiv w:val="1"/>
      <w:marLeft w:val="0"/>
      <w:marRight w:val="0"/>
      <w:marTop w:val="0"/>
      <w:marBottom w:val="0"/>
      <w:divBdr>
        <w:top w:val="none" w:sz="0" w:space="0" w:color="auto"/>
        <w:left w:val="none" w:sz="0" w:space="0" w:color="auto"/>
        <w:bottom w:val="none" w:sz="0" w:space="0" w:color="auto"/>
        <w:right w:val="none" w:sz="0" w:space="0" w:color="auto"/>
      </w:divBdr>
    </w:div>
    <w:div w:id="1129594765">
      <w:bodyDiv w:val="1"/>
      <w:marLeft w:val="0"/>
      <w:marRight w:val="0"/>
      <w:marTop w:val="0"/>
      <w:marBottom w:val="0"/>
      <w:divBdr>
        <w:top w:val="none" w:sz="0" w:space="0" w:color="auto"/>
        <w:left w:val="none" w:sz="0" w:space="0" w:color="auto"/>
        <w:bottom w:val="none" w:sz="0" w:space="0" w:color="auto"/>
        <w:right w:val="none" w:sz="0" w:space="0" w:color="auto"/>
      </w:divBdr>
    </w:div>
    <w:div w:id="1134299901">
      <w:bodyDiv w:val="1"/>
      <w:marLeft w:val="0"/>
      <w:marRight w:val="0"/>
      <w:marTop w:val="0"/>
      <w:marBottom w:val="0"/>
      <w:divBdr>
        <w:top w:val="none" w:sz="0" w:space="0" w:color="auto"/>
        <w:left w:val="none" w:sz="0" w:space="0" w:color="auto"/>
        <w:bottom w:val="none" w:sz="0" w:space="0" w:color="auto"/>
        <w:right w:val="none" w:sz="0" w:space="0" w:color="auto"/>
      </w:divBdr>
    </w:div>
    <w:div w:id="1139421607">
      <w:bodyDiv w:val="1"/>
      <w:marLeft w:val="0"/>
      <w:marRight w:val="0"/>
      <w:marTop w:val="0"/>
      <w:marBottom w:val="0"/>
      <w:divBdr>
        <w:top w:val="none" w:sz="0" w:space="0" w:color="auto"/>
        <w:left w:val="none" w:sz="0" w:space="0" w:color="auto"/>
        <w:bottom w:val="none" w:sz="0" w:space="0" w:color="auto"/>
        <w:right w:val="none" w:sz="0" w:space="0" w:color="auto"/>
      </w:divBdr>
    </w:div>
    <w:div w:id="1144470201">
      <w:bodyDiv w:val="1"/>
      <w:marLeft w:val="0"/>
      <w:marRight w:val="0"/>
      <w:marTop w:val="0"/>
      <w:marBottom w:val="0"/>
      <w:divBdr>
        <w:top w:val="none" w:sz="0" w:space="0" w:color="auto"/>
        <w:left w:val="none" w:sz="0" w:space="0" w:color="auto"/>
        <w:bottom w:val="none" w:sz="0" w:space="0" w:color="auto"/>
        <w:right w:val="none" w:sz="0" w:space="0" w:color="auto"/>
      </w:divBdr>
    </w:div>
    <w:div w:id="1150555160">
      <w:bodyDiv w:val="1"/>
      <w:marLeft w:val="0"/>
      <w:marRight w:val="0"/>
      <w:marTop w:val="0"/>
      <w:marBottom w:val="0"/>
      <w:divBdr>
        <w:top w:val="none" w:sz="0" w:space="0" w:color="auto"/>
        <w:left w:val="none" w:sz="0" w:space="0" w:color="auto"/>
        <w:bottom w:val="none" w:sz="0" w:space="0" w:color="auto"/>
        <w:right w:val="none" w:sz="0" w:space="0" w:color="auto"/>
      </w:divBdr>
    </w:div>
    <w:div w:id="1162502828">
      <w:bodyDiv w:val="1"/>
      <w:marLeft w:val="0"/>
      <w:marRight w:val="0"/>
      <w:marTop w:val="0"/>
      <w:marBottom w:val="0"/>
      <w:divBdr>
        <w:top w:val="none" w:sz="0" w:space="0" w:color="auto"/>
        <w:left w:val="none" w:sz="0" w:space="0" w:color="auto"/>
        <w:bottom w:val="none" w:sz="0" w:space="0" w:color="auto"/>
        <w:right w:val="none" w:sz="0" w:space="0" w:color="auto"/>
      </w:divBdr>
    </w:div>
    <w:div w:id="1167792500">
      <w:bodyDiv w:val="1"/>
      <w:marLeft w:val="0"/>
      <w:marRight w:val="0"/>
      <w:marTop w:val="0"/>
      <w:marBottom w:val="0"/>
      <w:divBdr>
        <w:top w:val="none" w:sz="0" w:space="0" w:color="auto"/>
        <w:left w:val="none" w:sz="0" w:space="0" w:color="auto"/>
        <w:bottom w:val="none" w:sz="0" w:space="0" w:color="auto"/>
        <w:right w:val="none" w:sz="0" w:space="0" w:color="auto"/>
      </w:divBdr>
    </w:div>
    <w:div w:id="1174144568">
      <w:bodyDiv w:val="1"/>
      <w:marLeft w:val="0"/>
      <w:marRight w:val="0"/>
      <w:marTop w:val="0"/>
      <w:marBottom w:val="0"/>
      <w:divBdr>
        <w:top w:val="none" w:sz="0" w:space="0" w:color="auto"/>
        <w:left w:val="none" w:sz="0" w:space="0" w:color="auto"/>
        <w:bottom w:val="none" w:sz="0" w:space="0" w:color="auto"/>
        <w:right w:val="none" w:sz="0" w:space="0" w:color="auto"/>
      </w:divBdr>
    </w:div>
    <w:div w:id="1174225332">
      <w:bodyDiv w:val="1"/>
      <w:marLeft w:val="0"/>
      <w:marRight w:val="0"/>
      <w:marTop w:val="0"/>
      <w:marBottom w:val="0"/>
      <w:divBdr>
        <w:top w:val="none" w:sz="0" w:space="0" w:color="auto"/>
        <w:left w:val="none" w:sz="0" w:space="0" w:color="auto"/>
        <w:bottom w:val="none" w:sz="0" w:space="0" w:color="auto"/>
        <w:right w:val="none" w:sz="0" w:space="0" w:color="auto"/>
      </w:divBdr>
    </w:div>
    <w:div w:id="1183474947">
      <w:bodyDiv w:val="1"/>
      <w:marLeft w:val="0"/>
      <w:marRight w:val="0"/>
      <w:marTop w:val="0"/>
      <w:marBottom w:val="0"/>
      <w:divBdr>
        <w:top w:val="none" w:sz="0" w:space="0" w:color="auto"/>
        <w:left w:val="none" w:sz="0" w:space="0" w:color="auto"/>
        <w:bottom w:val="none" w:sz="0" w:space="0" w:color="auto"/>
        <w:right w:val="none" w:sz="0" w:space="0" w:color="auto"/>
      </w:divBdr>
    </w:div>
    <w:div w:id="1184637614">
      <w:bodyDiv w:val="1"/>
      <w:marLeft w:val="0"/>
      <w:marRight w:val="0"/>
      <w:marTop w:val="0"/>
      <w:marBottom w:val="0"/>
      <w:divBdr>
        <w:top w:val="none" w:sz="0" w:space="0" w:color="auto"/>
        <w:left w:val="none" w:sz="0" w:space="0" w:color="auto"/>
        <w:bottom w:val="none" w:sz="0" w:space="0" w:color="auto"/>
        <w:right w:val="none" w:sz="0" w:space="0" w:color="auto"/>
      </w:divBdr>
    </w:div>
    <w:div w:id="1187674138">
      <w:bodyDiv w:val="1"/>
      <w:marLeft w:val="0"/>
      <w:marRight w:val="0"/>
      <w:marTop w:val="0"/>
      <w:marBottom w:val="0"/>
      <w:divBdr>
        <w:top w:val="none" w:sz="0" w:space="0" w:color="auto"/>
        <w:left w:val="none" w:sz="0" w:space="0" w:color="auto"/>
        <w:bottom w:val="none" w:sz="0" w:space="0" w:color="auto"/>
        <w:right w:val="none" w:sz="0" w:space="0" w:color="auto"/>
      </w:divBdr>
    </w:div>
    <w:div w:id="1194273456">
      <w:bodyDiv w:val="1"/>
      <w:marLeft w:val="0"/>
      <w:marRight w:val="0"/>
      <w:marTop w:val="0"/>
      <w:marBottom w:val="0"/>
      <w:divBdr>
        <w:top w:val="none" w:sz="0" w:space="0" w:color="auto"/>
        <w:left w:val="none" w:sz="0" w:space="0" w:color="auto"/>
        <w:bottom w:val="none" w:sz="0" w:space="0" w:color="auto"/>
        <w:right w:val="none" w:sz="0" w:space="0" w:color="auto"/>
      </w:divBdr>
    </w:div>
    <w:div w:id="1202086941">
      <w:bodyDiv w:val="1"/>
      <w:marLeft w:val="0"/>
      <w:marRight w:val="0"/>
      <w:marTop w:val="0"/>
      <w:marBottom w:val="0"/>
      <w:divBdr>
        <w:top w:val="none" w:sz="0" w:space="0" w:color="auto"/>
        <w:left w:val="none" w:sz="0" w:space="0" w:color="auto"/>
        <w:bottom w:val="none" w:sz="0" w:space="0" w:color="auto"/>
        <w:right w:val="none" w:sz="0" w:space="0" w:color="auto"/>
      </w:divBdr>
    </w:div>
    <w:div w:id="1203133208">
      <w:bodyDiv w:val="1"/>
      <w:marLeft w:val="0"/>
      <w:marRight w:val="0"/>
      <w:marTop w:val="0"/>
      <w:marBottom w:val="0"/>
      <w:divBdr>
        <w:top w:val="none" w:sz="0" w:space="0" w:color="auto"/>
        <w:left w:val="none" w:sz="0" w:space="0" w:color="auto"/>
        <w:bottom w:val="none" w:sz="0" w:space="0" w:color="auto"/>
        <w:right w:val="none" w:sz="0" w:space="0" w:color="auto"/>
      </w:divBdr>
    </w:div>
    <w:div w:id="1203790574">
      <w:bodyDiv w:val="1"/>
      <w:marLeft w:val="0"/>
      <w:marRight w:val="0"/>
      <w:marTop w:val="0"/>
      <w:marBottom w:val="0"/>
      <w:divBdr>
        <w:top w:val="none" w:sz="0" w:space="0" w:color="auto"/>
        <w:left w:val="none" w:sz="0" w:space="0" w:color="auto"/>
        <w:bottom w:val="none" w:sz="0" w:space="0" w:color="auto"/>
        <w:right w:val="none" w:sz="0" w:space="0" w:color="auto"/>
      </w:divBdr>
    </w:div>
    <w:div w:id="1204175247">
      <w:bodyDiv w:val="1"/>
      <w:marLeft w:val="0"/>
      <w:marRight w:val="0"/>
      <w:marTop w:val="0"/>
      <w:marBottom w:val="0"/>
      <w:divBdr>
        <w:top w:val="none" w:sz="0" w:space="0" w:color="auto"/>
        <w:left w:val="none" w:sz="0" w:space="0" w:color="auto"/>
        <w:bottom w:val="none" w:sz="0" w:space="0" w:color="auto"/>
        <w:right w:val="none" w:sz="0" w:space="0" w:color="auto"/>
      </w:divBdr>
    </w:div>
    <w:div w:id="1206288250">
      <w:bodyDiv w:val="1"/>
      <w:marLeft w:val="0"/>
      <w:marRight w:val="0"/>
      <w:marTop w:val="0"/>
      <w:marBottom w:val="0"/>
      <w:divBdr>
        <w:top w:val="none" w:sz="0" w:space="0" w:color="auto"/>
        <w:left w:val="none" w:sz="0" w:space="0" w:color="auto"/>
        <w:bottom w:val="none" w:sz="0" w:space="0" w:color="auto"/>
        <w:right w:val="none" w:sz="0" w:space="0" w:color="auto"/>
      </w:divBdr>
    </w:div>
    <w:div w:id="1212880378">
      <w:bodyDiv w:val="1"/>
      <w:marLeft w:val="0"/>
      <w:marRight w:val="0"/>
      <w:marTop w:val="0"/>
      <w:marBottom w:val="0"/>
      <w:divBdr>
        <w:top w:val="none" w:sz="0" w:space="0" w:color="auto"/>
        <w:left w:val="none" w:sz="0" w:space="0" w:color="auto"/>
        <w:bottom w:val="none" w:sz="0" w:space="0" w:color="auto"/>
        <w:right w:val="none" w:sz="0" w:space="0" w:color="auto"/>
      </w:divBdr>
    </w:div>
    <w:div w:id="1222323715">
      <w:bodyDiv w:val="1"/>
      <w:marLeft w:val="0"/>
      <w:marRight w:val="0"/>
      <w:marTop w:val="0"/>
      <w:marBottom w:val="0"/>
      <w:divBdr>
        <w:top w:val="none" w:sz="0" w:space="0" w:color="auto"/>
        <w:left w:val="none" w:sz="0" w:space="0" w:color="auto"/>
        <w:bottom w:val="none" w:sz="0" w:space="0" w:color="auto"/>
        <w:right w:val="none" w:sz="0" w:space="0" w:color="auto"/>
      </w:divBdr>
    </w:div>
    <w:div w:id="1224834309">
      <w:bodyDiv w:val="1"/>
      <w:marLeft w:val="0"/>
      <w:marRight w:val="0"/>
      <w:marTop w:val="0"/>
      <w:marBottom w:val="0"/>
      <w:divBdr>
        <w:top w:val="none" w:sz="0" w:space="0" w:color="auto"/>
        <w:left w:val="none" w:sz="0" w:space="0" w:color="auto"/>
        <w:bottom w:val="none" w:sz="0" w:space="0" w:color="auto"/>
        <w:right w:val="none" w:sz="0" w:space="0" w:color="auto"/>
      </w:divBdr>
    </w:div>
    <w:div w:id="1225986221">
      <w:bodyDiv w:val="1"/>
      <w:marLeft w:val="0"/>
      <w:marRight w:val="0"/>
      <w:marTop w:val="0"/>
      <w:marBottom w:val="0"/>
      <w:divBdr>
        <w:top w:val="none" w:sz="0" w:space="0" w:color="auto"/>
        <w:left w:val="none" w:sz="0" w:space="0" w:color="auto"/>
        <w:bottom w:val="none" w:sz="0" w:space="0" w:color="auto"/>
        <w:right w:val="none" w:sz="0" w:space="0" w:color="auto"/>
      </w:divBdr>
    </w:div>
    <w:div w:id="1226918129">
      <w:bodyDiv w:val="1"/>
      <w:marLeft w:val="0"/>
      <w:marRight w:val="0"/>
      <w:marTop w:val="0"/>
      <w:marBottom w:val="0"/>
      <w:divBdr>
        <w:top w:val="none" w:sz="0" w:space="0" w:color="auto"/>
        <w:left w:val="none" w:sz="0" w:space="0" w:color="auto"/>
        <w:bottom w:val="none" w:sz="0" w:space="0" w:color="auto"/>
        <w:right w:val="none" w:sz="0" w:space="0" w:color="auto"/>
      </w:divBdr>
    </w:div>
    <w:div w:id="1229150365">
      <w:bodyDiv w:val="1"/>
      <w:marLeft w:val="0"/>
      <w:marRight w:val="0"/>
      <w:marTop w:val="0"/>
      <w:marBottom w:val="0"/>
      <w:divBdr>
        <w:top w:val="none" w:sz="0" w:space="0" w:color="auto"/>
        <w:left w:val="none" w:sz="0" w:space="0" w:color="auto"/>
        <w:bottom w:val="none" w:sz="0" w:space="0" w:color="auto"/>
        <w:right w:val="none" w:sz="0" w:space="0" w:color="auto"/>
      </w:divBdr>
    </w:div>
    <w:div w:id="1235777451">
      <w:bodyDiv w:val="1"/>
      <w:marLeft w:val="0"/>
      <w:marRight w:val="0"/>
      <w:marTop w:val="0"/>
      <w:marBottom w:val="0"/>
      <w:divBdr>
        <w:top w:val="none" w:sz="0" w:space="0" w:color="auto"/>
        <w:left w:val="none" w:sz="0" w:space="0" w:color="auto"/>
        <w:bottom w:val="none" w:sz="0" w:space="0" w:color="auto"/>
        <w:right w:val="none" w:sz="0" w:space="0" w:color="auto"/>
      </w:divBdr>
    </w:div>
    <w:div w:id="1239555473">
      <w:bodyDiv w:val="1"/>
      <w:marLeft w:val="0"/>
      <w:marRight w:val="0"/>
      <w:marTop w:val="0"/>
      <w:marBottom w:val="0"/>
      <w:divBdr>
        <w:top w:val="none" w:sz="0" w:space="0" w:color="auto"/>
        <w:left w:val="none" w:sz="0" w:space="0" w:color="auto"/>
        <w:bottom w:val="none" w:sz="0" w:space="0" w:color="auto"/>
        <w:right w:val="none" w:sz="0" w:space="0" w:color="auto"/>
      </w:divBdr>
    </w:div>
    <w:div w:id="1250848850">
      <w:bodyDiv w:val="1"/>
      <w:marLeft w:val="0"/>
      <w:marRight w:val="0"/>
      <w:marTop w:val="0"/>
      <w:marBottom w:val="0"/>
      <w:divBdr>
        <w:top w:val="none" w:sz="0" w:space="0" w:color="auto"/>
        <w:left w:val="none" w:sz="0" w:space="0" w:color="auto"/>
        <w:bottom w:val="none" w:sz="0" w:space="0" w:color="auto"/>
        <w:right w:val="none" w:sz="0" w:space="0" w:color="auto"/>
      </w:divBdr>
    </w:div>
    <w:div w:id="1276642555">
      <w:bodyDiv w:val="1"/>
      <w:marLeft w:val="0"/>
      <w:marRight w:val="0"/>
      <w:marTop w:val="0"/>
      <w:marBottom w:val="0"/>
      <w:divBdr>
        <w:top w:val="none" w:sz="0" w:space="0" w:color="auto"/>
        <w:left w:val="none" w:sz="0" w:space="0" w:color="auto"/>
        <w:bottom w:val="none" w:sz="0" w:space="0" w:color="auto"/>
        <w:right w:val="none" w:sz="0" w:space="0" w:color="auto"/>
      </w:divBdr>
    </w:div>
    <w:div w:id="1298754822">
      <w:bodyDiv w:val="1"/>
      <w:marLeft w:val="0"/>
      <w:marRight w:val="0"/>
      <w:marTop w:val="0"/>
      <w:marBottom w:val="0"/>
      <w:divBdr>
        <w:top w:val="none" w:sz="0" w:space="0" w:color="auto"/>
        <w:left w:val="none" w:sz="0" w:space="0" w:color="auto"/>
        <w:bottom w:val="none" w:sz="0" w:space="0" w:color="auto"/>
        <w:right w:val="none" w:sz="0" w:space="0" w:color="auto"/>
      </w:divBdr>
    </w:div>
    <w:div w:id="1305163857">
      <w:bodyDiv w:val="1"/>
      <w:marLeft w:val="0"/>
      <w:marRight w:val="0"/>
      <w:marTop w:val="0"/>
      <w:marBottom w:val="0"/>
      <w:divBdr>
        <w:top w:val="none" w:sz="0" w:space="0" w:color="auto"/>
        <w:left w:val="none" w:sz="0" w:space="0" w:color="auto"/>
        <w:bottom w:val="none" w:sz="0" w:space="0" w:color="auto"/>
        <w:right w:val="none" w:sz="0" w:space="0" w:color="auto"/>
      </w:divBdr>
    </w:div>
    <w:div w:id="1312907419">
      <w:bodyDiv w:val="1"/>
      <w:marLeft w:val="0"/>
      <w:marRight w:val="0"/>
      <w:marTop w:val="0"/>
      <w:marBottom w:val="0"/>
      <w:divBdr>
        <w:top w:val="none" w:sz="0" w:space="0" w:color="auto"/>
        <w:left w:val="none" w:sz="0" w:space="0" w:color="auto"/>
        <w:bottom w:val="none" w:sz="0" w:space="0" w:color="auto"/>
        <w:right w:val="none" w:sz="0" w:space="0" w:color="auto"/>
      </w:divBdr>
    </w:div>
    <w:div w:id="1335105449">
      <w:bodyDiv w:val="1"/>
      <w:marLeft w:val="0"/>
      <w:marRight w:val="0"/>
      <w:marTop w:val="0"/>
      <w:marBottom w:val="0"/>
      <w:divBdr>
        <w:top w:val="none" w:sz="0" w:space="0" w:color="auto"/>
        <w:left w:val="none" w:sz="0" w:space="0" w:color="auto"/>
        <w:bottom w:val="none" w:sz="0" w:space="0" w:color="auto"/>
        <w:right w:val="none" w:sz="0" w:space="0" w:color="auto"/>
      </w:divBdr>
    </w:div>
    <w:div w:id="1351906634">
      <w:bodyDiv w:val="1"/>
      <w:marLeft w:val="0"/>
      <w:marRight w:val="0"/>
      <w:marTop w:val="0"/>
      <w:marBottom w:val="0"/>
      <w:divBdr>
        <w:top w:val="none" w:sz="0" w:space="0" w:color="auto"/>
        <w:left w:val="none" w:sz="0" w:space="0" w:color="auto"/>
        <w:bottom w:val="none" w:sz="0" w:space="0" w:color="auto"/>
        <w:right w:val="none" w:sz="0" w:space="0" w:color="auto"/>
      </w:divBdr>
    </w:div>
    <w:div w:id="1354530225">
      <w:bodyDiv w:val="1"/>
      <w:marLeft w:val="0"/>
      <w:marRight w:val="0"/>
      <w:marTop w:val="0"/>
      <w:marBottom w:val="0"/>
      <w:divBdr>
        <w:top w:val="none" w:sz="0" w:space="0" w:color="auto"/>
        <w:left w:val="none" w:sz="0" w:space="0" w:color="auto"/>
        <w:bottom w:val="none" w:sz="0" w:space="0" w:color="auto"/>
        <w:right w:val="none" w:sz="0" w:space="0" w:color="auto"/>
      </w:divBdr>
    </w:div>
    <w:div w:id="1405028365">
      <w:bodyDiv w:val="1"/>
      <w:marLeft w:val="0"/>
      <w:marRight w:val="0"/>
      <w:marTop w:val="0"/>
      <w:marBottom w:val="0"/>
      <w:divBdr>
        <w:top w:val="none" w:sz="0" w:space="0" w:color="auto"/>
        <w:left w:val="none" w:sz="0" w:space="0" w:color="auto"/>
        <w:bottom w:val="none" w:sz="0" w:space="0" w:color="auto"/>
        <w:right w:val="none" w:sz="0" w:space="0" w:color="auto"/>
      </w:divBdr>
    </w:div>
    <w:div w:id="1413089937">
      <w:bodyDiv w:val="1"/>
      <w:marLeft w:val="0"/>
      <w:marRight w:val="0"/>
      <w:marTop w:val="0"/>
      <w:marBottom w:val="0"/>
      <w:divBdr>
        <w:top w:val="none" w:sz="0" w:space="0" w:color="auto"/>
        <w:left w:val="none" w:sz="0" w:space="0" w:color="auto"/>
        <w:bottom w:val="none" w:sz="0" w:space="0" w:color="auto"/>
        <w:right w:val="none" w:sz="0" w:space="0" w:color="auto"/>
      </w:divBdr>
    </w:div>
    <w:div w:id="1413354903">
      <w:bodyDiv w:val="1"/>
      <w:marLeft w:val="0"/>
      <w:marRight w:val="0"/>
      <w:marTop w:val="0"/>
      <w:marBottom w:val="0"/>
      <w:divBdr>
        <w:top w:val="none" w:sz="0" w:space="0" w:color="auto"/>
        <w:left w:val="none" w:sz="0" w:space="0" w:color="auto"/>
        <w:bottom w:val="none" w:sz="0" w:space="0" w:color="auto"/>
        <w:right w:val="none" w:sz="0" w:space="0" w:color="auto"/>
      </w:divBdr>
    </w:div>
    <w:div w:id="1433234383">
      <w:bodyDiv w:val="1"/>
      <w:marLeft w:val="0"/>
      <w:marRight w:val="0"/>
      <w:marTop w:val="0"/>
      <w:marBottom w:val="0"/>
      <w:divBdr>
        <w:top w:val="none" w:sz="0" w:space="0" w:color="auto"/>
        <w:left w:val="none" w:sz="0" w:space="0" w:color="auto"/>
        <w:bottom w:val="none" w:sz="0" w:space="0" w:color="auto"/>
        <w:right w:val="none" w:sz="0" w:space="0" w:color="auto"/>
      </w:divBdr>
    </w:div>
    <w:div w:id="1435007583">
      <w:bodyDiv w:val="1"/>
      <w:marLeft w:val="0"/>
      <w:marRight w:val="0"/>
      <w:marTop w:val="0"/>
      <w:marBottom w:val="0"/>
      <w:divBdr>
        <w:top w:val="none" w:sz="0" w:space="0" w:color="auto"/>
        <w:left w:val="none" w:sz="0" w:space="0" w:color="auto"/>
        <w:bottom w:val="none" w:sz="0" w:space="0" w:color="auto"/>
        <w:right w:val="none" w:sz="0" w:space="0" w:color="auto"/>
      </w:divBdr>
    </w:div>
    <w:div w:id="1467235830">
      <w:bodyDiv w:val="1"/>
      <w:marLeft w:val="0"/>
      <w:marRight w:val="0"/>
      <w:marTop w:val="0"/>
      <w:marBottom w:val="0"/>
      <w:divBdr>
        <w:top w:val="none" w:sz="0" w:space="0" w:color="auto"/>
        <w:left w:val="none" w:sz="0" w:space="0" w:color="auto"/>
        <w:bottom w:val="none" w:sz="0" w:space="0" w:color="auto"/>
        <w:right w:val="none" w:sz="0" w:space="0" w:color="auto"/>
      </w:divBdr>
    </w:div>
    <w:div w:id="1471824168">
      <w:bodyDiv w:val="1"/>
      <w:marLeft w:val="0"/>
      <w:marRight w:val="0"/>
      <w:marTop w:val="0"/>
      <w:marBottom w:val="0"/>
      <w:divBdr>
        <w:top w:val="none" w:sz="0" w:space="0" w:color="auto"/>
        <w:left w:val="none" w:sz="0" w:space="0" w:color="auto"/>
        <w:bottom w:val="none" w:sz="0" w:space="0" w:color="auto"/>
        <w:right w:val="none" w:sz="0" w:space="0" w:color="auto"/>
      </w:divBdr>
    </w:div>
    <w:div w:id="1473936391">
      <w:bodyDiv w:val="1"/>
      <w:marLeft w:val="0"/>
      <w:marRight w:val="0"/>
      <w:marTop w:val="0"/>
      <w:marBottom w:val="0"/>
      <w:divBdr>
        <w:top w:val="none" w:sz="0" w:space="0" w:color="auto"/>
        <w:left w:val="none" w:sz="0" w:space="0" w:color="auto"/>
        <w:bottom w:val="none" w:sz="0" w:space="0" w:color="auto"/>
        <w:right w:val="none" w:sz="0" w:space="0" w:color="auto"/>
      </w:divBdr>
    </w:div>
    <w:div w:id="1490243152">
      <w:bodyDiv w:val="1"/>
      <w:marLeft w:val="0"/>
      <w:marRight w:val="0"/>
      <w:marTop w:val="0"/>
      <w:marBottom w:val="0"/>
      <w:divBdr>
        <w:top w:val="none" w:sz="0" w:space="0" w:color="auto"/>
        <w:left w:val="none" w:sz="0" w:space="0" w:color="auto"/>
        <w:bottom w:val="none" w:sz="0" w:space="0" w:color="auto"/>
        <w:right w:val="none" w:sz="0" w:space="0" w:color="auto"/>
      </w:divBdr>
    </w:div>
    <w:div w:id="1494876519">
      <w:bodyDiv w:val="1"/>
      <w:marLeft w:val="0"/>
      <w:marRight w:val="0"/>
      <w:marTop w:val="0"/>
      <w:marBottom w:val="0"/>
      <w:divBdr>
        <w:top w:val="none" w:sz="0" w:space="0" w:color="auto"/>
        <w:left w:val="none" w:sz="0" w:space="0" w:color="auto"/>
        <w:bottom w:val="none" w:sz="0" w:space="0" w:color="auto"/>
        <w:right w:val="none" w:sz="0" w:space="0" w:color="auto"/>
      </w:divBdr>
    </w:div>
    <w:div w:id="1496536320">
      <w:bodyDiv w:val="1"/>
      <w:marLeft w:val="0"/>
      <w:marRight w:val="0"/>
      <w:marTop w:val="0"/>
      <w:marBottom w:val="0"/>
      <w:divBdr>
        <w:top w:val="none" w:sz="0" w:space="0" w:color="auto"/>
        <w:left w:val="none" w:sz="0" w:space="0" w:color="auto"/>
        <w:bottom w:val="none" w:sz="0" w:space="0" w:color="auto"/>
        <w:right w:val="none" w:sz="0" w:space="0" w:color="auto"/>
      </w:divBdr>
    </w:div>
    <w:div w:id="1505241112">
      <w:bodyDiv w:val="1"/>
      <w:marLeft w:val="0"/>
      <w:marRight w:val="0"/>
      <w:marTop w:val="0"/>
      <w:marBottom w:val="0"/>
      <w:divBdr>
        <w:top w:val="none" w:sz="0" w:space="0" w:color="auto"/>
        <w:left w:val="none" w:sz="0" w:space="0" w:color="auto"/>
        <w:bottom w:val="none" w:sz="0" w:space="0" w:color="auto"/>
        <w:right w:val="none" w:sz="0" w:space="0" w:color="auto"/>
      </w:divBdr>
    </w:div>
    <w:div w:id="1507744488">
      <w:bodyDiv w:val="1"/>
      <w:marLeft w:val="0"/>
      <w:marRight w:val="0"/>
      <w:marTop w:val="0"/>
      <w:marBottom w:val="0"/>
      <w:divBdr>
        <w:top w:val="none" w:sz="0" w:space="0" w:color="auto"/>
        <w:left w:val="none" w:sz="0" w:space="0" w:color="auto"/>
        <w:bottom w:val="none" w:sz="0" w:space="0" w:color="auto"/>
        <w:right w:val="none" w:sz="0" w:space="0" w:color="auto"/>
      </w:divBdr>
    </w:div>
    <w:div w:id="1513643941">
      <w:bodyDiv w:val="1"/>
      <w:marLeft w:val="0"/>
      <w:marRight w:val="0"/>
      <w:marTop w:val="0"/>
      <w:marBottom w:val="0"/>
      <w:divBdr>
        <w:top w:val="none" w:sz="0" w:space="0" w:color="auto"/>
        <w:left w:val="none" w:sz="0" w:space="0" w:color="auto"/>
        <w:bottom w:val="none" w:sz="0" w:space="0" w:color="auto"/>
        <w:right w:val="none" w:sz="0" w:space="0" w:color="auto"/>
      </w:divBdr>
    </w:div>
    <w:div w:id="1520509071">
      <w:bodyDiv w:val="1"/>
      <w:marLeft w:val="0"/>
      <w:marRight w:val="0"/>
      <w:marTop w:val="0"/>
      <w:marBottom w:val="0"/>
      <w:divBdr>
        <w:top w:val="none" w:sz="0" w:space="0" w:color="auto"/>
        <w:left w:val="none" w:sz="0" w:space="0" w:color="auto"/>
        <w:bottom w:val="none" w:sz="0" w:space="0" w:color="auto"/>
        <w:right w:val="none" w:sz="0" w:space="0" w:color="auto"/>
      </w:divBdr>
    </w:div>
    <w:div w:id="1528758611">
      <w:bodyDiv w:val="1"/>
      <w:marLeft w:val="0"/>
      <w:marRight w:val="0"/>
      <w:marTop w:val="0"/>
      <w:marBottom w:val="0"/>
      <w:divBdr>
        <w:top w:val="none" w:sz="0" w:space="0" w:color="auto"/>
        <w:left w:val="none" w:sz="0" w:space="0" w:color="auto"/>
        <w:bottom w:val="none" w:sz="0" w:space="0" w:color="auto"/>
        <w:right w:val="none" w:sz="0" w:space="0" w:color="auto"/>
      </w:divBdr>
    </w:div>
    <w:div w:id="1532842760">
      <w:bodyDiv w:val="1"/>
      <w:marLeft w:val="0"/>
      <w:marRight w:val="0"/>
      <w:marTop w:val="0"/>
      <w:marBottom w:val="0"/>
      <w:divBdr>
        <w:top w:val="none" w:sz="0" w:space="0" w:color="auto"/>
        <w:left w:val="none" w:sz="0" w:space="0" w:color="auto"/>
        <w:bottom w:val="none" w:sz="0" w:space="0" w:color="auto"/>
        <w:right w:val="none" w:sz="0" w:space="0" w:color="auto"/>
      </w:divBdr>
    </w:div>
    <w:div w:id="1533762047">
      <w:bodyDiv w:val="1"/>
      <w:marLeft w:val="0"/>
      <w:marRight w:val="0"/>
      <w:marTop w:val="0"/>
      <w:marBottom w:val="0"/>
      <w:divBdr>
        <w:top w:val="none" w:sz="0" w:space="0" w:color="auto"/>
        <w:left w:val="none" w:sz="0" w:space="0" w:color="auto"/>
        <w:bottom w:val="none" w:sz="0" w:space="0" w:color="auto"/>
        <w:right w:val="none" w:sz="0" w:space="0" w:color="auto"/>
      </w:divBdr>
    </w:div>
    <w:div w:id="1535459113">
      <w:bodyDiv w:val="1"/>
      <w:marLeft w:val="0"/>
      <w:marRight w:val="0"/>
      <w:marTop w:val="0"/>
      <w:marBottom w:val="0"/>
      <w:divBdr>
        <w:top w:val="none" w:sz="0" w:space="0" w:color="auto"/>
        <w:left w:val="none" w:sz="0" w:space="0" w:color="auto"/>
        <w:bottom w:val="none" w:sz="0" w:space="0" w:color="auto"/>
        <w:right w:val="none" w:sz="0" w:space="0" w:color="auto"/>
      </w:divBdr>
    </w:div>
    <w:div w:id="1548881412">
      <w:bodyDiv w:val="1"/>
      <w:marLeft w:val="0"/>
      <w:marRight w:val="0"/>
      <w:marTop w:val="0"/>
      <w:marBottom w:val="0"/>
      <w:divBdr>
        <w:top w:val="none" w:sz="0" w:space="0" w:color="auto"/>
        <w:left w:val="none" w:sz="0" w:space="0" w:color="auto"/>
        <w:bottom w:val="none" w:sz="0" w:space="0" w:color="auto"/>
        <w:right w:val="none" w:sz="0" w:space="0" w:color="auto"/>
      </w:divBdr>
    </w:div>
    <w:div w:id="1579826366">
      <w:bodyDiv w:val="1"/>
      <w:marLeft w:val="0"/>
      <w:marRight w:val="0"/>
      <w:marTop w:val="0"/>
      <w:marBottom w:val="0"/>
      <w:divBdr>
        <w:top w:val="none" w:sz="0" w:space="0" w:color="auto"/>
        <w:left w:val="none" w:sz="0" w:space="0" w:color="auto"/>
        <w:bottom w:val="none" w:sz="0" w:space="0" w:color="auto"/>
        <w:right w:val="none" w:sz="0" w:space="0" w:color="auto"/>
      </w:divBdr>
    </w:div>
    <w:div w:id="1591818454">
      <w:bodyDiv w:val="1"/>
      <w:marLeft w:val="0"/>
      <w:marRight w:val="0"/>
      <w:marTop w:val="0"/>
      <w:marBottom w:val="0"/>
      <w:divBdr>
        <w:top w:val="none" w:sz="0" w:space="0" w:color="auto"/>
        <w:left w:val="none" w:sz="0" w:space="0" w:color="auto"/>
        <w:bottom w:val="none" w:sz="0" w:space="0" w:color="auto"/>
        <w:right w:val="none" w:sz="0" w:space="0" w:color="auto"/>
      </w:divBdr>
    </w:div>
    <w:div w:id="1608195153">
      <w:bodyDiv w:val="1"/>
      <w:marLeft w:val="0"/>
      <w:marRight w:val="0"/>
      <w:marTop w:val="0"/>
      <w:marBottom w:val="0"/>
      <w:divBdr>
        <w:top w:val="none" w:sz="0" w:space="0" w:color="auto"/>
        <w:left w:val="none" w:sz="0" w:space="0" w:color="auto"/>
        <w:bottom w:val="none" w:sz="0" w:space="0" w:color="auto"/>
        <w:right w:val="none" w:sz="0" w:space="0" w:color="auto"/>
      </w:divBdr>
    </w:div>
    <w:div w:id="1609267968">
      <w:bodyDiv w:val="1"/>
      <w:marLeft w:val="0"/>
      <w:marRight w:val="0"/>
      <w:marTop w:val="0"/>
      <w:marBottom w:val="0"/>
      <w:divBdr>
        <w:top w:val="none" w:sz="0" w:space="0" w:color="auto"/>
        <w:left w:val="none" w:sz="0" w:space="0" w:color="auto"/>
        <w:bottom w:val="none" w:sz="0" w:space="0" w:color="auto"/>
        <w:right w:val="none" w:sz="0" w:space="0" w:color="auto"/>
      </w:divBdr>
    </w:div>
    <w:div w:id="1614553357">
      <w:bodyDiv w:val="1"/>
      <w:marLeft w:val="0"/>
      <w:marRight w:val="0"/>
      <w:marTop w:val="0"/>
      <w:marBottom w:val="0"/>
      <w:divBdr>
        <w:top w:val="none" w:sz="0" w:space="0" w:color="auto"/>
        <w:left w:val="none" w:sz="0" w:space="0" w:color="auto"/>
        <w:bottom w:val="none" w:sz="0" w:space="0" w:color="auto"/>
        <w:right w:val="none" w:sz="0" w:space="0" w:color="auto"/>
      </w:divBdr>
    </w:div>
    <w:div w:id="1630238986">
      <w:bodyDiv w:val="1"/>
      <w:marLeft w:val="0"/>
      <w:marRight w:val="0"/>
      <w:marTop w:val="0"/>
      <w:marBottom w:val="0"/>
      <w:divBdr>
        <w:top w:val="none" w:sz="0" w:space="0" w:color="auto"/>
        <w:left w:val="none" w:sz="0" w:space="0" w:color="auto"/>
        <w:bottom w:val="none" w:sz="0" w:space="0" w:color="auto"/>
        <w:right w:val="none" w:sz="0" w:space="0" w:color="auto"/>
      </w:divBdr>
    </w:div>
    <w:div w:id="1638147712">
      <w:bodyDiv w:val="1"/>
      <w:marLeft w:val="0"/>
      <w:marRight w:val="0"/>
      <w:marTop w:val="0"/>
      <w:marBottom w:val="0"/>
      <w:divBdr>
        <w:top w:val="none" w:sz="0" w:space="0" w:color="auto"/>
        <w:left w:val="none" w:sz="0" w:space="0" w:color="auto"/>
        <w:bottom w:val="none" w:sz="0" w:space="0" w:color="auto"/>
        <w:right w:val="none" w:sz="0" w:space="0" w:color="auto"/>
      </w:divBdr>
    </w:div>
    <w:div w:id="1644238317">
      <w:bodyDiv w:val="1"/>
      <w:marLeft w:val="0"/>
      <w:marRight w:val="0"/>
      <w:marTop w:val="0"/>
      <w:marBottom w:val="0"/>
      <w:divBdr>
        <w:top w:val="none" w:sz="0" w:space="0" w:color="auto"/>
        <w:left w:val="none" w:sz="0" w:space="0" w:color="auto"/>
        <w:bottom w:val="none" w:sz="0" w:space="0" w:color="auto"/>
        <w:right w:val="none" w:sz="0" w:space="0" w:color="auto"/>
      </w:divBdr>
    </w:div>
    <w:div w:id="1644888288">
      <w:bodyDiv w:val="1"/>
      <w:marLeft w:val="0"/>
      <w:marRight w:val="0"/>
      <w:marTop w:val="0"/>
      <w:marBottom w:val="0"/>
      <w:divBdr>
        <w:top w:val="none" w:sz="0" w:space="0" w:color="auto"/>
        <w:left w:val="none" w:sz="0" w:space="0" w:color="auto"/>
        <w:bottom w:val="none" w:sz="0" w:space="0" w:color="auto"/>
        <w:right w:val="none" w:sz="0" w:space="0" w:color="auto"/>
      </w:divBdr>
    </w:div>
    <w:div w:id="1645818761">
      <w:bodyDiv w:val="1"/>
      <w:marLeft w:val="0"/>
      <w:marRight w:val="0"/>
      <w:marTop w:val="0"/>
      <w:marBottom w:val="0"/>
      <w:divBdr>
        <w:top w:val="none" w:sz="0" w:space="0" w:color="auto"/>
        <w:left w:val="none" w:sz="0" w:space="0" w:color="auto"/>
        <w:bottom w:val="none" w:sz="0" w:space="0" w:color="auto"/>
        <w:right w:val="none" w:sz="0" w:space="0" w:color="auto"/>
      </w:divBdr>
    </w:div>
    <w:div w:id="1653673469">
      <w:bodyDiv w:val="1"/>
      <w:marLeft w:val="0"/>
      <w:marRight w:val="0"/>
      <w:marTop w:val="0"/>
      <w:marBottom w:val="0"/>
      <w:divBdr>
        <w:top w:val="none" w:sz="0" w:space="0" w:color="auto"/>
        <w:left w:val="none" w:sz="0" w:space="0" w:color="auto"/>
        <w:bottom w:val="none" w:sz="0" w:space="0" w:color="auto"/>
        <w:right w:val="none" w:sz="0" w:space="0" w:color="auto"/>
      </w:divBdr>
    </w:div>
    <w:div w:id="1680496757">
      <w:bodyDiv w:val="1"/>
      <w:marLeft w:val="0"/>
      <w:marRight w:val="0"/>
      <w:marTop w:val="0"/>
      <w:marBottom w:val="0"/>
      <w:divBdr>
        <w:top w:val="none" w:sz="0" w:space="0" w:color="auto"/>
        <w:left w:val="none" w:sz="0" w:space="0" w:color="auto"/>
        <w:bottom w:val="none" w:sz="0" w:space="0" w:color="auto"/>
        <w:right w:val="none" w:sz="0" w:space="0" w:color="auto"/>
      </w:divBdr>
    </w:div>
    <w:div w:id="1694107634">
      <w:bodyDiv w:val="1"/>
      <w:marLeft w:val="0"/>
      <w:marRight w:val="0"/>
      <w:marTop w:val="0"/>
      <w:marBottom w:val="0"/>
      <w:divBdr>
        <w:top w:val="none" w:sz="0" w:space="0" w:color="auto"/>
        <w:left w:val="none" w:sz="0" w:space="0" w:color="auto"/>
        <w:bottom w:val="none" w:sz="0" w:space="0" w:color="auto"/>
        <w:right w:val="none" w:sz="0" w:space="0" w:color="auto"/>
      </w:divBdr>
    </w:div>
    <w:div w:id="1705134317">
      <w:bodyDiv w:val="1"/>
      <w:marLeft w:val="0"/>
      <w:marRight w:val="0"/>
      <w:marTop w:val="0"/>
      <w:marBottom w:val="0"/>
      <w:divBdr>
        <w:top w:val="none" w:sz="0" w:space="0" w:color="auto"/>
        <w:left w:val="none" w:sz="0" w:space="0" w:color="auto"/>
        <w:bottom w:val="none" w:sz="0" w:space="0" w:color="auto"/>
        <w:right w:val="none" w:sz="0" w:space="0" w:color="auto"/>
      </w:divBdr>
    </w:div>
    <w:div w:id="1706323861">
      <w:bodyDiv w:val="1"/>
      <w:marLeft w:val="0"/>
      <w:marRight w:val="0"/>
      <w:marTop w:val="0"/>
      <w:marBottom w:val="0"/>
      <w:divBdr>
        <w:top w:val="none" w:sz="0" w:space="0" w:color="auto"/>
        <w:left w:val="none" w:sz="0" w:space="0" w:color="auto"/>
        <w:bottom w:val="none" w:sz="0" w:space="0" w:color="auto"/>
        <w:right w:val="none" w:sz="0" w:space="0" w:color="auto"/>
      </w:divBdr>
    </w:div>
    <w:div w:id="1708484464">
      <w:bodyDiv w:val="1"/>
      <w:marLeft w:val="0"/>
      <w:marRight w:val="0"/>
      <w:marTop w:val="0"/>
      <w:marBottom w:val="0"/>
      <w:divBdr>
        <w:top w:val="none" w:sz="0" w:space="0" w:color="auto"/>
        <w:left w:val="none" w:sz="0" w:space="0" w:color="auto"/>
        <w:bottom w:val="none" w:sz="0" w:space="0" w:color="auto"/>
        <w:right w:val="none" w:sz="0" w:space="0" w:color="auto"/>
      </w:divBdr>
    </w:div>
    <w:div w:id="1720979887">
      <w:bodyDiv w:val="1"/>
      <w:marLeft w:val="0"/>
      <w:marRight w:val="0"/>
      <w:marTop w:val="0"/>
      <w:marBottom w:val="0"/>
      <w:divBdr>
        <w:top w:val="none" w:sz="0" w:space="0" w:color="auto"/>
        <w:left w:val="none" w:sz="0" w:space="0" w:color="auto"/>
        <w:bottom w:val="none" w:sz="0" w:space="0" w:color="auto"/>
        <w:right w:val="none" w:sz="0" w:space="0" w:color="auto"/>
      </w:divBdr>
    </w:div>
    <w:div w:id="1721898458">
      <w:bodyDiv w:val="1"/>
      <w:marLeft w:val="0"/>
      <w:marRight w:val="0"/>
      <w:marTop w:val="0"/>
      <w:marBottom w:val="0"/>
      <w:divBdr>
        <w:top w:val="none" w:sz="0" w:space="0" w:color="auto"/>
        <w:left w:val="none" w:sz="0" w:space="0" w:color="auto"/>
        <w:bottom w:val="none" w:sz="0" w:space="0" w:color="auto"/>
        <w:right w:val="none" w:sz="0" w:space="0" w:color="auto"/>
      </w:divBdr>
    </w:div>
    <w:div w:id="1728912837">
      <w:bodyDiv w:val="1"/>
      <w:marLeft w:val="0"/>
      <w:marRight w:val="0"/>
      <w:marTop w:val="0"/>
      <w:marBottom w:val="0"/>
      <w:divBdr>
        <w:top w:val="none" w:sz="0" w:space="0" w:color="auto"/>
        <w:left w:val="none" w:sz="0" w:space="0" w:color="auto"/>
        <w:bottom w:val="none" w:sz="0" w:space="0" w:color="auto"/>
        <w:right w:val="none" w:sz="0" w:space="0" w:color="auto"/>
      </w:divBdr>
    </w:div>
    <w:div w:id="1730568674">
      <w:bodyDiv w:val="1"/>
      <w:marLeft w:val="0"/>
      <w:marRight w:val="0"/>
      <w:marTop w:val="0"/>
      <w:marBottom w:val="0"/>
      <w:divBdr>
        <w:top w:val="none" w:sz="0" w:space="0" w:color="auto"/>
        <w:left w:val="none" w:sz="0" w:space="0" w:color="auto"/>
        <w:bottom w:val="none" w:sz="0" w:space="0" w:color="auto"/>
        <w:right w:val="none" w:sz="0" w:space="0" w:color="auto"/>
      </w:divBdr>
    </w:div>
    <w:div w:id="1755202608">
      <w:bodyDiv w:val="1"/>
      <w:marLeft w:val="0"/>
      <w:marRight w:val="0"/>
      <w:marTop w:val="0"/>
      <w:marBottom w:val="0"/>
      <w:divBdr>
        <w:top w:val="none" w:sz="0" w:space="0" w:color="auto"/>
        <w:left w:val="none" w:sz="0" w:space="0" w:color="auto"/>
        <w:bottom w:val="none" w:sz="0" w:space="0" w:color="auto"/>
        <w:right w:val="none" w:sz="0" w:space="0" w:color="auto"/>
      </w:divBdr>
    </w:div>
    <w:div w:id="1761833031">
      <w:bodyDiv w:val="1"/>
      <w:marLeft w:val="0"/>
      <w:marRight w:val="0"/>
      <w:marTop w:val="0"/>
      <w:marBottom w:val="0"/>
      <w:divBdr>
        <w:top w:val="none" w:sz="0" w:space="0" w:color="auto"/>
        <w:left w:val="none" w:sz="0" w:space="0" w:color="auto"/>
        <w:bottom w:val="none" w:sz="0" w:space="0" w:color="auto"/>
        <w:right w:val="none" w:sz="0" w:space="0" w:color="auto"/>
      </w:divBdr>
    </w:div>
    <w:div w:id="1768623627">
      <w:bodyDiv w:val="1"/>
      <w:marLeft w:val="0"/>
      <w:marRight w:val="0"/>
      <w:marTop w:val="0"/>
      <w:marBottom w:val="0"/>
      <w:divBdr>
        <w:top w:val="none" w:sz="0" w:space="0" w:color="auto"/>
        <w:left w:val="none" w:sz="0" w:space="0" w:color="auto"/>
        <w:bottom w:val="none" w:sz="0" w:space="0" w:color="auto"/>
        <w:right w:val="none" w:sz="0" w:space="0" w:color="auto"/>
      </w:divBdr>
    </w:div>
    <w:div w:id="1796488497">
      <w:bodyDiv w:val="1"/>
      <w:marLeft w:val="0"/>
      <w:marRight w:val="0"/>
      <w:marTop w:val="0"/>
      <w:marBottom w:val="0"/>
      <w:divBdr>
        <w:top w:val="none" w:sz="0" w:space="0" w:color="auto"/>
        <w:left w:val="none" w:sz="0" w:space="0" w:color="auto"/>
        <w:bottom w:val="none" w:sz="0" w:space="0" w:color="auto"/>
        <w:right w:val="none" w:sz="0" w:space="0" w:color="auto"/>
      </w:divBdr>
    </w:div>
    <w:div w:id="1816330793">
      <w:bodyDiv w:val="1"/>
      <w:marLeft w:val="0"/>
      <w:marRight w:val="0"/>
      <w:marTop w:val="0"/>
      <w:marBottom w:val="0"/>
      <w:divBdr>
        <w:top w:val="none" w:sz="0" w:space="0" w:color="auto"/>
        <w:left w:val="none" w:sz="0" w:space="0" w:color="auto"/>
        <w:bottom w:val="none" w:sz="0" w:space="0" w:color="auto"/>
        <w:right w:val="none" w:sz="0" w:space="0" w:color="auto"/>
      </w:divBdr>
    </w:div>
    <w:div w:id="1831090682">
      <w:bodyDiv w:val="1"/>
      <w:marLeft w:val="0"/>
      <w:marRight w:val="0"/>
      <w:marTop w:val="0"/>
      <w:marBottom w:val="0"/>
      <w:divBdr>
        <w:top w:val="none" w:sz="0" w:space="0" w:color="auto"/>
        <w:left w:val="none" w:sz="0" w:space="0" w:color="auto"/>
        <w:bottom w:val="none" w:sz="0" w:space="0" w:color="auto"/>
        <w:right w:val="none" w:sz="0" w:space="0" w:color="auto"/>
      </w:divBdr>
    </w:div>
    <w:div w:id="1836652353">
      <w:bodyDiv w:val="1"/>
      <w:marLeft w:val="0"/>
      <w:marRight w:val="0"/>
      <w:marTop w:val="0"/>
      <w:marBottom w:val="0"/>
      <w:divBdr>
        <w:top w:val="none" w:sz="0" w:space="0" w:color="auto"/>
        <w:left w:val="none" w:sz="0" w:space="0" w:color="auto"/>
        <w:bottom w:val="none" w:sz="0" w:space="0" w:color="auto"/>
        <w:right w:val="none" w:sz="0" w:space="0" w:color="auto"/>
      </w:divBdr>
    </w:div>
    <w:div w:id="1844004990">
      <w:bodyDiv w:val="1"/>
      <w:marLeft w:val="0"/>
      <w:marRight w:val="0"/>
      <w:marTop w:val="0"/>
      <w:marBottom w:val="0"/>
      <w:divBdr>
        <w:top w:val="none" w:sz="0" w:space="0" w:color="auto"/>
        <w:left w:val="none" w:sz="0" w:space="0" w:color="auto"/>
        <w:bottom w:val="none" w:sz="0" w:space="0" w:color="auto"/>
        <w:right w:val="none" w:sz="0" w:space="0" w:color="auto"/>
      </w:divBdr>
    </w:div>
    <w:div w:id="1863203734">
      <w:bodyDiv w:val="1"/>
      <w:marLeft w:val="0"/>
      <w:marRight w:val="0"/>
      <w:marTop w:val="0"/>
      <w:marBottom w:val="0"/>
      <w:divBdr>
        <w:top w:val="none" w:sz="0" w:space="0" w:color="auto"/>
        <w:left w:val="none" w:sz="0" w:space="0" w:color="auto"/>
        <w:bottom w:val="none" w:sz="0" w:space="0" w:color="auto"/>
        <w:right w:val="none" w:sz="0" w:space="0" w:color="auto"/>
      </w:divBdr>
    </w:div>
    <w:div w:id="1864051856">
      <w:bodyDiv w:val="1"/>
      <w:marLeft w:val="0"/>
      <w:marRight w:val="0"/>
      <w:marTop w:val="0"/>
      <w:marBottom w:val="0"/>
      <w:divBdr>
        <w:top w:val="none" w:sz="0" w:space="0" w:color="auto"/>
        <w:left w:val="none" w:sz="0" w:space="0" w:color="auto"/>
        <w:bottom w:val="none" w:sz="0" w:space="0" w:color="auto"/>
        <w:right w:val="none" w:sz="0" w:space="0" w:color="auto"/>
      </w:divBdr>
    </w:div>
    <w:div w:id="1871605206">
      <w:bodyDiv w:val="1"/>
      <w:marLeft w:val="0"/>
      <w:marRight w:val="0"/>
      <w:marTop w:val="0"/>
      <w:marBottom w:val="0"/>
      <w:divBdr>
        <w:top w:val="none" w:sz="0" w:space="0" w:color="auto"/>
        <w:left w:val="none" w:sz="0" w:space="0" w:color="auto"/>
        <w:bottom w:val="none" w:sz="0" w:space="0" w:color="auto"/>
        <w:right w:val="none" w:sz="0" w:space="0" w:color="auto"/>
      </w:divBdr>
    </w:div>
    <w:div w:id="1874726800">
      <w:bodyDiv w:val="1"/>
      <w:marLeft w:val="0"/>
      <w:marRight w:val="0"/>
      <w:marTop w:val="0"/>
      <w:marBottom w:val="0"/>
      <w:divBdr>
        <w:top w:val="none" w:sz="0" w:space="0" w:color="auto"/>
        <w:left w:val="none" w:sz="0" w:space="0" w:color="auto"/>
        <w:bottom w:val="none" w:sz="0" w:space="0" w:color="auto"/>
        <w:right w:val="none" w:sz="0" w:space="0" w:color="auto"/>
      </w:divBdr>
    </w:div>
    <w:div w:id="1878810673">
      <w:bodyDiv w:val="1"/>
      <w:marLeft w:val="0"/>
      <w:marRight w:val="0"/>
      <w:marTop w:val="0"/>
      <w:marBottom w:val="0"/>
      <w:divBdr>
        <w:top w:val="none" w:sz="0" w:space="0" w:color="auto"/>
        <w:left w:val="none" w:sz="0" w:space="0" w:color="auto"/>
        <w:bottom w:val="none" w:sz="0" w:space="0" w:color="auto"/>
        <w:right w:val="none" w:sz="0" w:space="0" w:color="auto"/>
      </w:divBdr>
    </w:div>
    <w:div w:id="1882088346">
      <w:bodyDiv w:val="1"/>
      <w:marLeft w:val="0"/>
      <w:marRight w:val="0"/>
      <w:marTop w:val="0"/>
      <w:marBottom w:val="0"/>
      <w:divBdr>
        <w:top w:val="none" w:sz="0" w:space="0" w:color="auto"/>
        <w:left w:val="none" w:sz="0" w:space="0" w:color="auto"/>
        <w:bottom w:val="none" w:sz="0" w:space="0" w:color="auto"/>
        <w:right w:val="none" w:sz="0" w:space="0" w:color="auto"/>
      </w:divBdr>
    </w:div>
    <w:div w:id="1883520695">
      <w:bodyDiv w:val="1"/>
      <w:marLeft w:val="0"/>
      <w:marRight w:val="0"/>
      <w:marTop w:val="0"/>
      <w:marBottom w:val="0"/>
      <w:divBdr>
        <w:top w:val="none" w:sz="0" w:space="0" w:color="auto"/>
        <w:left w:val="none" w:sz="0" w:space="0" w:color="auto"/>
        <w:bottom w:val="none" w:sz="0" w:space="0" w:color="auto"/>
        <w:right w:val="none" w:sz="0" w:space="0" w:color="auto"/>
      </w:divBdr>
    </w:div>
    <w:div w:id="1888449690">
      <w:bodyDiv w:val="1"/>
      <w:marLeft w:val="0"/>
      <w:marRight w:val="0"/>
      <w:marTop w:val="0"/>
      <w:marBottom w:val="0"/>
      <w:divBdr>
        <w:top w:val="none" w:sz="0" w:space="0" w:color="auto"/>
        <w:left w:val="none" w:sz="0" w:space="0" w:color="auto"/>
        <w:bottom w:val="none" w:sz="0" w:space="0" w:color="auto"/>
        <w:right w:val="none" w:sz="0" w:space="0" w:color="auto"/>
      </w:divBdr>
    </w:div>
    <w:div w:id="1898200561">
      <w:bodyDiv w:val="1"/>
      <w:marLeft w:val="0"/>
      <w:marRight w:val="0"/>
      <w:marTop w:val="0"/>
      <w:marBottom w:val="0"/>
      <w:divBdr>
        <w:top w:val="none" w:sz="0" w:space="0" w:color="auto"/>
        <w:left w:val="none" w:sz="0" w:space="0" w:color="auto"/>
        <w:bottom w:val="none" w:sz="0" w:space="0" w:color="auto"/>
        <w:right w:val="none" w:sz="0" w:space="0" w:color="auto"/>
      </w:divBdr>
    </w:div>
    <w:div w:id="1899902418">
      <w:bodyDiv w:val="1"/>
      <w:marLeft w:val="0"/>
      <w:marRight w:val="0"/>
      <w:marTop w:val="0"/>
      <w:marBottom w:val="0"/>
      <w:divBdr>
        <w:top w:val="none" w:sz="0" w:space="0" w:color="auto"/>
        <w:left w:val="none" w:sz="0" w:space="0" w:color="auto"/>
        <w:bottom w:val="none" w:sz="0" w:space="0" w:color="auto"/>
        <w:right w:val="none" w:sz="0" w:space="0" w:color="auto"/>
      </w:divBdr>
    </w:div>
    <w:div w:id="1929733607">
      <w:bodyDiv w:val="1"/>
      <w:marLeft w:val="0"/>
      <w:marRight w:val="0"/>
      <w:marTop w:val="0"/>
      <w:marBottom w:val="0"/>
      <w:divBdr>
        <w:top w:val="none" w:sz="0" w:space="0" w:color="auto"/>
        <w:left w:val="none" w:sz="0" w:space="0" w:color="auto"/>
        <w:bottom w:val="none" w:sz="0" w:space="0" w:color="auto"/>
        <w:right w:val="none" w:sz="0" w:space="0" w:color="auto"/>
      </w:divBdr>
    </w:div>
    <w:div w:id="1930962021">
      <w:bodyDiv w:val="1"/>
      <w:marLeft w:val="0"/>
      <w:marRight w:val="0"/>
      <w:marTop w:val="0"/>
      <w:marBottom w:val="0"/>
      <w:divBdr>
        <w:top w:val="none" w:sz="0" w:space="0" w:color="auto"/>
        <w:left w:val="none" w:sz="0" w:space="0" w:color="auto"/>
        <w:bottom w:val="none" w:sz="0" w:space="0" w:color="auto"/>
        <w:right w:val="none" w:sz="0" w:space="0" w:color="auto"/>
      </w:divBdr>
    </w:div>
    <w:div w:id="1938515652">
      <w:bodyDiv w:val="1"/>
      <w:marLeft w:val="0"/>
      <w:marRight w:val="0"/>
      <w:marTop w:val="0"/>
      <w:marBottom w:val="0"/>
      <w:divBdr>
        <w:top w:val="none" w:sz="0" w:space="0" w:color="auto"/>
        <w:left w:val="none" w:sz="0" w:space="0" w:color="auto"/>
        <w:bottom w:val="none" w:sz="0" w:space="0" w:color="auto"/>
        <w:right w:val="none" w:sz="0" w:space="0" w:color="auto"/>
      </w:divBdr>
    </w:div>
    <w:div w:id="1944067730">
      <w:bodyDiv w:val="1"/>
      <w:marLeft w:val="0"/>
      <w:marRight w:val="0"/>
      <w:marTop w:val="0"/>
      <w:marBottom w:val="0"/>
      <w:divBdr>
        <w:top w:val="none" w:sz="0" w:space="0" w:color="auto"/>
        <w:left w:val="none" w:sz="0" w:space="0" w:color="auto"/>
        <w:bottom w:val="none" w:sz="0" w:space="0" w:color="auto"/>
        <w:right w:val="none" w:sz="0" w:space="0" w:color="auto"/>
      </w:divBdr>
    </w:div>
    <w:div w:id="1959751367">
      <w:bodyDiv w:val="1"/>
      <w:marLeft w:val="0"/>
      <w:marRight w:val="0"/>
      <w:marTop w:val="0"/>
      <w:marBottom w:val="0"/>
      <w:divBdr>
        <w:top w:val="none" w:sz="0" w:space="0" w:color="auto"/>
        <w:left w:val="none" w:sz="0" w:space="0" w:color="auto"/>
        <w:bottom w:val="none" w:sz="0" w:space="0" w:color="auto"/>
        <w:right w:val="none" w:sz="0" w:space="0" w:color="auto"/>
      </w:divBdr>
    </w:div>
    <w:div w:id="1963028193">
      <w:bodyDiv w:val="1"/>
      <w:marLeft w:val="0"/>
      <w:marRight w:val="0"/>
      <w:marTop w:val="0"/>
      <w:marBottom w:val="0"/>
      <w:divBdr>
        <w:top w:val="none" w:sz="0" w:space="0" w:color="auto"/>
        <w:left w:val="none" w:sz="0" w:space="0" w:color="auto"/>
        <w:bottom w:val="none" w:sz="0" w:space="0" w:color="auto"/>
        <w:right w:val="none" w:sz="0" w:space="0" w:color="auto"/>
      </w:divBdr>
    </w:div>
    <w:div w:id="1963614432">
      <w:bodyDiv w:val="1"/>
      <w:marLeft w:val="0"/>
      <w:marRight w:val="0"/>
      <w:marTop w:val="0"/>
      <w:marBottom w:val="0"/>
      <w:divBdr>
        <w:top w:val="none" w:sz="0" w:space="0" w:color="auto"/>
        <w:left w:val="none" w:sz="0" w:space="0" w:color="auto"/>
        <w:bottom w:val="none" w:sz="0" w:space="0" w:color="auto"/>
        <w:right w:val="none" w:sz="0" w:space="0" w:color="auto"/>
      </w:divBdr>
    </w:div>
    <w:div w:id="1967351084">
      <w:bodyDiv w:val="1"/>
      <w:marLeft w:val="0"/>
      <w:marRight w:val="0"/>
      <w:marTop w:val="0"/>
      <w:marBottom w:val="0"/>
      <w:divBdr>
        <w:top w:val="none" w:sz="0" w:space="0" w:color="auto"/>
        <w:left w:val="none" w:sz="0" w:space="0" w:color="auto"/>
        <w:bottom w:val="none" w:sz="0" w:space="0" w:color="auto"/>
        <w:right w:val="none" w:sz="0" w:space="0" w:color="auto"/>
      </w:divBdr>
    </w:div>
    <w:div w:id="1999838807">
      <w:bodyDiv w:val="1"/>
      <w:marLeft w:val="0"/>
      <w:marRight w:val="0"/>
      <w:marTop w:val="0"/>
      <w:marBottom w:val="0"/>
      <w:divBdr>
        <w:top w:val="none" w:sz="0" w:space="0" w:color="auto"/>
        <w:left w:val="none" w:sz="0" w:space="0" w:color="auto"/>
        <w:bottom w:val="none" w:sz="0" w:space="0" w:color="auto"/>
        <w:right w:val="none" w:sz="0" w:space="0" w:color="auto"/>
      </w:divBdr>
    </w:div>
    <w:div w:id="1999993647">
      <w:bodyDiv w:val="1"/>
      <w:marLeft w:val="0"/>
      <w:marRight w:val="0"/>
      <w:marTop w:val="0"/>
      <w:marBottom w:val="0"/>
      <w:divBdr>
        <w:top w:val="none" w:sz="0" w:space="0" w:color="auto"/>
        <w:left w:val="none" w:sz="0" w:space="0" w:color="auto"/>
        <w:bottom w:val="none" w:sz="0" w:space="0" w:color="auto"/>
        <w:right w:val="none" w:sz="0" w:space="0" w:color="auto"/>
      </w:divBdr>
    </w:div>
    <w:div w:id="2000844037">
      <w:bodyDiv w:val="1"/>
      <w:marLeft w:val="0"/>
      <w:marRight w:val="0"/>
      <w:marTop w:val="0"/>
      <w:marBottom w:val="0"/>
      <w:divBdr>
        <w:top w:val="none" w:sz="0" w:space="0" w:color="auto"/>
        <w:left w:val="none" w:sz="0" w:space="0" w:color="auto"/>
        <w:bottom w:val="none" w:sz="0" w:space="0" w:color="auto"/>
        <w:right w:val="none" w:sz="0" w:space="0" w:color="auto"/>
      </w:divBdr>
    </w:div>
    <w:div w:id="2015717706">
      <w:bodyDiv w:val="1"/>
      <w:marLeft w:val="0"/>
      <w:marRight w:val="0"/>
      <w:marTop w:val="0"/>
      <w:marBottom w:val="0"/>
      <w:divBdr>
        <w:top w:val="none" w:sz="0" w:space="0" w:color="auto"/>
        <w:left w:val="none" w:sz="0" w:space="0" w:color="auto"/>
        <w:bottom w:val="none" w:sz="0" w:space="0" w:color="auto"/>
        <w:right w:val="none" w:sz="0" w:space="0" w:color="auto"/>
      </w:divBdr>
    </w:div>
    <w:div w:id="2018313789">
      <w:bodyDiv w:val="1"/>
      <w:marLeft w:val="0"/>
      <w:marRight w:val="0"/>
      <w:marTop w:val="0"/>
      <w:marBottom w:val="0"/>
      <w:divBdr>
        <w:top w:val="none" w:sz="0" w:space="0" w:color="auto"/>
        <w:left w:val="none" w:sz="0" w:space="0" w:color="auto"/>
        <w:bottom w:val="none" w:sz="0" w:space="0" w:color="auto"/>
        <w:right w:val="none" w:sz="0" w:space="0" w:color="auto"/>
      </w:divBdr>
    </w:div>
    <w:div w:id="2021929326">
      <w:bodyDiv w:val="1"/>
      <w:marLeft w:val="0"/>
      <w:marRight w:val="0"/>
      <w:marTop w:val="0"/>
      <w:marBottom w:val="0"/>
      <w:divBdr>
        <w:top w:val="none" w:sz="0" w:space="0" w:color="auto"/>
        <w:left w:val="none" w:sz="0" w:space="0" w:color="auto"/>
        <w:bottom w:val="none" w:sz="0" w:space="0" w:color="auto"/>
        <w:right w:val="none" w:sz="0" w:space="0" w:color="auto"/>
      </w:divBdr>
    </w:div>
    <w:div w:id="2034335283">
      <w:bodyDiv w:val="1"/>
      <w:marLeft w:val="0"/>
      <w:marRight w:val="0"/>
      <w:marTop w:val="0"/>
      <w:marBottom w:val="0"/>
      <w:divBdr>
        <w:top w:val="none" w:sz="0" w:space="0" w:color="auto"/>
        <w:left w:val="none" w:sz="0" w:space="0" w:color="auto"/>
        <w:bottom w:val="none" w:sz="0" w:space="0" w:color="auto"/>
        <w:right w:val="none" w:sz="0" w:space="0" w:color="auto"/>
      </w:divBdr>
    </w:div>
    <w:div w:id="2042508932">
      <w:bodyDiv w:val="1"/>
      <w:marLeft w:val="0"/>
      <w:marRight w:val="0"/>
      <w:marTop w:val="0"/>
      <w:marBottom w:val="0"/>
      <w:divBdr>
        <w:top w:val="none" w:sz="0" w:space="0" w:color="auto"/>
        <w:left w:val="none" w:sz="0" w:space="0" w:color="auto"/>
        <w:bottom w:val="none" w:sz="0" w:space="0" w:color="auto"/>
        <w:right w:val="none" w:sz="0" w:space="0" w:color="auto"/>
      </w:divBdr>
    </w:div>
    <w:div w:id="2051570798">
      <w:bodyDiv w:val="1"/>
      <w:marLeft w:val="0"/>
      <w:marRight w:val="0"/>
      <w:marTop w:val="0"/>
      <w:marBottom w:val="0"/>
      <w:divBdr>
        <w:top w:val="none" w:sz="0" w:space="0" w:color="auto"/>
        <w:left w:val="none" w:sz="0" w:space="0" w:color="auto"/>
        <w:bottom w:val="none" w:sz="0" w:space="0" w:color="auto"/>
        <w:right w:val="none" w:sz="0" w:space="0" w:color="auto"/>
      </w:divBdr>
    </w:div>
    <w:div w:id="2060856226">
      <w:bodyDiv w:val="1"/>
      <w:marLeft w:val="0"/>
      <w:marRight w:val="0"/>
      <w:marTop w:val="0"/>
      <w:marBottom w:val="0"/>
      <w:divBdr>
        <w:top w:val="none" w:sz="0" w:space="0" w:color="auto"/>
        <w:left w:val="none" w:sz="0" w:space="0" w:color="auto"/>
        <w:bottom w:val="none" w:sz="0" w:space="0" w:color="auto"/>
        <w:right w:val="none" w:sz="0" w:space="0" w:color="auto"/>
      </w:divBdr>
    </w:div>
    <w:div w:id="2076971376">
      <w:bodyDiv w:val="1"/>
      <w:marLeft w:val="0"/>
      <w:marRight w:val="0"/>
      <w:marTop w:val="0"/>
      <w:marBottom w:val="0"/>
      <w:divBdr>
        <w:top w:val="none" w:sz="0" w:space="0" w:color="auto"/>
        <w:left w:val="none" w:sz="0" w:space="0" w:color="auto"/>
        <w:bottom w:val="none" w:sz="0" w:space="0" w:color="auto"/>
        <w:right w:val="none" w:sz="0" w:space="0" w:color="auto"/>
      </w:divBdr>
    </w:div>
    <w:div w:id="2089688326">
      <w:bodyDiv w:val="1"/>
      <w:marLeft w:val="0"/>
      <w:marRight w:val="0"/>
      <w:marTop w:val="0"/>
      <w:marBottom w:val="0"/>
      <w:divBdr>
        <w:top w:val="none" w:sz="0" w:space="0" w:color="auto"/>
        <w:left w:val="none" w:sz="0" w:space="0" w:color="auto"/>
        <w:bottom w:val="none" w:sz="0" w:space="0" w:color="auto"/>
        <w:right w:val="none" w:sz="0" w:space="0" w:color="auto"/>
      </w:divBdr>
    </w:div>
    <w:div w:id="2095199031">
      <w:bodyDiv w:val="1"/>
      <w:marLeft w:val="0"/>
      <w:marRight w:val="0"/>
      <w:marTop w:val="0"/>
      <w:marBottom w:val="0"/>
      <w:divBdr>
        <w:top w:val="none" w:sz="0" w:space="0" w:color="auto"/>
        <w:left w:val="none" w:sz="0" w:space="0" w:color="auto"/>
        <w:bottom w:val="none" w:sz="0" w:space="0" w:color="auto"/>
        <w:right w:val="none" w:sz="0" w:space="0" w:color="auto"/>
      </w:divBdr>
    </w:div>
    <w:div w:id="2095584053">
      <w:bodyDiv w:val="1"/>
      <w:marLeft w:val="0"/>
      <w:marRight w:val="0"/>
      <w:marTop w:val="0"/>
      <w:marBottom w:val="0"/>
      <w:divBdr>
        <w:top w:val="none" w:sz="0" w:space="0" w:color="auto"/>
        <w:left w:val="none" w:sz="0" w:space="0" w:color="auto"/>
        <w:bottom w:val="none" w:sz="0" w:space="0" w:color="auto"/>
        <w:right w:val="none" w:sz="0" w:space="0" w:color="auto"/>
      </w:divBdr>
    </w:div>
    <w:div w:id="2105610752">
      <w:bodyDiv w:val="1"/>
      <w:marLeft w:val="0"/>
      <w:marRight w:val="0"/>
      <w:marTop w:val="0"/>
      <w:marBottom w:val="0"/>
      <w:divBdr>
        <w:top w:val="none" w:sz="0" w:space="0" w:color="auto"/>
        <w:left w:val="none" w:sz="0" w:space="0" w:color="auto"/>
        <w:bottom w:val="none" w:sz="0" w:space="0" w:color="auto"/>
        <w:right w:val="none" w:sz="0" w:space="0" w:color="auto"/>
      </w:divBdr>
    </w:div>
    <w:div w:id="2111388917">
      <w:bodyDiv w:val="1"/>
      <w:marLeft w:val="0"/>
      <w:marRight w:val="0"/>
      <w:marTop w:val="0"/>
      <w:marBottom w:val="0"/>
      <w:divBdr>
        <w:top w:val="none" w:sz="0" w:space="0" w:color="auto"/>
        <w:left w:val="none" w:sz="0" w:space="0" w:color="auto"/>
        <w:bottom w:val="none" w:sz="0" w:space="0" w:color="auto"/>
        <w:right w:val="none" w:sz="0" w:space="0" w:color="auto"/>
      </w:divBdr>
    </w:div>
    <w:div w:id="2114669185">
      <w:bodyDiv w:val="1"/>
      <w:marLeft w:val="0"/>
      <w:marRight w:val="0"/>
      <w:marTop w:val="0"/>
      <w:marBottom w:val="0"/>
      <w:divBdr>
        <w:top w:val="none" w:sz="0" w:space="0" w:color="auto"/>
        <w:left w:val="none" w:sz="0" w:space="0" w:color="auto"/>
        <w:bottom w:val="none" w:sz="0" w:space="0" w:color="auto"/>
        <w:right w:val="none" w:sz="0" w:space="0" w:color="auto"/>
      </w:divBdr>
    </w:div>
    <w:div w:id="2116750888">
      <w:bodyDiv w:val="1"/>
      <w:marLeft w:val="0"/>
      <w:marRight w:val="0"/>
      <w:marTop w:val="0"/>
      <w:marBottom w:val="0"/>
      <w:divBdr>
        <w:top w:val="none" w:sz="0" w:space="0" w:color="auto"/>
        <w:left w:val="none" w:sz="0" w:space="0" w:color="auto"/>
        <w:bottom w:val="none" w:sz="0" w:space="0" w:color="auto"/>
        <w:right w:val="none" w:sz="0" w:space="0" w:color="auto"/>
      </w:divBdr>
    </w:div>
    <w:div w:id="2117944368">
      <w:bodyDiv w:val="1"/>
      <w:marLeft w:val="0"/>
      <w:marRight w:val="0"/>
      <w:marTop w:val="0"/>
      <w:marBottom w:val="0"/>
      <w:divBdr>
        <w:top w:val="none" w:sz="0" w:space="0" w:color="auto"/>
        <w:left w:val="none" w:sz="0" w:space="0" w:color="auto"/>
        <w:bottom w:val="none" w:sz="0" w:space="0" w:color="auto"/>
        <w:right w:val="none" w:sz="0" w:space="0" w:color="auto"/>
      </w:divBdr>
    </w:div>
    <w:div w:id="2120056610">
      <w:bodyDiv w:val="1"/>
      <w:marLeft w:val="0"/>
      <w:marRight w:val="0"/>
      <w:marTop w:val="0"/>
      <w:marBottom w:val="0"/>
      <w:divBdr>
        <w:top w:val="none" w:sz="0" w:space="0" w:color="auto"/>
        <w:left w:val="none" w:sz="0" w:space="0" w:color="auto"/>
        <w:bottom w:val="none" w:sz="0" w:space="0" w:color="auto"/>
        <w:right w:val="none" w:sz="0" w:space="0" w:color="auto"/>
      </w:divBdr>
    </w:div>
    <w:div w:id="2121606310">
      <w:bodyDiv w:val="1"/>
      <w:marLeft w:val="0"/>
      <w:marRight w:val="0"/>
      <w:marTop w:val="0"/>
      <w:marBottom w:val="0"/>
      <w:divBdr>
        <w:top w:val="none" w:sz="0" w:space="0" w:color="auto"/>
        <w:left w:val="none" w:sz="0" w:space="0" w:color="auto"/>
        <w:bottom w:val="none" w:sz="0" w:space="0" w:color="auto"/>
        <w:right w:val="none" w:sz="0" w:space="0" w:color="auto"/>
      </w:divBdr>
    </w:div>
    <w:div w:id="2128700449">
      <w:bodyDiv w:val="1"/>
      <w:marLeft w:val="0"/>
      <w:marRight w:val="0"/>
      <w:marTop w:val="0"/>
      <w:marBottom w:val="0"/>
      <w:divBdr>
        <w:top w:val="none" w:sz="0" w:space="0" w:color="auto"/>
        <w:left w:val="none" w:sz="0" w:space="0" w:color="auto"/>
        <w:bottom w:val="none" w:sz="0" w:space="0" w:color="auto"/>
        <w:right w:val="none" w:sz="0" w:space="0" w:color="auto"/>
      </w:divBdr>
    </w:div>
    <w:div w:id="214037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Sch77</b:Tag>
    <b:SourceType>Book</b:SourceType>
    <b:Guid>{299579CC-ABFA-429C-8C77-1AAA3960D266}</b:Guid>
    <b:Author>
      <b:Author>
        <b:NameList>
          <b:Person>
            <b:Last>Schafer</b:Last>
            <b:First>Murray</b:First>
          </b:Person>
        </b:NameList>
      </b:Author>
    </b:Author>
    <b:Title>The tuning of the world</b:Title>
    <b:Year>1977</b:Year>
    <b:City>New York</b:City>
    <b:Publisher>Alfred A. Knopf</b:Publisher>
    <b:RefOrder>1</b:RefOrder>
  </b:Source>
  <b:Source>
    <b:Tag>Axe11</b:Tag>
    <b:SourceType>ConferenceProceedings</b:SourceType>
    <b:Guid>{00E2EFE5-917C-4519-BFCA-E4FA08D11FFF}</b:Guid>
    <b:Author>
      <b:Author>
        <b:NameList>
          <b:Person>
            <b:Last>Axelsson</b:Last>
            <b:First>O.</b:First>
          </b:Person>
        </b:NameList>
      </b:Author>
    </b:Author>
    <b:Title>The ISO 12913 series on soundscape</b:Title>
    <b:Year>2011</b:Year>
    <b:ConferenceName>Proceedings of Forum Acousticum</b:ConferenceName>
    <b:RefOrder>2</b:RefOrder>
  </b:Source>
  <b:Source>
    <b:Tag>Tru99</b:Tag>
    <b:SourceType>Book</b:SourceType>
    <b:Guid>{E7639AB6-8094-4189-B37E-5C9A031808F4}</b:Guid>
    <b:Title>Handbook for Acoustic Ecology</b:Title>
    <b:Year>1999</b:Year>
    <b:Publisher>Cambridge Street Records</b:Publisher>
    <b:Author>
      <b:Author>
        <b:NameList>
          <b:Person>
            <b:Last>Truax</b:Last>
            <b:First>Barry</b:First>
          </b:Person>
        </b:NameList>
      </b:Author>
    </b:Author>
    <b:RefOrder>3</b:RefOrder>
  </b:Source>
  <b:Source>
    <b:Tag>Pla10</b:Tag>
    <b:SourceType>Book</b:SourceType>
    <b:Guid>{9C5EBA9C-2F93-4308-A973-3F98F96DB813}</b:Guid>
    <b:Author>
      <b:Author>
        <b:NameList>
          <b:Person>
            <b:Last>Plack</b:Last>
            <b:First>C.J.</b:First>
          </b:Person>
        </b:NameList>
      </b:Author>
    </b:Author>
    <b:Title>The Oxford Handbook of Auditory Science: Hearing</b:Title>
    <b:Year>2010</b:Year>
    <b:Publisher>Oxford University Press</b:Publisher>
    <b:RefOrder>4</b:RefOrder>
  </b:Source>
  <b:Source>
    <b:Tag>Axe10</b:Tag>
    <b:SourceType>JournalArticle</b:SourceType>
    <b:Guid>{5FD61F02-01E1-4565-8B8C-12112CE1434B}</b:Guid>
    <b:Title>A Principal Components Model of Soundscape Perception</b:Title>
    <b:Year>2010</b:Year>
    <b:Author>
      <b:Author>
        <b:NameList>
          <b:Person>
            <b:Last>Axelsson</b:Last>
            <b:First>O.</b:First>
          </b:Person>
          <b:Person>
            <b:Last>Nilsson</b:Last>
            <b:First>E.</b:First>
          </b:Person>
          <b:Person>
            <b:Last>Berglund</b:Last>
            <b:First>B.</b:First>
          </b:Person>
        </b:NameList>
      </b:Author>
    </b:Author>
    <b:JournalName>The Journal of the Acoustical Society of America 128 (5)</b:JournalName>
    <b:Pages>2836 – 2846</b:Pages>
    <b:RefOrder>5</b:RefOrder>
  </b:Source>
  <b:Source>
    <b:Tag>Bra06</b:Tag>
    <b:SourceType>JournalArticle</b:SourceType>
    <b:Guid>{33B4D9CA-10AE-4C36-90D4-D4F3AC889A39}</b:Guid>
    <b:Author>
      <b:Author>
        <b:NameList>
          <b:Person>
            <b:Last>Brambilla</b:Last>
            <b:First>G</b:First>
          </b:Person>
          <b:Person>
            <b:Last>Maffei</b:Last>
            <b:First>L.</b:First>
          </b:Person>
        </b:NameList>
      </b:Author>
    </b:Author>
    <b:Title>Responses to Noise in Urban Parks and in Rural Quiet Areas</b:Title>
    <b:JournalName>Acta Acustica united with Acustica 92</b:JournalName>
    <b:Year>2006</b:Year>
    <b:Pages>881-886</b:Pages>
    <b:RefOrder>6</b:RefOrder>
  </b:Source>
  <b:Source>
    <b:Tag>Dit09</b:Tag>
    <b:SourceType>JournalArticle</b:SourceType>
    <b:Guid>{C7A199F5-F02F-4F67-A60C-C5577FDD0DEB}</b:Guid>
    <b:Author>
      <b:Author>
        <b:NameList>
          <b:Person>
            <b:Last>Dittrich</b:Last>
            <b:First>K.</b:First>
          </b:Person>
          <b:Person>
            <b:Last>Oberfeld</b:Last>
            <b:First>D.</b:First>
          </b:Person>
        </b:NameList>
      </b:Author>
    </b:Author>
    <b:Title> A comparison of the temporal weighting of annoyance and loudness</b:Title>
    <b:JournalName> J Acoust Soc Am 126</b:JournalName>
    <b:Year>2009</b:Year>
    <b:Pages>3168–3178</b:Pages>
    <b:RefOrder>7</b:RefOrder>
  </b:Source>
  <b:Source>
    <b:Tag>Bro11</b:Tag>
    <b:SourceType>ConferenceProceedings</b:SourceType>
    <b:Guid>{3C1B31B7-9BB1-446C-A1BF-32B0E42A1869}</b:Guid>
    <b:Title>Advancing the concept of soundscapes and soundscape planning</b:Title>
    <b:Year>2011</b:Year>
    <b:Pages>paper nr 115</b:Pages>
    <b:Author>
      <b:Author>
        <b:NameList>
          <b:Person>
            <b:Last>Brown</b:Last>
            <b:First>L.A.</b:First>
          </b:Person>
        </b:NameList>
      </b:Author>
    </b:Author>
    <b:ConferenceName>Proceedings of ACOUSTICS</b:ConferenceName>
    <b:RefOrder>8</b:RefOrder>
  </b:Source>
  <b:Source>
    <b:Tag>Kan07</b:Tag>
    <b:SourceType>Book</b:SourceType>
    <b:Guid>{2707B69D-5F5C-490C-9487-F848511B754A}</b:Guid>
    <b:Title>Urban Sound Environment</b:Title>
    <b:Year>2007</b:Year>
    <b:City>London</b:City>
    <b:Publisher>Taylor &amp; Francis</b:Publisher>
    <b:Author>
      <b:Author>
        <b:NameList>
          <b:Person>
            <b:Last>Kang</b:Last>
            <b:First>J</b:First>
          </b:Person>
        </b:NameList>
      </b:Author>
    </b:Author>
    <b:RefOrder>9</b:RefOrder>
  </b:Source>
  <b:Source>
    <b:Tag>Nil07</b:Tag>
    <b:SourceType>JournalArticle</b:SourceType>
    <b:Guid>{2464B0C0-6021-406F-90A1-65D044E75810}</b:Guid>
    <b:Title>Soundscape quality in urban open spaces</b:Title>
    <b:Year>2007</b:Year>
    <b:Author>
      <b:Author>
        <b:NameList>
          <b:Person>
            <b:Last>Nilsson</b:Last>
            <b:First>M</b:First>
            <b:Middle>E</b:Middle>
          </b:Person>
        </b:NameList>
      </b:Author>
    </b:Author>
    <b:JournalName>Inter-Noise</b:JournalName>
    <b:RefOrder>10</b:RefOrder>
  </b:Source>
  <b:Source>
    <b:Tag>Pre15</b:Tag>
    <b:SourceType>JournalArticle</b:SourceType>
    <b:Guid>{2F8BCF53-917B-459B-9B0E-BD61726E6D66}</b:Guid>
    <b:Author>
      <b:Author>
        <b:NameList>
          <b:Person>
            <b:Last>Preis</b:Last>
            <b:First>A</b:First>
          </b:Person>
          <b:Person>
            <b:Last>Kociński</b:Last>
            <b:First>J</b:First>
          </b:Person>
          <b:Person>
            <b:Last>Hafke-Dys</b:Last>
            <b:First>H</b:First>
          </b:Person>
          <b:Person>
            <b:Last>Wrzosek</b:Last>
            <b:First>M</b:First>
          </b:Person>
        </b:NameList>
      </b:Author>
    </b:Author>
    <b:Title>Audio-visual interactions in environment assessment</b:Title>
    <b:JournalName>Science of the total environment</b:JournalName>
    <b:Year>2015</b:Year>
    <b:Pages>03/2015; 523</b:Pages>
    <b:RefOrder>11</b:RefOrder>
  </b:Source>
  <b:Source>
    <b:Tag>Gyg07</b:Tag>
    <b:SourceType>JournalArticle</b:SourceType>
    <b:Guid>{7357C26B-EAAE-427C-8400-D251481E14D0}</b:Guid>
    <b:Author>
      <b:Author>
        <b:NameList>
          <b:Person>
            <b:Last>Gygi</b:Last>
            <b:First>B</b:First>
          </b:Person>
          <b:Person>
            <b:Last>Kidd</b:Last>
            <b:First>G</b:First>
            <b:Middle>R</b:Middle>
          </b:Person>
          <b:Person>
            <b:Last>Watson</b:Last>
            <b:First>Ch</b:First>
            <b:Middle>S</b:Middle>
          </b:Person>
        </b:NameList>
      </b:Author>
    </b:Author>
    <b:Title>Similarity ond cathegorization of environmental sounds</b:Title>
    <b:JournalName>Perception &amp; Psychophisics</b:JournalName>
    <b:Year>2007</b:Year>
    <b:Pages>69 (6), 839-855</b:Pages>
    <b:RefOrder>12</b:RefOrder>
  </b:Source>
  <b:Source>
    <b:Tag>Phe10</b:Tag>
    <b:SourceType>JournalArticle</b:SourceType>
    <b:Guid>{A8D1B90D-2C5B-47D9-81DC-C2C8D8251FD5}</b:Guid>
    <b:Author>
      <b:Author>
        <b:NameList>
          <b:Person>
            <b:Last>Pheasant</b:Last>
            <b:First>R</b:First>
            <b:Middle>J</b:Middle>
          </b:Person>
          <b:Person>
            <b:Last>Fisher</b:Last>
            <b:First>M</b:First>
            <b:Middle>N</b:Middle>
          </b:Person>
          <b:Person>
            <b:Last>Watts</b:Last>
            <b:First>G</b:First>
            <b:Middle>R</b:Middle>
          </b:Person>
          <b:Person>
            <b:Last>Whitaker</b:Last>
            <b:First>D</b:First>
            <b:Middle>J</b:Middle>
          </b:Person>
          <b:Person>
            <b:Last>Horoshenkov</b:Last>
            <b:First>K</b:First>
            <b:Middle>V</b:Middle>
          </b:Person>
        </b:NameList>
      </b:Author>
    </b:Author>
    <b:Title>The importance of audio-visual interaction in the construction of tranquil space</b:Title>
    <b:JournalName>Journal of Environmental Psychology 30</b:JournalName>
    <b:Year>2010</b:Year>
    <b:Pages>501-509</b:Pages>
    <b:RefOrder>13</b:RefOrder>
  </b:Source>
  <b:Source>
    <b:Tag>LiH10</b:Tag>
    <b:SourceType>JournalArticle</b:SourceType>
    <b:Guid>{1839EDBD-8110-4696-A76A-69A8F74BF290}</b:Guid>
    <b:Author>
      <b:Author>
        <b:NameList>
          <b:Person>
            <b:Last>Li</b:Last>
            <b:First>H</b:First>
            <b:Middle>N</b:Middle>
          </b:Person>
          <b:Person>
            <b:Last>Chau</b:Last>
            <b:First>C</b:First>
            <b:Middle>K</b:Middle>
          </b:Person>
          <b:Person>
            <b:Last>Tang</b:Last>
            <b:First>S</b:First>
            <b:Middle>K</b:Middle>
          </b:Person>
        </b:NameList>
      </b:Author>
    </b:Author>
    <b:Title>Can surrounding greenery reduce annoyance at home?</b:Title>
    <b:JournalName>Science of Total Environment 408</b:JournalName>
    <b:Year>2010</b:Year>
    <b:Pages>4376-4384</b:Pages>
    <b:RefOrder>14</b:RefOrder>
  </b:Source>
  <b:Source>
    <b:Tag>Dub06</b:Tag>
    <b:SourceType>JournalArticle</b:SourceType>
    <b:Guid>{4F345D51-02B1-45F5-B6CD-241FD4C2C462}</b:Guid>
    <b:Author>
      <b:Author>
        <b:NameList>
          <b:Person>
            <b:Last>Dubois</b:Last>
            <b:First>D</b:First>
          </b:Person>
          <b:Person>
            <b:Last>Guastaviono</b:Last>
            <b:First>C</b:First>
          </b:Person>
          <b:Person>
            <b:Last>Raimbault</b:Last>
            <b:First>M</b:First>
          </b:Person>
        </b:NameList>
      </b:Author>
    </b:Author>
    <b:Title>A Cognitive Approach to Urban Soundscapes:Using Verbal Data to Access Everyday Life Auditory Categories</b:Title>
    <b:JournalName>Acta Acustica united with Acustica, vol. 92</b:JournalName>
    <b:Year>2006</b:Year>
    <b:Pages>865-874</b:Pages>
    <b:RefOrder>15</b:RefOrder>
  </b:Source>
  <b:Source>
    <b:Tag>Bro04</b:Tag>
    <b:SourceType>JournalArticle</b:SourceType>
    <b:Guid>{FBF5B0A4-C175-477F-9CA5-C1D448F76705}</b:Guid>
    <b:Author>
      <b:Author>
        <b:NameList>
          <b:Person>
            <b:Last>Brown</b:Last>
            <b:First>A</b:First>
            <b:Middle>L</b:Middle>
          </b:Person>
          <b:Person>
            <b:Last>Muhar</b:Last>
            <b:First>A</b:First>
          </b:Person>
        </b:NameList>
      </b:Author>
    </b:Author>
    <b:Title>An approach to the acoustic design of outdoor space</b:Title>
    <b:JournalName>J. Environ. Plann. Manage., vol 47, no. 6</b:JournalName>
    <b:Year>2004</b:Year>
    <b:Pages>827-842</b:Pages>
    <b:RefOrder>16</b:RefOrder>
  </b:Source>
  <b:Source>
    <b:Tag>Hon13</b:Tag>
    <b:SourceType>JournalArticle</b:SourceType>
    <b:Guid>{1552D808-621A-4A76-91C3-3CA0BB36A5FA}</b:Guid>
    <b:Author>
      <b:Author>
        <b:NameList>
          <b:Person>
            <b:Last>Hong</b:Last>
            <b:First>J</b:First>
            <b:Middle>Y</b:Middle>
          </b:Person>
          <b:Person>
            <b:Last>Jeon</b:Last>
            <b:First>J</b:First>
            <b:Middle>Y</b:Middle>
          </b:Person>
        </b:NameList>
      </b:Author>
    </b:Author>
    <b:Title>Designing sound and visual components for enhancement of urban soundscapes</b:Title>
    <b:JournalName>The Journal of the Acoustical Society of America 134</b:JournalName>
    <b:Year>2013</b:Year>
    <b:Pages>2026</b:Pages>
    <b:RefOrder>17</b:RefOrder>
  </b:Source>
  <b:Source>
    <b:Tag>Flo08</b:Tag>
    <b:SourceType>DocumentFromInternetSite</b:SourceType>
    <b:Guid>{5924EF27-EA2E-4013-A97C-E21D8047398C}</b:Guid>
    <b:Title>An Introduction to Higher Order Ambisonic</b:Title>
    <b:Year>2008</b:Year>
    <b:URL>http://flo.mur.at/writings/HOA-intro.pdf</b:URL>
    <b:Author>
      <b:Author>
        <b:NameList>
          <b:Person>
            <b:Last>Hollerweger</b:Last>
            <b:First>Florian</b:First>
          </b:Person>
        </b:NameList>
      </b:Author>
    </b:Author>
    <b:RefOrder>18</b:RefOrder>
  </b:Source>
</b:Sources>
</file>

<file path=customXml/itemProps1.xml><?xml version="1.0" encoding="utf-8"?>
<ds:datastoreItem xmlns:ds="http://schemas.openxmlformats.org/officeDocument/2006/customXml" ds:itemID="{4F5E9C82-B2DD-4BF7-AA41-D30CFEF1D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1</Pages>
  <Words>5379</Words>
  <Characters>30662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Wojaczek</dc:creator>
  <cp:keywords/>
  <dc:description/>
  <cp:lastModifiedBy>Kacper Wojaczek</cp:lastModifiedBy>
  <cp:revision>20</cp:revision>
  <cp:lastPrinted>2016-05-17T16:40:00Z</cp:lastPrinted>
  <dcterms:created xsi:type="dcterms:W3CDTF">2016-01-28T17:00:00Z</dcterms:created>
  <dcterms:modified xsi:type="dcterms:W3CDTF">2016-05-17T18:46:00Z</dcterms:modified>
</cp:coreProperties>
</file>