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宋体" w:asciiTheme="majorEastAsia" w:hAnsiTheme="majorEastAsia" w:eastAsiaTheme="majorEastAsia"/>
          <w:b/>
          <w:sz w:val="30"/>
        </w:rPr>
      </w:pPr>
      <w:r>
        <w:rPr>
          <w:rFonts w:hint="eastAsia" w:cs="宋体" w:asciiTheme="majorEastAsia" w:hAnsiTheme="majorEastAsia" w:eastAsiaTheme="majorEastAsia"/>
          <w:b/>
          <w:sz w:val="30"/>
        </w:rPr>
        <w:t>设备自检记录表</w:t>
      </w:r>
    </w:p>
    <w:p>
      <w:pPr>
        <w:spacing w:line="360" w:lineRule="auto"/>
        <w:rPr>
          <w:rFonts w:cs="宋体" w:asciiTheme="majorEastAsia" w:hAnsiTheme="majorEastAsia" w:eastAsiaTheme="majorEastAsia"/>
        </w:rPr>
      </w:pPr>
      <w:r>
        <w:rPr>
          <w:rFonts w:hint="eastAsia" w:cs="宋体" w:asciiTheme="majorEastAsia" w:hAnsiTheme="majorEastAsia" w:eastAsiaTheme="majorEastAsia"/>
          <w:b/>
        </w:rPr>
        <w:t>项目名称：</w:t>
      </w:r>
      <w:r>
        <w:rPr>
          <w:rFonts w:hint="eastAsia" w:cs="宋体" w:asciiTheme="majorEastAsia" w:hAnsiTheme="majorEastAsia" w:eastAsiaTheme="majorEastAsia"/>
          <w:lang w:val="en-US" w:eastAsia="zh-CN"/>
        </w:rPr>
        <w:t>XXXXXXXXXXXX</w:t>
      </w:r>
      <w:r>
        <w:rPr>
          <w:rFonts w:hint="eastAsia" w:cs="宋体" w:asciiTheme="majorEastAsia" w:hAnsiTheme="majorEastAsia" w:eastAsiaTheme="majorEastAsia"/>
        </w:rPr>
        <w:t>项目</w:t>
      </w:r>
    </w:p>
    <w:p>
      <w:pPr>
        <w:spacing w:line="360" w:lineRule="auto"/>
        <w:rPr>
          <w:rFonts w:cs="宋体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宋体" w:asciiTheme="majorEastAsia" w:hAnsiTheme="majorEastAsia" w:eastAsiaTheme="majorEastAsia"/>
        </w:rPr>
        <w:t>（招标编号：）</w:t>
      </w:r>
    </w:p>
    <w:tbl>
      <w:tblPr>
        <w:tblStyle w:val="8"/>
        <w:tblW w:w="5647" w:type="pct"/>
        <w:tblInd w:w="-5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919"/>
        <w:gridCol w:w="1738"/>
        <w:gridCol w:w="1024"/>
        <w:gridCol w:w="1667"/>
        <w:gridCol w:w="1557"/>
        <w:gridCol w:w="10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品牌型号</w:t>
            </w: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检验日期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外观质量检查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质量证件检查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color w:val="00000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color w:val="00000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color w:val="00000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 w:val="22"/>
                <w:szCs w:val="22"/>
              </w:rPr>
            </w:pPr>
          </w:p>
        </w:tc>
        <w:tc>
          <w:tcPr>
            <w:tcW w:w="9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cs="宋体" w:asciiTheme="majorEastAsia" w:hAnsiTheme="majorEastAsia" w:eastAsiaTheme="majorEastAsia"/>
          <w:b/>
          <w:sz w:val="24"/>
        </w:rPr>
      </w:pPr>
    </w:p>
    <w:p>
      <w:pPr>
        <w:jc w:val="both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asciiTheme="majorEastAsia" w:hAnsiTheme="majorEastAsia" w:eastAsiaTheme="majorEastAsia"/>
        </w:rPr>
        <w:br w:type="page"/>
      </w:r>
      <w:r>
        <w:rPr>
          <w:rFonts w:hint="eastAsia" w:asciiTheme="majorEastAsia" w:hAnsiTheme="majorEastAsia" w:eastAsiaTheme="majorEastAsia"/>
          <w:lang w:val="en-US" w:eastAsia="zh-CN"/>
        </w:rPr>
        <w:t>附：合格证和自检报告</w:t>
      </w:r>
    </w:p>
    <w:p>
      <w:pPr>
        <w:pStyle w:val="2"/>
        <w:ind w:left="0" w:leftChars="0" w:firstLine="0" w:firstLineChars="0"/>
        <w:rPr>
          <w:rFonts w:hint="default" w:asciiTheme="majorEastAsia" w:hAnsiTheme="majorEastAsia" w:eastAsiaTheme="maj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DFBF168E"/>
    <w:rsid w:val="000920E0"/>
    <w:rsid w:val="002C7618"/>
    <w:rsid w:val="002F790E"/>
    <w:rsid w:val="00302ED8"/>
    <w:rsid w:val="00380023"/>
    <w:rsid w:val="00386464"/>
    <w:rsid w:val="003E7A71"/>
    <w:rsid w:val="004D691C"/>
    <w:rsid w:val="007735CD"/>
    <w:rsid w:val="00785E7E"/>
    <w:rsid w:val="00873677"/>
    <w:rsid w:val="008B500E"/>
    <w:rsid w:val="009B5F6E"/>
    <w:rsid w:val="009E5B8A"/>
    <w:rsid w:val="00A061F7"/>
    <w:rsid w:val="00B85865"/>
    <w:rsid w:val="00B94CAD"/>
    <w:rsid w:val="00C30F51"/>
    <w:rsid w:val="00C317A8"/>
    <w:rsid w:val="00C6707A"/>
    <w:rsid w:val="00CB6582"/>
    <w:rsid w:val="00CC181B"/>
    <w:rsid w:val="00CC2ADD"/>
    <w:rsid w:val="00E12EF6"/>
    <w:rsid w:val="00E36C7A"/>
    <w:rsid w:val="00E5387B"/>
    <w:rsid w:val="00E7000B"/>
    <w:rsid w:val="00EA4EB9"/>
    <w:rsid w:val="00EF6FFD"/>
    <w:rsid w:val="00F205CC"/>
    <w:rsid w:val="00FE78F5"/>
    <w:rsid w:val="02953B8B"/>
    <w:rsid w:val="094F1886"/>
    <w:rsid w:val="0E3C3ACC"/>
    <w:rsid w:val="0EF7177F"/>
    <w:rsid w:val="152F2AD6"/>
    <w:rsid w:val="1680274E"/>
    <w:rsid w:val="18155A97"/>
    <w:rsid w:val="232467EF"/>
    <w:rsid w:val="2526177D"/>
    <w:rsid w:val="27DC70BC"/>
    <w:rsid w:val="28A93016"/>
    <w:rsid w:val="377A7143"/>
    <w:rsid w:val="388E67F1"/>
    <w:rsid w:val="489F02A3"/>
    <w:rsid w:val="4FBE1AAD"/>
    <w:rsid w:val="54240FB9"/>
    <w:rsid w:val="544D22AF"/>
    <w:rsid w:val="55B76560"/>
    <w:rsid w:val="63FF2724"/>
    <w:rsid w:val="644C2E7A"/>
    <w:rsid w:val="69145069"/>
    <w:rsid w:val="71D26457"/>
    <w:rsid w:val="DFB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4">
    <w:name w:val="Plain Text"/>
    <w:basedOn w:val="1"/>
    <w:link w:val="12"/>
    <w:qFormat/>
    <w:uiPriority w:val="0"/>
    <w:rPr>
      <w:rFonts w:ascii="宋体" w:hAnsi="Courier New" w:eastAsia="宋体" w:cs="Times New Roman"/>
      <w:szCs w:val="22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准正文格式 Char"/>
    <w:basedOn w:val="9"/>
    <w:link w:val="11"/>
    <w:uiPriority w:val="0"/>
    <w:rPr>
      <w:rFonts w:ascii="宋体" w:eastAsia="仿宋_GB2312" w:cs="宋体"/>
      <w:color w:val="000000"/>
      <w:sz w:val="24"/>
    </w:rPr>
  </w:style>
  <w:style w:type="paragraph" w:customStyle="1" w:styleId="11">
    <w:name w:val="标准正文格式"/>
    <w:basedOn w:val="1"/>
    <w:link w:val="10"/>
    <w:uiPriority w:val="0"/>
    <w:pPr>
      <w:widowControl/>
      <w:adjustRightInd w:val="0"/>
      <w:spacing w:before="60" w:after="120" w:line="360" w:lineRule="auto"/>
      <w:ind w:firstLine="200" w:firstLineChars="200"/>
      <w:textAlignment w:val="baseline"/>
    </w:pPr>
    <w:rPr>
      <w:rFonts w:ascii="宋体" w:hAnsi="Times New Roman" w:eastAsia="仿宋_GB2312" w:cs="宋体"/>
      <w:color w:val="000000"/>
      <w:kern w:val="0"/>
      <w:sz w:val="24"/>
      <w:szCs w:val="20"/>
    </w:rPr>
  </w:style>
  <w:style w:type="character" w:customStyle="1" w:styleId="12">
    <w:name w:val="纯文本 Char"/>
    <w:basedOn w:val="9"/>
    <w:link w:val="4"/>
    <w:qFormat/>
    <w:uiPriority w:val="0"/>
    <w:rPr>
      <w:rFonts w:ascii="宋体" w:hAnsi="Courier New"/>
      <w:kern w:val="2"/>
      <w:sz w:val="21"/>
      <w:szCs w:val="22"/>
    </w:rPr>
  </w:style>
  <w:style w:type="character" w:customStyle="1" w:styleId="13">
    <w:name w:val="批注框文本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138</Words>
  <Characters>789</Characters>
  <Lines>6</Lines>
  <Paragraphs>1</Paragraphs>
  <TotalTime>16</TotalTime>
  <ScaleCrop>false</ScaleCrop>
  <LinksUpToDate>false</LinksUpToDate>
  <CharactersWithSpaces>926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2021-11-16T17:46:00Z</dcterms:created>
  <dc:creator>guozidi</dc:creator>
  <cp:lastModifiedBy>一劍如故</cp:lastModifiedBy>
  <cp:lastPrinted>2022-08-16T09:36:00Z</cp:lastPrinted>
  <dcterms:modified xsi:type="dcterms:W3CDTF">2023-07-12T09:52:02Z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3FFB7C8512A5416DB7023B5015C543D7</vt:lpwstr>
  </property>
</Properties>
</file>