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Accueil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ACC-01  ·  Niveau RDC  ·  Plan A-01  ·  Administration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28 m²  /  75.6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ACC-01 · Accueil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Administration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ADM-01  ·  Niveau RDC  ·  Plan A-01  ·  Administration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32 m²  /  86.4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ADM-01 · Administration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d'attente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ATT-01  ·  Niveau RDC  ·  Plan A-01  ·  Communs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66 m²  /  178.2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ATT-01 · Salle d'attente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CS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BCS-01  ·  Niveau RDC  ·  Plan A-01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BCS-01 · Bureau CS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CS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BCS-02  ·  Niveau RDC  ·  Plan A-01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BCS-02 · Bureau CS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CS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BCS-03  ·  Niveau RDC  ·  Plan A-01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BCS-03 · Bureau CS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CS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BCS-04  ·  Niveau RDC  ·  Plan A-01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BCS-04 · Bureau CS 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GYN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BGYN-01  ·  Niveau RDC  ·  Plan A-01  ·  Gynéco-obstétrique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BGYN-01 · Bureau GYN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GYN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BGYN-02  ·  Niveau RDC  ·  Plan A-01  ·  Gynéco-obstétrique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BGYN-02 · Bureau GYN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5 : Bloc opératoire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Bloc césarienne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BLC-01  ·  Niveau RDC  ·  Plan A-01  ·  Bloc opératoire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Sol PVC continu antistatique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antibactérienne — Vert bloc RAL 6029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Plafond technique bloc / laminaire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3.20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Inox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EI60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kW — UTA-Bloc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vol/h — NF S90-351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21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50 %  /  +15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F9 / terminal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6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à confirmer (R-07)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48 m²  /  153.6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Liaison équipotentielle + contrôleur permanent d'isolement (CPI) avec report d'alarme.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N₂O / AGSS : à confirmer (R-07).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BLC-01 · Bloc césarienne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Mat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BMAT-01  ·  Niveau RDC  ·  Plan A-01  ·  Maternité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BMAT-01 · Bureau Mat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Mat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BMAT-02  ·  Niveau RDC  ·  Plan A-01  ·  Maternité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28 m²  /  72.8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BMAT-02 · Bureau Mat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Box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BOX-01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39.2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BOX-01 · Box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Box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BOX-02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39.2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BOX-02 · Box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Box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BOX-03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39.2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BOX-03 · Box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Box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BOX-04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10 m²  /  28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BOX-04 · Box 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URG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BUR-URG1  ·  Niveau RDC  ·  Plan A-01  ·  Urgences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m²  /  32.4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BUR-URG1 · Bureau URG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URG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BUR-URG2  ·  Niveau RDC  ·  Plan A-01  ·  Urgences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m²  /  32.4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BUR-URG2 · Bureau URG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Caisse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CAI-01  ·  Niveau RDC  ·  Plan A-01  ·  Administration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m²  /  32.4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CAI-01 · Caisse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Déchocage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DECH-01  ·  Niveau RDC  ·  Plan A-01  ·  Urgences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EI30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vol/h — DTU 68.3 / OMS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4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m²  /  61.6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DECH-01 · Déchocage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Dentaire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DEN-01  ·  Niveau RDC  ·  Plan A-01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DEN-01 · Dentaire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7 : Imagerie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radiologie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IMG-01  ·  Niveau RDC  ·  Plan A-01  ·  Imagerie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(plombée zone RX si applicable)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3.00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Plombée / blindée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 kW — CTA-Imagerie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Salle RX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4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m²  /  165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IMG-01 · Salle radiologie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Infirmerie maternité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INF-MAT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m²  /  61.6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INF-MAT · Infirmerie maternité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Infirmerie urgences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INF-URG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40 m²  /  112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INF-URG · Infirmerie urgences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8 : Laboratoire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Laboratoire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LAB-01  ·  Niveau RDC  ·  Plan A-01  ·  Laboratoire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Résine époxy lisse RAL 7035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kW — CTA-Laboratoire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vol/h — Laboratoire +10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+10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4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70 m²  /  196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3 / 2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Eau traitée/adoucie + extraction renforcée ; alim. analyseurs/autoclave dédiée.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LAB-01 · Laboratoire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9 : Pharmacie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Magasin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MAG-01  ·  Niveau RDC  ·  Plan A-01  ·  Pharmacie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m²  /  62.4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MAG-01 · Magasin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Mini-labo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MLAB-01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Résine époxy lisse RAL 7035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kW — CTA-Laboratoire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vol/h — Laboratoire +10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+10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4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39.2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3 / 2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Eau traitée/adoucie + extraction renforcée ; alim. analyseurs/autoclave dédiée.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MLAB-01 · Mini-labo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Petit chirurgie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PCH-01  ·  Niveau RDC  ·  Plan A-01  ·  Urgences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Sol PVC continu antistatique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antibactérienne — Vert bloc RAL 6029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Plafond technique 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3.20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Inox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EI60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kW — UTA-Bloc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vol/h — NF S90-351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21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50 %  /  +15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F9 / terminal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6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57.6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Liaison équipotentielle + contrôleur permanent d'isolement (CPI) avec report d'alarme.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PCH-01 · Petit chirurgie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9 : Pharmacie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Pharmacie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PHA-01  ·  Niveau RDC  ·  Plan A-01  ·  Pharmacie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40 m²  /  108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PHA-01 · Pharmacie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Pré-travail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PRE-01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PRE-01 · Pré-travail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Pré-travail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PRE-02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PRE-02 · Pré-travail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Pré-travail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PRE-03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PRE-03 · Pré-travail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5 : Bloc opératoire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réveil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REV-01  ·  Niveau RDC  ·  Plan A-01  ·  Anesthésie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Sol PVC continu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Inox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EI30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 kW — UTA-Bloc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vol/h — SSPI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50 %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F9 / terminal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32 m²  /  92.8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Liaison équipotentielle + contrôleur permanent d'isolement (CPI) avec report d'alarme.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REV-01 · Salle réveil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5 : Bloc opératoire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SAS bloc césarienne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SAS-BLC  ·  Niveau RDC  ·  Plan A-01  ·  Bloc opératoire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Sol PVC continu antistatique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antibactérienne — Vert bloc RAL 6029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Plafond technique 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3.20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Inox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EI60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kW — UTA-Bloc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vol/h — NF S90-351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21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50 %  /  +15 Pa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F9 / terminal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6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 m²  /  38.4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Liaison équipotentielle + contrôleur permanent d'isolement (CPI) avec report d'alarme.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SAS-BLC · SAS bloc césarienne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7 : Imagerie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Sas patient imagerie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SAS-IMG  ·  Niveau RDC  ·  Plan A-01  ·  Imagerie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(plombée zone RX si applicable)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3.00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Plombée / blindée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 kW — CTA-Imagerie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Salle RX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4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m²  /  24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SAS-IMG · Sas patient imagerie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Sas accueil urgences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SAS-URG  ·  Niveau RDC  ·  Plan A-01  ·  Urgences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m²  /  67.2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SAS-URG · Sas accueil urgences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6 : Stérilisation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Stérilisation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STE-01  ·  Niveau RDC  ·  Plan A-01  ·  Stérilisation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Résine époxy lisse RAL 7035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U4P3E3C3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3.00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Inox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EI30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kW — CTA-Stérilisation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10 vol/h — CSSD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65 m²  /  195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 / 4 / 3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Eau traitée/adoucie + extraction renforcée ; alim. analyseurs/autoclave dédiée.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STE-01 · Stérilisation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2 : Urgences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Stock urgences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STK-URG  ·  Niveau RDC  ·  Plan A-01  ·  Urgences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41.6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STK-URG · Stock urgences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travail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TRV-01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MEOPA à confirmer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20 m²  /  58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N₂O / AGSS : MEOPA à confirmer.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TRV-01 · Salle travail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travail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TRV-02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MEOPA à confirmer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20 m²  /  58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N₂O / AGSS : MEOPA à confirmer.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TRV-02 · Salle travail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travail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TRV-03  ·  Niveau RDC  ·  Plan A-01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2.90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Bois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Salle accouchement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55 %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MEOPA à confirmer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20 m²  /  58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N₂O / AGSS : MEOPA à confirmer.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TRV-03 · Salle travail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12 : Locaux personnel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Vestiaire femmes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VES-F  ·  Niveau RDC  ·  Plan A-01  ·  Support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VES-F · Vestiaire femmes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12 : Locaux personnel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Vestiaire hommes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VES-H  ·  Niveau RDC  ·  Plan A-01  ·  Support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2.60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Gris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vol/h — Stock / technique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26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46.8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VES-H · Vestiaire hommes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Accueil R+1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ACC-R1  ·  Niveau R+1  ·  Plan A-02  ·  Administration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20 m²  /  54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ACC-R1 · Accueil R+1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Administration R+1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ADM-R1  ·  Niveau R+1  ·  Plan A-02  ·  Administration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48 m²  /  129.6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ADM-R1 · Administration R+1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 : Administration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Salle d'attente R+1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ATT-R1  ·  Niveau R+1  ·  Plan A-02  ·  Communs</w:t>
            </w:r>
          </w:p>
        </w:tc>
        <w:tc>
          <w:tcPr>
            <w:tcW w:type="dxa" w:w="2041"/>
            <w:shd w:val="clear" w:fill="46AA5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FAIBLE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Bleu K'BIO #003F72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Verre / 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anodisé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kW — CTA-Admin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Bureaux / accueil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34 m²  /  91.8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FAIBLE. Régime électrique : normal.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ATT-R1 · Salle d'attente R+1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11 : Néonatologie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Biberonnerie &amp; soin bébé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BIB-01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à gorge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kW — CTA-Maternité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Néonatologie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38 m²  /  106.4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2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BIB-01 · Biberonnerie &amp; soin bébé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R+1 —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BUR-R1-1  ·  Niveau R+1  ·  Plan A-02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37.8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BUR-R1-1 · Bureau R+1 —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R+1 —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BUR-R1-2  ·  Niveau R+1  ·  Plan A-02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37.8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BUR-R1-2 · Bureau R+1 —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R+1 —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BUR-R1-3  ·  Niveau R+1  ·  Plan A-02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37.8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BUR-R1-3 · Bureau R+1 —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R+1 —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BUR-R1-4  ·  Niveau R+1  ·  Plan A-02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37.8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BUR-R1-4 · Bureau R+1 — 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3 : Consultations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Bureau R+1 — 5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BUR-R1-5  ·  Niveau R+1  ·  Plan A-02  ·  Consultations</w:t>
            </w:r>
          </w:p>
        </w:tc>
        <w:tc>
          <w:tcPr>
            <w:tcW w:type="dxa" w:w="2041"/>
            <w:shd w:val="clear" w:fill="C9A21A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MOYEN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(bandeau accent)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830×2100 mm — Chêne clair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MDF stratifié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2.5 kW — CTA-Consultations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1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14 m²  /  37.8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MOYEN. Régime électrique : normal + secours ponctuel.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BUR-R1-5 · Bureau R+1 — 5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Hospitalisation de jour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HDJ-01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HDJ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2 BAES · 3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45 m²  /  126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 / 2 / 2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HDJ-01 · Hospitalisation de jour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HOS-01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HOS-01 · Chambre médicale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HOS-02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HOS-02 · Chambre médicale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HOS-03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HOS-03 · Chambre médicale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HOS-04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HOS-04 · Chambre médicale 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5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HOS-05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HOS-05 · Chambre médicale 5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6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HOS-06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16 m²  /  43.2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HOS-06 · Chambre médicale 6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médicale 7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HOS-07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m²  /  59.4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HOS-07 · Chambre médicale 7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10 : Hospitalisation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Infirmerie R+1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INF-R1  ·  Niveau R+1  ·  Plan A-02  ·  Médecine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 antidérapant R11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hygiénique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relevée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2.80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 blanc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3.5 kW — CTA-Urgences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 vol/h — DTU 68.3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IP44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22 m²  /  61.6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0 / 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INF-R1 · Infirmerie R+1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MAT-01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MAT-01 · Chambre maternité 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MAT-02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MAT-02 · Chambre maternité 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MAT-03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MAT-03 · Chambre maternité 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MAT-04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MAT-04 · Chambre maternité 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5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MAT-05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MAT-05 · Chambre maternité 5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6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MAT-06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MAT-06 · Chambre maternité 6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7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MAT-07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MAT-07 · Chambre maternité 7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8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MAT-08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MAT-08 · Chambre maternité 8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9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MAT-09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MAT-09 · Chambre maternité 9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10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MAT-10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MAT-10 · Chambre maternité 10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MAT-11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MAT-11 · Chambre maternité 11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MAT-12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MAT-12 · Chambre maternité 12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MAT-13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MAT-13 · Chambre maternité 13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4 : Gynéco-Obstétrique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Chambre maternité 14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MAT-14  ·  Niveau R+1  ·  Plan A-02  ·  Maternité</w:t>
            </w:r>
          </w:p>
        </w:tc>
        <w:tc>
          <w:tcPr>
            <w:tcW w:type="dxa" w:w="2041"/>
            <w:shd w:val="clear" w:fill="EF8C1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ÉLEVÉ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250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Carrelage grès cérame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lessivable — Blanc clinique RAL 9016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Faux plafond dalle minérale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2.70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900×2100 mm — Blanc HPL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Alu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Libre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2.2 kW — CTA-Hospitalisation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 vol/h — Chambre hospitalière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24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IP20 · 1 BAES · 2 terre · Wi-Fi oui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18 m²  /  48.6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oui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 / 1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ÉLEVÉ. Régime électrique : secouru groupe + ondulé partiel.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Bandeau de lit (BTDL) : O₂/Vide/élec. secourue + appel malade intégrés à la tête de lit.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MAT-14 · Chambre maternité 14 · Polyclinique Nassib (FIOG) — document de conception, ne vaut pas plan d'exécution.</w:t>
      </w:r>
    </w:p>
    <w:p>
      <w:pPr>
        <w:sectPr>
          <w:pgSz w:w="16838" w:h="11906" w:orient="landscape"/>
          <w:pgMar w:top="454" w:right="454" w:bottom="454" w:left="454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C2128"/>
          <w:left w:val="single" w:sz="8" w:space="0" w:color="1C2128"/>
          <w:bottom w:val="single" w:sz="8" w:space="0" w:color="1C2128"/>
          <w:right w:val="single" w:sz="8" w:space="0" w:color="1C2128"/>
          <w:insideH w:val="single" w:sz="8" w:space="0" w:color="1C2128"/>
          <w:insideV w:val="single" w:sz="8" w:space="0" w:color="1C2128"/>
        </w:tblBorders>
      </w:tblPr>
      <w:tblGrid>
        <w:gridCol w:w="5310"/>
        <w:gridCol w:w="5310"/>
        <w:gridCol w:w="5310"/>
      </w:tblGrid>
      <w:tr>
        <w:tc>
          <w:tcPr>
            <w:tcW w:type="dxa" w:w="5386"/>
            <w:shd w:val="clear" w:fill="EEF3F7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003F72"/>
                <w:sz w:val="16"/>
              </w:rPr>
              <w:t>K'BIO — Polyclinique Nassib · FIOG (Djibouti)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2"/>
              </w:rPr>
              <w:t>Groupe 13 : Technique / VRD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C2128"/>
                <w:sz w:val="26"/>
              </w:rPr>
              <w:t>Local technique fluides &amp; CVC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C2128"/>
                <w:sz w:val="17"/>
              </w:rPr>
              <w:t>Code local : TEC-01  ·  Niveau exterieur  ·  Plan VRD-01  ·  Technique / VRD</w:t>
            </w:r>
          </w:p>
        </w:tc>
        <w:tc>
          <w:tcPr>
            <w:tcW w:type="dxa" w:w="2041"/>
            <w:shd w:val="clear" w:fill="DC2828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CRITIQUE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65"/>
        <w:gridCol w:w="7965"/>
      </w:tblGrid>
      <w:tr>
        <w:tc>
          <w:tcPr>
            <w:tcW w:type="dxa" w:w="7824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Sols / Murs / Plafonds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Charge au 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≥500 daN/m²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Sol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Dalle béton + résine antidérapante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Murs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Peinture époxy / bardage métal — RAL 7035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Bac acier / ventilation forcée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Plinthe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Plinthe standard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UPEC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U3P3E2C2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H. sous faux-plafond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4.00 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1C2128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Portes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Vantail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1200×2200 mm — Gris RAL 7035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Huisserie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Acier galvanisé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Coupe-feu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EI60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Contrôlé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824"/>
            </w:tblGrid>
            <w:tr>
              <w:tc>
                <w:tcPr>
                  <w:tcW w:type="dxa" w:w="7824"/>
                  <w:shd w:val="clear" w:fill="0F7B6C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Chauffage / Ventilation / Climatisation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Climatisation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Renouvellement d'air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8 vol/h — Local technique VRD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Température (été)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28 °C  ·  Hiver 22 °C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Hygrométrie / Surpression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 %  /  —</w:t>
                  </w:r>
                </w:p>
              </w:tc>
            </w:tr>
            <w:tr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Filtration</w:t>
                  </w:r>
                </w:p>
              </w:tc>
              <w:tc>
                <w:tcPr>
                  <w:tcW w:type="dxa" w:w="391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M5 + F7</w:t>
                  </w:r>
                </w:p>
              </w:tc>
            </w:tr>
          </w:tbl>
          <w:p/>
        </w:tc>
        <w:tc>
          <w:tcPr>
            <w:tcW w:type="dxa" w:w="810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3F72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Électricité — Courants forts &amp; faibles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Désignation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16A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4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ondulée / secourue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PC 20A normale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Alim. spécifique dédiée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6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RJ45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Appel infirmière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Interphone / Visiophone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Vidéosurveillance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2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Contrôle d'accès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1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✓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Prise TV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IP / BAES / Terre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IP54 · 2 BAES · 8 terre · Wi-Fi non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00785A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Fluides médicaux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1621"/>
              <w:gridCol w:w="1621"/>
              <w:gridCol w:w="1621"/>
              <w:gridCol w:w="1621"/>
              <w:gridCol w:w="1621"/>
            </w:tblGrid>
            <w:tr>
              <w:tc>
                <w:tcPr>
                  <w:tcW w:type="dxa" w:w="3515"/>
                  <w:shd w:val="clear" w:fill="DDE7EE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Gaz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Qté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Bras</w:t>
                  </w:r>
                </w:p>
              </w:tc>
              <w:tc>
                <w:tcPr>
                  <w:tcW w:type="dxa" w:w="680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Mur</w:t>
                  </w:r>
                </w:p>
              </w:tc>
              <w:tc>
                <w:tcPr>
                  <w:tcW w:type="dxa" w:w="907"/>
                  <w:shd w:val="clear" w:fill="DDE7EE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4"/>
                    </w:rPr>
                    <w:t>GTL</w:t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Oxygène (O₂)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Vide / aspiration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Air médical 3,5 bar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0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  <w:tr>
              <w:tc>
                <w:tcPr>
                  <w:tcW w:type="dxa" w:w="1621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Protoxyde d'azote (N₂O)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  <w:tc>
                <w:tcPr>
                  <w:tcW w:type="dxa" w:w="1621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8A5A00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Surface · Plomberie sanitaire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4053"/>
              <w:gridCol w:w="4053"/>
            </w:tblGrid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Surface utile / Volume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90 m²  /  360 m³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froide / ECS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oui / 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Eau traitée / osmosée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—</w:t>
                  </w:r>
                </w:p>
              </w:tc>
            </w:tr>
            <w:tr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556070"/>
                      <w:sz w:val="15"/>
                    </w:rPr>
                    <w:t>Siphons sol / EU / EV</w:t>
                  </w:r>
                </w:p>
              </w:tc>
              <w:tc>
                <w:tcPr>
                  <w:tcW w:type="dxa" w:w="4053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1C2128"/>
                      <w:sz w:val="15"/>
                    </w:rPr>
                    <w:t>3 / 2 / 1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107"/>
            </w:tblGrid>
            <w:tr>
              <w:tc>
                <w:tcPr>
                  <w:tcW w:type="dxa" w:w="8107"/>
                  <w:shd w:val="clear" w:fill="5B3A8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Observations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FC7CE"/>
                <w:left w:val="single" w:sz="4" w:space="0" w:color="BFC7CE"/>
                <w:bottom w:val="single" w:sz="4" w:space="0" w:color="BFC7CE"/>
                <w:right w:val="single" w:sz="4" w:space="0" w:color="BFC7CE"/>
                <w:insideH w:val="single" w:sz="4" w:space="0" w:color="BFC7CE"/>
                <w:insideV w:val="single" w:sz="4" w:space="0" w:color="BFC7CE"/>
              </w:tblBorders>
            </w:tblPr>
            <w:tblGrid>
              <w:gridCol w:w="8107"/>
            </w:tblGrid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Criticité : CRITIQUE. Régime électrique : IT médical / secouru + ondulé.</w:t>
                  </w:r>
                </w:p>
              </w:tc>
            </w:tr>
            <w:tr>
              <w:tc>
                <w:tcPr>
                  <w:tcW w:type="dxa" w:w="8107"/>
                </w:tcPr>
                <w:p>
                  <w:pPr>
                    <w:spacing w:after="0" w:before="0"/>
                  </w:pPr>
                  <w:r>
                    <w:rPr>
                      <w:rFonts w:ascii="Calibri" w:hAnsi="Calibri"/>
                      <w:b w:val="0"/>
                      <w:color w:val="1C2128"/>
                      <w:sz w:val="15"/>
                    </w:rPr>
                    <w:t>• Données : visible plan + FIOG ; valeurs CFO/CFA/CVC déduites — à valider par les BE.</w:t>
                  </w:r>
                </w:p>
              </w:tc>
            </w:tr>
          </w:tbl>
          <w:p/>
        </w:tc>
      </w:tr>
    </w:tbl>
    <w:p>
      <w:pPr>
        <w:spacing w:before="40"/>
      </w:pPr>
      <w:r>
        <w:rPr>
          <w:color w:val="8A97A3"/>
          <w:sz w:val="13"/>
        </w:rPr>
        <w:t>Fiche local TEC-01 · Local technique fluides &amp; CVC · Polyclinique Nassib (FIOG) — document de conception, ne vaut pas plan d'exécution.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