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451606" w:rsidRPr="00AA22DC" w14:paraId="127FA661" w14:textId="77777777" w:rsidTr="00D94420">
        <w:trPr>
          <w:gridAfter w:val="1"/>
          <w:wAfter w:w="3686" w:type="dxa"/>
        </w:trPr>
        <w:tc>
          <w:tcPr>
            <w:tcW w:w="5173" w:type="dxa"/>
          </w:tcPr>
          <w:p w14:paraId="4E8D0182" w14:textId="77777777" w:rsidR="00451606" w:rsidRPr="00AA22DC" w:rsidRDefault="00451606">
            <w:pPr>
              <w:pStyle w:val="Alinea"/>
            </w:pPr>
          </w:p>
        </w:tc>
      </w:tr>
      <w:tr w:rsidR="00451606" w:rsidRPr="00AA22DC" w14:paraId="1F546248" w14:textId="77777777" w:rsidTr="00D94420">
        <w:trPr>
          <w:gridAfter w:val="1"/>
          <w:wAfter w:w="3686" w:type="dxa"/>
        </w:trPr>
        <w:tc>
          <w:tcPr>
            <w:tcW w:w="5173" w:type="dxa"/>
          </w:tcPr>
          <w:p w14:paraId="461E9C06" w14:textId="77777777" w:rsidR="00451606" w:rsidRPr="00AA22DC" w:rsidRDefault="00451606"/>
        </w:tc>
      </w:tr>
      <w:tr w:rsidR="00451606" w:rsidRPr="00AA22DC" w14:paraId="73D64803" w14:textId="77777777" w:rsidTr="00D94420">
        <w:trPr>
          <w:gridAfter w:val="1"/>
          <w:wAfter w:w="3686" w:type="dxa"/>
        </w:trPr>
        <w:tc>
          <w:tcPr>
            <w:tcW w:w="5173" w:type="dxa"/>
          </w:tcPr>
          <w:p w14:paraId="034B1E4E" w14:textId="77777777" w:rsidR="00451606" w:rsidRPr="00AA22DC" w:rsidRDefault="00451606">
            <w:pPr>
              <w:pStyle w:val="Eenheid"/>
            </w:pPr>
            <w:bookmarkStart w:id="0" w:name="bmDirectie"/>
            <w:bookmarkEnd w:id="0"/>
          </w:p>
        </w:tc>
      </w:tr>
      <w:tr w:rsidR="00451606" w:rsidRPr="00AA22DC" w14:paraId="49293AE3" w14:textId="77777777" w:rsidTr="00D94420">
        <w:trPr>
          <w:gridAfter w:val="1"/>
          <w:wAfter w:w="3686" w:type="dxa"/>
        </w:trPr>
        <w:tc>
          <w:tcPr>
            <w:tcW w:w="5173" w:type="dxa"/>
          </w:tcPr>
          <w:p w14:paraId="7E958556" w14:textId="77777777" w:rsidR="00451606" w:rsidRPr="00AA22DC" w:rsidRDefault="00451606">
            <w:pPr>
              <w:pStyle w:val="Afdeling"/>
              <w:rPr>
                <w:lang w:val="nl-NL"/>
              </w:rPr>
            </w:pPr>
            <w:bookmarkStart w:id="1" w:name="bmAfdeling"/>
            <w:bookmarkEnd w:id="1"/>
          </w:p>
        </w:tc>
      </w:tr>
      <w:tr w:rsidR="00451606" w:rsidRPr="00AA22DC" w14:paraId="199F56DA" w14:textId="77777777" w:rsidTr="00D94420">
        <w:trPr>
          <w:gridAfter w:val="1"/>
          <w:wAfter w:w="3686" w:type="dxa"/>
        </w:trPr>
        <w:tc>
          <w:tcPr>
            <w:tcW w:w="5173" w:type="dxa"/>
          </w:tcPr>
          <w:p w14:paraId="4DC5000A" w14:textId="77777777" w:rsidR="00451606" w:rsidRPr="00AA22DC" w:rsidRDefault="00451606">
            <w:pPr>
              <w:spacing w:before="90"/>
              <w:rPr>
                <w:sz w:val="14"/>
              </w:rPr>
            </w:pPr>
          </w:p>
        </w:tc>
      </w:tr>
      <w:tr w:rsidR="00451606" w:rsidRPr="00AA22DC" w14:paraId="23A6A7B5" w14:textId="77777777" w:rsidTr="00D94420">
        <w:trPr>
          <w:gridAfter w:val="1"/>
          <w:wAfter w:w="3686" w:type="dxa"/>
          <w:trHeight w:val="3804"/>
        </w:trPr>
        <w:tc>
          <w:tcPr>
            <w:tcW w:w="5173" w:type="dxa"/>
            <w:vAlign w:val="bottom"/>
          </w:tcPr>
          <w:p w14:paraId="10D3AD29" w14:textId="77777777" w:rsidR="00451606" w:rsidRPr="00AA22DC" w:rsidRDefault="00451606">
            <w:pPr>
              <w:pStyle w:val="Vertrouwelijk"/>
              <w:framePr w:wrap="auto" w:vAnchor="margin" w:hAnchor="text" w:xAlign="left" w:yAlign="inline"/>
              <w:spacing w:before="200" w:line="240" w:lineRule="auto"/>
            </w:pPr>
            <w:bookmarkStart w:id="2" w:name="bmVertrouwelijk"/>
            <w:bookmarkEnd w:id="2"/>
          </w:p>
        </w:tc>
      </w:tr>
      <w:tr w:rsidR="00451606" w:rsidRPr="00AA22DC" w14:paraId="040E9792" w14:textId="77777777" w:rsidTr="00D94420">
        <w:trPr>
          <w:gridAfter w:val="1"/>
          <w:wAfter w:w="3686" w:type="dxa"/>
          <w:trHeight w:val="135"/>
        </w:trPr>
        <w:tc>
          <w:tcPr>
            <w:tcW w:w="5173" w:type="dxa"/>
          </w:tcPr>
          <w:p w14:paraId="4B7C8BDE" w14:textId="77777777" w:rsidR="00451606" w:rsidRPr="00AA22DC" w:rsidRDefault="00451606">
            <w:pPr>
              <w:spacing w:before="90"/>
              <w:rPr>
                <w:sz w:val="14"/>
              </w:rPr>
            </w:pPr>
          </w:p>
        </w:tc>
      </w:tr>
      <w:tr w:rsidR="00451606" w:rsidRPr="00AA22DC" w14:paraId="391BCFA8" w14:textId="77777777" w:rsidTr="00D94420">
        <w:trPr>
          <w:gridAfter w:val="1"/>
          <w:wAfter w:w="3686" w:type="dxa"/>
          <w:trHeight w:val="181"/>
        </w:trPr>
        <w:tc>
          <w:tcPr>
            <w:tcW w:w="5173" w:type="dxa"/>
          </w:tcPr>
          <w:p w14:paraId="3ED9804D" w14:textId="77777777" w:rsidR="00451606" w:rsidRPr="00AA22DC" w:rsidRDefault="00451606"/>
        </w:tc>
      </w:tr>
      <w:tr w:rsidR="00451606" w:rsidRPr="00AA22DC" w14:paraId="6C1DB698" w14:textId="77777777" w:rsidTr="00D94420">
        <w:trPr>
          <w:gridAfter w:val="1"/>
          <w:wAfter w:w="3686" w:type="dxa"/>
        </w:trPr>
        <w:tc>
          <w:tcPr>
            <w:tcW w:w="5173" w:type="dxa"/>
          </w:tcPr>
          <w:p w14:paraId="7AFA3705" w14:textId="2321E769" w:rsidR="00330709" w:rsidRPr="008E140A" w:rsidRDefault="008E140A" w:rsidP="008E140A">
            <w:pPr>
              <w:rPr>
                <w:b/>
                <w:sz w:val="22"/>
                <w:szCs w:val="22"/>
              </w:rPr>
            </w:pPr>
            <w:bookmarkStart w:id="3" w:name="bmTitel"/>
            <w:bookmarkEnd w:id="3"/>
            <w:r w:rsidRPr="008E140A">
              <w:rPr>
                <w:b/>
                <w:color w:val="1F4E79" w:themeColor="accent1" w:themeShade="80"/>
                <w:sz w:val="22"/>
                <w:szCs w:val="22"/>
              </w:rPr>
              <w:t>LV BAG</w:t>
            </w:r>
          </w:p>
        </w:tc>
      </w:tr>
      <w:tr w:rsidR="00451606" w:rsidRPr="00AA22DC" w14:paraId="63BFAD53" w14:textId="77777777" w:rsidTr="00D94420">
        <w:trPr>
          <w:gridAfter w:val="1"/>
          <w:wAfter w:w="3686" w:type="dxa"/>
          <w:trHeight w:val="268"/>
        </w:trPr>
        <w:tc>
          <w:tcPr>
            <w:tcW w:w="5173" w:type="dxa"/>
          </w:tcPr>
          <w:p w14:paraId="4AF2E81E" w14:textId="77777777" w:rsidR="00451606" w:rsidRPr="00AA22DC" w:rsidRDefault="00451606"/>
        </w:tc>
      </w:tr>
      <w:tr w:rsidR="00451606" w:rsidRPr="00AA22DC" w14:paraId="1D2DC7E7" w14:textId="77777777" w:rsidTr="00D94420">
        <w:trPr>
          <w:gridAfter w:val="1"/>
          <w:wAfter w:w="3686" w:type="dxa"/>
          <w:cantSplit/>
          <w:trHeight w:hRule="exact" w:val="275"/>
        </w:trPr>
        <w:tc>
          <w:tcPr>
            <w:tcW w:w="5173" w:type="dxa"/>
            <w:vAlign w:val="bottom"/>
          </w:tcPr>
          <w:p w14:paraId="4B692E9B" w14:textId="77777777" w:rsidR="00451606" w:rsidRPr="008E140A" w:rsidRDefault="00361E09" w:rsidP="008E140A">
            <w:pPr>
              <w:pStyle w:val="Titel"/>
              <w:rPr>
                <w:rStyle w:val="Ondertitel1"/>
                <w:b/>
                <w:color w:val="00387D"/>
              </w:rPr>
            </w:pPr>
            <w:bookmarkStart w:id="4" w:name="bmSubtitel"/>
            <w:proofErr w:type="spellStart"/>
            <w:r w:rsidRPr="008E140A">
              <w:rPr>
                <w:rStyle w:val="Ondertitel1"/>
                <w:b/>
                <w:color w:val="00387D"/>
              </w:rPr>
              <w:t>Productbeschrijving</w:t>
            </w:r>
            <w:proofErr w:type="spellEnd"/>
            <w:r w:rsidRPr="008E140A">
              <w:rPr>
                <w:rStyle w:val="Ondertitel1"/>
                <w:b/>
                <w:color w:val="00387D"/>
              </w:rPr>
              <w:t xml:space="preserve"> </w:t>
            </w:r>
            <w:r w:rsidR="00330709" w:rsidRPr="008E140A">
              <w:rPr>
                <w:rStyle w:val="Ondertitel1"/>
                <w:b/>
                <w:color w:val="00387D"/>
              </w:rPr>
              <w:t xml:space="preserve">BAG </w:t>
            </w:r>
            <w:proofErr w:type="spellStart"/>
            <w:r w:rsidR="00D6629A" w:rsidRPr="008E140A">
              <w:rPr>
                <w:rStyle w:val="Ondertitel1"/>
                <w:b/>
                <w:color w:val="00387D"/>
              </w:rPr>
              <w:t>Extract</w:t>
            </w:r>
            <w:proofErr w:type="spellEnd"/>
            <w:r w:rsidR="00330709" w:rsidRPr="008E140A">
              <w:rPr>
                <w:rStyle w:val="Ondertitel1"/>
                <w:b/>
                <w:color w:val="00387D"/>
              </w:rPr>
              <w:t xml:space="preserve"> </w:t>
            </w:r>
            <w:r w:rsidRPr="008E140A">
              <w:rPr>
                <w:rStyle w:val="Ondertitel1"/>
                <w:b/>
                <w:color w:val="00387D"/>
              </w:rPr>
              <w:t>2018</w:t>
            </w:r>
            <w:r w:rsidR="00F2446B" w:rsidRPr="008E140A">
              <w:rPr>
                <w:rStyle w:val="Ondertitel1"/>
                <w:b/>
                <w:color w:val="00387D"/>
              </w:rPr>
              <w:t xml:space="preserve"> </w:t>
            </w:r>
            <w:bookmarkEnd w:id="4"/>
          </w:p>
        </w:tc>
      </w:tr>
      <w:tr w:rsidR="00451606" w:rsidRPr="00AA22DC" w14:paraId="30607843" w14:textId="77777777" w:rsidTr="00D94420">
        <w:trPr>
          <w:gridAfter w:val="1"/>
          <w:wAfter w:w="3686" w:type="dxa"/>
          <w:cantSplit/>
          <w:trHeight w:hRule="exact" w:val="804"/>
        </w:trPr>
        <w:tc>
          <w:tcPr>
            <w:tcW w:w="5173" w:type="dxa"/>
            <w:vAlign w:val="bottom"/>
          </w:tcPr>
          <w:p w14:paraId="005AA95C" w14:textId="77777777" w:rsidR="00451606" w:rsidRDefault="00330709">
            <w:r>
              <w:t>Datum</w:t>
            </w:r>
          </w:p>
          <w:p w14:paraId="311FE9FE" w14:textId="2FA73C8B" w:rsidR="00330709" w:rsidRPr="00AA22DC" w:rsidRDefault="005760D9" w:rsidP="00091610">
            <w:r>
              <w:t>18 december</w:t>
            </w:r>
            <w:r w:rsidR="009D680C">
              <w:t xml:space="preserve"> 2018</w:t>
            </w:r>
          </w:p>
        </w:tc>
      </w:tr>
      <w:tr w:rsidR="00451606" w:rsidRPr="00AA22DC" w14:paraId="1334122A" w14:textId="77777777" w:rsidTr="00D94420">
        <w:trPr>
          <w:gridAfter w:val="1"/>
          <w:wAfter w:w="3686" w:type="dxa"/>
          <w:cantSplit/>
        </w:trPr>
        <w:tc>
          <w:tcPr>
            <w:tcW w:w="5173" w:type="dxa"/>
            <w:vAlign w:val="bottom"/>
          </w:tcPr>
          <w:p w14:paraId="7FF27309" w14:textId="77777777" w:rsidR="00451606" w:rsidRPr="00AA22DC" w:rsidRDefault="00451606">
            <w:pPr>
              <w:pStyle w:val="tussenkopje"/>
              <w:rPr>
                <w:lang w:val="nl-NL"/>
              </w:rPr>
            </w:pPr>
            <w:r w:rsidRPr="00AA22DC">
              <w:rPr>
                <w:lang w:val="nl-NL"/>
              </w:rPr>
              <w:t>Versie</w:t>
            </w:r>
          </w:p>
        </w:tc>
      </w:tr>
      <w:tr w:rsidR="00451606" w:rsidRPr="00AA22DC" w14:paraId="36795FC3" w14:textId="77777777" w:rsidTr="00D94420">
        <w:trPr>
          <w:gridAfter w:val="1"/>
          <w:wAfter w:w="3686" w:type="dxa"/>
          <w:cantSplit/>
        </w:trPr>
        <w:tc>
          <w:tcPr>
            <w:tcW w:w="5173" w:type="dxa"/>
            <w:vAlign w:val="bottom"/>
          </w:tcPr>
          <w:p w14:paraId="4FA98C54" w14:textId="1A758816" w:rsidR="00451606" w:rsidRPr="00AA22DC" w:rsidRDefault="00091610" w:rsidP="005760D9">
            <w:pPr>
              <w:pStyle w:val="Voettekst"/>
              <w:tabs>
                <w:tab w:val="clear" w:pos="4536"/>
                <w:tab w:val="clear" w:pos="9072"/>
              </w:tabs>
            </w:pPr>
            <w:r>
              <w:t>1.</w:t>
            </w:r>
            <w:r w:rsidR="005760D9">
              <w:t>1</w:t>
            </w:r>
          </w:p>
        </w:tc>
      </w:tr>
      <w:tr w:rsidR="00451606" w:rsidRPr="00AA22DC" w14:paraId="7892D100" w14:textId="77777777" w:rsidTr="00D94420">
        <w:trPr>
          <w:gridAfter w:val="1"/>
          <w:wAfter w:w="3686" w:type="dxa"/>
          <w:cantSplit/>
        </w:trPr>
        <w:tc>
          <w:tcPr>
            <w:tcW w:w="5173" w:type="dxa"/>
            <w:vAlign w:val="bottom"/>
          </w:tcPr>
          <w:p w14:paraId="695B8F3C" w14:textId="77777777" w:rsidR="00451606" w:rsidRPr="00AA22DC" w:rsidRDefault="00451606">
            <w:pPr>
              <w:pStyle w:val="tussenkopje"/>
              <w:rPr>
                <w:lang w:val="nl-NL"/>
              </w:rPr>
            </w:pPr>
          </w:p>
        </w:tc>
      </w:tr>
      <w:tr w:rsidR="00451606" w:rsidRPr="00AA22DC" w14:paraId="5CAE26A2" w14:textId="77777777" w:rsidTr="00D94420">
        <w:trPr>
          <w:gridAfter w:val="1"/>
          <w:wAfter w:w="3686" w:type="dxa"/>
          <w:cantSplit/>
        </w:trPr>
        <w:tc>
          <w:tcPr>
            <w:tcW w:w="5173" w:type="dxa"/>
            <w:vAlign w:val="bottom"/>
          </w:tcPr>
          <w:p w14:paraId="3368F5E5" w14:textId="77777777" w:rsidR="00451606" w:rsidRPr="00AA22DC" w:rsidRDefault="00451606" w:rsidP="00D94420">
            <w:pPr>
              <w:pStyle w:val="Auteur"/>
              <w:framePr w:hSpace="0" w:wrap="auto" w:vAnchor="margin" w:hAnchor="text" w:yAlign="inline"/>
            </w:pPr>
            <w:bookmarkStart w:id="5" w:name="bmAuteurs"/>
            <w:bookmarkEnd w:id="5"/>
          </w:p>
        </w:tc>
      </w:tr>
      <w:tr w:rsidR="00451606" w:rsidRPr="00AA22DC" w14:paraId="2F413F07" w14:textId="77777777" w:rsidTr="00D94420">
        <w:trPr>
          <w:cantSplit/>
          <w:trHeight w:hRule="exact" w:val="246"/>
        </w:trPr>
        <w:tc>
          <w:tcPr>
            <w:tcW w:w="8859" w:type="dxa"/>
            <w:gridSpan w:val="2"/>
            <w:vAlign w:val="bottom"/>
          </w:tcPr>
          <w:p w14:paraId="200D09E4" w14:textId="77777777" w:rsidR="00451606" w:rsidRPr="00AA22DC" w:rsidRDefault="00451606"/>
        </w:tc>
      </w:tr>
    </w:tbl>
    <w:p w14:paraId="751BC927" w14:textId="77777777" w:rsidR="00451606" w:rsidRPr="00AA22DC" w:rsidRDefault="00451606">
      <w:pPr>
        <w:pStyle w:val="Koptekst"/>
        <w:tabs>
          <w:tab w:val="clear" w:pos="4536"/>
          <w:tab w:val="clear" w:pos="9072"/>
        </w:tabs>
      </w:pPr>
    </w:p>
    <w:p w14:paraId="4600E6A9" w14:textId="77777777" w:rsidR="00451606" w:rsidRPr="00AA22DC" w:rsidRDefault="00451606">
      <w:pPr>
        <w:pStyle w:val="Koptekst"/>
        <w:tabs>
          <w:tab w:val="clear" w:pos="4536"/>
          <w:tab w:val="clear" w:pos="9072"/>
        </w:tabs>
      </w:pPr>
    </w:p>
    <w:p w14:paraId="2B9DC739" w14:textId="77777777" w:rsidR="00451606" w:rsidRPr="00AA22DC" w:rsidRDefault="00451606">
      <w:pPr>
        <w:pStyle w:val="Koptekst"/>
        <w:tabs>
          <w:tab w:val="clear" w:pos="4536"/>
          <w:tab w:val="clear" w:pos="9072"/>
        </w:tabs>
      </w:pPr>
    </w:p>
    <w:p w14:paraId="1B6B80F8" w14:textId="77777777" w:rsidR="00451606" w:rsidRPr="00AA22DC" w:rsidRDefault="00451606">
      <w:bookmarkStart w:id="6" w:name="bmOpdrachtgever"/>
      <w:bookmarkStart w:id="7" w:name="bmStatus"/>
      <w:bookmarkStart w:id="8" w:name="bmVerspreiding"/>
      <w:bookmarkStart w:id="9" w:name="bmVersie"/>
      <w:bookmarkEnd w:id="6"/>
      <w:bookmarkEnd w:id="7"/>
      <w:bookmarkEnd w:id="8"/>
      <w:bookmarkEnd w:id="9"/>
    </w:p>
    <w:p w14:paraId="063F7DA5" w14:textId="77777777" w:rsidR="00451606" w:rsidRPr="00AA22DC" w:rsidRDefault="00451606">
      <w:pPr>
        <w:pStyle w:val="Koptekst"/>
        <w:tabs>
          <w:tab w:val="clear" w:pos="4536"/>
          <w:tab w:val="clear" w:pos="9072"/>
        </w:tabs>
      </w:pPr>
    </w:p>
    <w:p w14:paraId="4CC3C45C" w14:textId="77777777" w:rsidR="00451606" w:rsidRPr="00AA22DC" w:rsidRDefault="00451606">
      <w:pPr>
        <w:pStyle w:val="Koptekst"/>
        <w:tabs>
          <w:tab w:val="clear" w:pos="4536"/>
          <w:tab w:val="clear" w:pos="9072"/>
        </w:tabs>
        <w:sectPr w:rsidR="00451606" w:rsidRPr="00AA22DC">
          <w:headerReference w:type="default" r:id="rId8"/>
          <w:footerReference w:type="first" r:id="rId9"/>
          <w:pgSz w:w="11906" w:h="16838" w:code="9"/>
          <w:pgMar w:top="2835" w:right="1304" w:bottom="2552" w:left="1814" w:header="567" w:footer="431" w:gutter="0"/>
          <w:pgNumType w:start="1"/>
          <w:cols w:space="708"/>
        </w:sectPr>
      </w:pPr>
    </w:p>
    <w:p w14:paraId="0D50D7B7" w14:textId="77777777" w:rsidR="00451606" w:rsidRPr="00AA22DC" w:rsidRDefault="00451606">
      <w:pPr>
        <w:pStyle w:val="Koptekst"/>
        <w:tabs>
          <w:tab w:val="clear" w:pos="4536"/>
          <w:tab w:val="clear" w:pos="9072"/>
        </w:tabs>
        <w:rPr>
          <w:b/>
          <w:bCs w:val="0"/>
        </w:rPr>
      </w:pPr>
      <w:r w:rsidRPr="00AA22DC">
        <w:rPr>
          <w:b/>
          <w:bCs w:val="0"/>
        </w:rPr>
        <w:lastRenderedPageBreak/>
        <w:t>Inhoudsopgave</w:t>
      </w:r>
    </w:p>
    <w:p w14:paraId="7170363C" w14:textId="77777777" w:rsidR="00451606" w:rsidRPr="00AA22DC" w:rsidRDefault="00451606">
      <w:pPr>
        <w:pStyle w:val="Koptekst"/>
        <w:tabs>
          <w:tab w:val="clear" w:pos="4536"/>
          <w:tab w:val="clear" w:pos="9072"/>
        </w:tabs>
      </w:pPr>
    </w:p>
    <w:bookmarkStart w:id="10" w:name="bmInhoudsopgave"/>
    <w:bookmarkEnd w:id="10"/>
    <w:p w14:paraId="1320CAFF" w14:textId="77777777" w:rsidR="001E2B16" w:rsidRDefault="00D94420">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\t "Kop 2;2;Kop 3;3;Kop 4;4;Kop 5;5;Trefwoordenregister;1;Bijlagenblad;1;Verzendlijst;1" </w:instrText>
      </w:r>
      <w:r>
        <w:fldChar w:fldCharType="separate"/>
      </w:r>
      <w:hyperlink w:anchor="_Toc529527535" w:history="1">
        <w:r w:rsidR="001E2B16" w:rsidRPr="00C844C3">
          <w:rPr>
            <w:rStyle w:val="Hyperlink"/>
          </w:rPr>
          <w:t>1</w:t>
        </w:r>
        <w:r w:rsidR="001E2B16">
          <w:rPr>
            <w:rFonts w:asciiTheme="minorHAnsi" w:eastAsiaTheme="minorEastAsia" w:hAnsiTheme="minorHAnsi" w:cstheme="minorBidi"/>
            <w:b w:val="0"/>
            <w:bCs w:val="0"/>
            <w:snapToGrid/>
            <w:kern w:val="0"/>
            <w:sz w:val="22"/>
            <w:szCs w:val="22"/>
            <w:lang w:eastAsia="nl-NL"/>
          </w:rPr>
          <w:tab/>
        </w:r>
        <w:r w:rsidR="001E2B16" w:rsidRPr="00C844C3">
          <w:rPr>
            <w:rStyle w:val="Hyperlink"/>
          </w:rPr>
          <w:t>Inleiding</w:t>
        </w:r>
        <w:r w:rsidR="001E2B16">
          <w:rPr>
            <w:webHidden/>
          </w:rPr>
          <w:tab/>
        </w:r>
        <w:r w:rsidR="001E2B16">
          <w:rPr>
            <w:webHidden/>
          </w:rPr>
          <w:fldChar w:fldCharType="begin"/>
        </w:r>
        <w:r w:rsidR="001E2B16">
          <w:rPr>
            <w:webHidden/>
          </w:rPr>
          <w:instrText xml:space="preserve"> PAGEREF _Toc529527535 \h </w:instrText>
        </w:r>
        <w:r w:rsidR="001E2B16">
          <w:rPr>
            <w:webHidden/>
          </w:rPr>
        </w:r>
        <w:r w:rsidR="001E2B16">
          <w:rPr>
            <w:webHidden/>
          </w:rPr>
          <w:fldChar w:fldCharType="separate"/>
        </w:r>
        <w:r w:rsidR="00393658">
          <w:rPr>
            <w:webHidden/>
          </w:rPr>
          <w:t>3</w:t>
        </w:r>
        <w:r w:rsidR="001E2B16">
          <w:rPr>
            <w:webHidden/>
          </w:rPr>
          <w:fldChar w:fldCharType="end"/>
        </w:r>
      </w:hyperlink>
    </w:p>
    <w:p w14:paraId="6C186762" w14:textId="77777777" w:rsidR="001E2B16" w:rsidRDefault="001B39AE">
      <w:pPr>
        <w:pStyle w:val="Inhopg2"/>
        <w:rPr>
          <w:rFonts w:asciiTheme="minorHAnsi" w:eastAsiaTheme="minorEastAsia" w:hAnsiTheme="minorHAnsi" w:cstheme="minorBidi"/>
          <w:snapToGrid/>
          <w:kern w:val="0"/>
          <w:sz w:val="22"/>
          <w:szCs w:val="22"/>
          <w:lang w:eastAsia="nl-NL"/>
        </w:rPr>
      </w:pPr>
      <w:hyperlink w:anchor="_Toc529527536" w:history="1">
        <w:r w:rsidR="001E2B16" w:rsidRPr="00C844C3">
          <w:rPr>
            <w:rStyle w:val="Hyperlink"/>
          </w:rPr>
          <w:t>1.1</w:t>
        </w:r>
        <w:r w:rsidR="001E2B16">
          <w:rPr>
            <w:rFonts w:asciiTheme="minorHAnsi" w:eastAsiaTheme="minorEastAsia" w:hAnsiTheme="minorHAnsi" w:cstheme="minorBidi"/>
            <w:snapToGrid/>
            <w:kern w:val="0"/>
            <w:sz w:val="22"/>
            <w:szCs w:val="22"/>
            <w:lang w:eastAsia="nl-NL"/>
          </w:rPr>
          <w:tab/>
        </w:r>
        <w:r w:rsidR="001E2B16" w:rsidRPr="00C844C3">
          <w:rPr>
            <w:rStyle w:val="Hyperlink"/>
          </w:rPr>
          <w:t>Achtergrond BAG Extract 2018</w:t>
        </w:r>
        <w:r w:rsidR="001E2B16">
          <w:rPr>
            <w:webHidden/>
          </w:rPr>
          <w:tab/>
        </w:r>
        <w:r w:rsidR="001E2B16">
          <w:rPr>
            <w:webHidden/>
          </w:rPr>
          <w:fldChar w:fldCharType="begin"/>
        </w:r>
        <w:r w:rsidR="001E2B16">
          <w:rPr>
            <w:webHidden/>
          </w:rPr>
          <w:instrText xml:space="preserve"> PAGEREF _Toc529527536 \h </w:instrText>
        </w:r>
        <w:r w:rsidR="001E2B16">
          <w:rPr>
            <w:webHidden/>
          </w:rPr>
        </w:r>
        <w:r w:rsidR="001E2B16">
          <w:rPr>
            <w:webHidden/>
          </w:rPr>
          <w:fldChar w:fldCharType="separate"/>
        </w:r>
        <w:r w:rsidR="00393658">
          <w:rPr>
            <w:webHidden/>
          </w:rPr>
          <w:t>3</w:t>
        </w:r>
        <w:r w:rsidR="001E2B16">
          <w:rPr>
            <w:webHidden/>
          </w:rPr>
          <w:fldChar w:fldCharType="end"/>
        </w:r>
      </w:hyperlink>
    </w:p>
    <w:p w14:paraId="7F431721" w14:textId="77777777" w:rsidR="001E2B16" w:rsidRDefault="001B39AE">
      <w:pPr>
        <w:pStyle w:val="Inhopg2"/>
        <w:rPr>
          <w:rFonts w:asciiTheme="minorHAnsi" w:eastAsiaTheme="minorEastAsia" w:hAnsiTheme="minorHAnsi" w:cstheme="minorBidi"/>
          <w:snapToGrid/>
          <w:kern w:val="0"/>
          <w:sz w:val="22"/>
          <w:szCs w:val="22"/>
          <w:lang w:eastAsia="nl-NL"/>
        </w:rPr>
      </w:pPr>
      <w:hyperlink w:anchor="_Toc529527537" w:history="1">
        <w:r w:rsidR="001E2B16" w:rsidRPr="00C844C3">
          <w:rPr>
            <w:rStyle w:val="Hyperlink"/>
          </w:rPr>
          <w:t>1.2</w:t>
        </w:r>
        <w:r w:rsidR="001E2B16">
          <w:rPr>
            <w:rFonts w:asciiTheme="minorHAnsi" w:eastAsiaTheme="minorEastAsia" w:hAnsiTheme="minorHAnsi" w:cstheme="minorBidi"/>
            <w:snapToGrid/>
            <w:kern w:val="0"/>
            <w:sz w:val="22"/>
            <w:szCs w:val="22"/>
            <w:lang w:eastAsia="nl-NL"/>
          </w:rPr>
          <w:tab/>
        </w:r>
        <w:r w:rsidR="001E2B16" w:rsidRPr="00C844C3">
          <w:rPr>
            <w:rStyle w:val="Hyperlink"/>
          </w:rPr>
          <w:t>Verwijzingen</w:t>
        </w:r>
        <w:r w:rsidR="001E2B16">
          <w:rPr>
            <w:webHidden/>
          </w:rPr>
          <w:tab/>
        </w:r>
        <w:r w:rsidR="001E2B16">
          <w:rPr>
            <w:webHidden/>
          </w:rPr>
          <w:fldChar w:fldCharType="begin"/>
        </w:r>
        <w:r w:rsidR="001E2B16">
          <w:rPr>
            <w:webHidden/>
          </w:rPr>
          <w:instrText xml:space="preserve"> PAGEREF _Toc529527537 \h </w:instrText>
        </w:r>
        <w:r w:rsidR="001E2B16">
          <w:rPr>
            <w:webHidden/>
          </w:rPr>
        </w:r>
        <w:r w:rsidR="001E2B16">
          <w:rPr>
            <w:webHidden/>
          </w:rPr>
          <w:fldChar w:fldCharType="separate"/>
        </w:r>
        <w:r w:rsidR="00393658">
          <w:rPr>
            <w:webHidden/>
          </w:rPr>
          <w:t>3</w:t>
        </w:r>
        <w:r w:rsidR="001E2B16">
          <w:rPr>
            <w:webHidden/>
          </w:rPr>
          <w:fldChar w:fldCharType="end"/>
        </w:r>
      </w:hyperlink>
    </w:p>
    <w:p w14:paraId="4BDB48FF" w14:textId="77777777" w:rsidR="001E2B16" w:rsidRDefault="001B39AE">
      <w:pPr>
        <w:pStyle w:val="Inhopg2"/>
        <w:rPr>
          <w:rFonts w:asciiTheme="minorHAnsi" w:eastAsiaTheme="minorEastAsia" w:hAnsiTheme="minorHAnsi" w:cstheme="minorBidi"/>
          <w:snapToGrid/>
          <w:kern w:val="0"/>
          <w:sz w:val="22"/>
          <w:szCs w:val="22"/>
          <w:lang w:eastAsia="nl-NL"/>
        </w:rPr>
      </w:pPr>
      <w:hyperlink w:anchor="_Toc529527538" w:history="1">
        <w:r w:rsidR="001E2B16" w:rsidRPr="00C844C3">
          <w:rPr>
            <w:rStyle w:val="Hyperlink"/>
          </w:rPr>
          <w:t>1.3</w:t>
        </w:r>
        <w:r w:rsidR="001E2B16">
          <w:rPr>
            <w:rFonts w:asciiTheme="minorHAnsi" w:eastAsiaTheme="minorEastAsia" w:hAnsiTheme="minorHAnsi" w:cstheme="minorBidi"/>
            <w:snapToGrid/>
            <w:kern w:val="0"/>
            <w:sz w:val="22"/>
            <w:szCs w:val="22"/>
            <w:lang w:eastAsia="nl-NL"/>
          </w:rPr>
          <w:tab/>
        </w:r>
        <w:r w:rsidR="001E2B16" w:rsidRPr="00C844C3">
          <w:rPr>
            <w:rStyle w:val="Hyperlink"/>
          </w:rPr>
          <w:t>Leeswijzer</w:t>
        </w:r>
        <w:r w:rsidR="001E2B16">
          <w:rPr>
            <w:webHidden/>
          </w:rPr>
          <w:tab/>
        </w:r>
        <w:r w:rsidR="001E2B16">
          <w:rPr>
            <w:webHidden/>
          </w:rPr>
          <w:fldChar w:fldCharType="begin"/>
        </w:r>
        <w:r w:rsidR="001E2B16">
          <w:rPr>
            <w:webHidden/>
          </w:rPr>
          <w:instrText xml:space="preserve"> PAGEREF _Toc529527538 \h </w:instrText>
        </w:r>
        <w:r w:rsidR="001E2B16">
          <w:rPr>
            <w:webHidden/>
          </w:rPr>
        </w:r>
        <w:r w:rsidR="001E2B16">
          <w:rPr>
            <w:webHidden/>
          </w:rPr>
          <w:fldChar w:fldCharType="separate"/>
        </w:r>
        <w:r w:rsidR="00393658">
          <w:rPr>
            <w:webHidden/>
          </w:rPr>
          <w:t>3</w:t>
        </w:r>
        <w:r w:rsidR="001E2B16">
          <w:rPr>
            <w:webHidden/>
          </w:rPr>
          <w:fldChar w:fldCharType="end"/>
        </w:r>
      </w:hyperlink>
    </w:p>
    <w:p w14:paraId="368C29CA" w14:textId="77777777" w:rsidR="001E2B16" w:rsidRDefault="001B39AE">
      <w:pPr>
        <w:pStyle w:val="Inhopg1"/>
        <w:rPr>
          <w:rFonts w:asciiTheme="minorHAnsi" w:eastAsiaTheme="minorEastAsia" w:hAnsiTheme="minorHAnsi" w:cstheme="minorBidi"/>
          <w:b w:val="0"/>
          <w:bCs w:val="0"/>
          <w:snapToGrid/>
          <w:kern w:val="0"/>
          <w:sz w:val="22"/>
          <w:szCs w:val="22"/>
          <w:lang w:eastAsia="nl-NL"/>
        </w:rPr>
      </w:pPr>
      <w:hyperlink w:anchor="_Toc529527539" w:history="1">
        <w:r w:rsidR="001E2B16" w:rsidRPr="00C844C3">
          <w:rPr>
            <w:rStyle w:val="Hyperlink"/>
          </w:rPr>
          <w:t>2</w:t>
        </w:r>
        <w:r w:rsidR="001E2B16">
          <w:rPr>
            <w:rFonts w:asciiTheme="minorHAnsi" w:eastAsiaTheme="minorEastAsia" w:hAnsiTheme="minorHAnsi" w:cstheme="minorBidi"/>
            <w:b w:val="0"/>
            <w:bCs w:val="0"/>
            <w:snapToGrid/>
            <w:kern w:val="0"/>
            <w:sz w:val="22"/>
            <w:szCs w:val="22"/>
            <w:lang w:eastAsia="nl-NL"/>
          </w:rPr>
          <w:tab/>
        </w:r>
        <w:r w:rsidR="001E2B16" w:rsidRPr="00C844C3">
          <w:rPr>
            <w:rStyle w:val="Hyperlink"/>
          </w:rPr>
          <w:t>Productbeschrijving</w:t>
        </w:r>
        <w:r w:rsidR="001E2B16">
          <w:rPr>
            <w:webHidden/>
          </w:rPr>
          <w:tab/>
        </w:r>
        <w:r w:rsidR="001E2B16">
          <w:rPr>
            <w:webHidden/>
          </w:rPr>
          <w:fldChar w:fldCharType="begin"/>
        </w:r>
        <w:r w:rsidR="001E2B16">
          <w:rPr>
            <w:webHidden/>
          </w:rPr>
          <w:instrText xml:space="preserve"> PAGEREF _Toc529527539 \h </w:instrText>
        </w:r>
        <w:r w:rsidR="001E2B16">
          <w:rPr>
            <w:webHidden/>
          </w:rPr>
        </w:r>
        <w:r w:rsidR="001E2B16">
          <w:rPr>
            <w:webHidden/>
          </w:rPr>
          <w:fldChar w:fldCharType="separate"/>
        </w:r>
        <w:r w:rsidR="00393658">
          <w:rPr>
            <w:webHidden/>
          </w:rPr>
          <w:t>4</w:t>
        </w:r>
        <w:r w:rsidR="001E2B16">
          <w:rPr>
            <w:webHidden/>
          </w:rPr>
          <w:fldChar w:fldCharType="end"/>
        </w:r>
      </w:hyperlink>
    </w:p>
    <w:p w14:paraId="3A2C0B57" w14:textId="77777777" w:rsidR="001E2B16" w:rsidRDefault="001B39AE">
      <w:pPr>
        <w:pStyle w:val="Inhopg2"/>
        <w:rPr>
          <w:rFonts w:asciiTheme="minorHAnsi" w:eastAsiaTheme="minorEastAsia" w:hAnsiTheme="minorHAnsi" w:cstheme="minorBidi"/>
          <w:snapToGrid/>
          <w:kern w:val="0"/>
          <w:sz w:val="22"/>
          <w:szCs w:val="22"/>
          <w:lang w:eastAsia="nl-NL"/>
        </w:rPr>
      </w:pPr>
      <w:hyperlink w:anchor="_Toc529527540" w:history="1">
        <w:r w:rsidR="001E2B16" w:rsidRPr="00C844C3">
          <w:rPr>
            <w:rStyle w:val="Hyperlink"/>
          </w:rPr>
          <w:t>2.1</w:t>
        </w:r>
        <w:r w:rsidR="001E2B16">
          <w:rPr>
            <w:rFonts w:asciiTheme="minorHAnsi" w:eastAsiaTheme="minorEastAsia" w:hAnsiTheme="minorHAnsi" w:cstheme="minorBidi"/>
            <w:snapToGrid/>
            <w:kern w:val="0"/>
            <w:sz w:val="22"/>
            <w:szCs w:val="22"/>
            <w:lang w:eastAsia="nl-NL"/>
          </w:rPr>
          <w:tab/>
        </w:r>
        <w:r w:rsidR="001E2B16" w:rsidRPr="00C844C3">
          <w:rPr>
            <w:rStyle w:val="Hyperlink"/>
          </w:rPr>
          <w:t>Doelstelling</w:t>
        </w:r>
        <w:r w:rsidR="001E2B16">
          <w:rPr>
            <w:webHidden/>
          </w:rPr>
          <w:tab/>
        </w:r>
        <w:r w:rsidR="001E2B16">
          <w:rPr>
            <w:webHidden/>
          </w:rPr>
          <w:fldChar w:fldCharType="begin"/>
        </w:r>
        <w:r w:rsidR="001E2B16">
          <w:rPr>
            <w:webHidden/>
          </w:rPr>
          <w:instrText xml:space="preserve"> PAGEREF _Toc529527540 \h </w:instrText>
        </w:r>
        <w:r w:rsidR="001E2B16">
          <w:rPr>
            <w:webHidden/>
          </w:rPr>
        </w:r>
        <w:r w:rsidR="001E2B16">
          <w:rPr>
            <w:webHidden/>
          </w:rPr>
          <w:fldChar w:fldCharType="separate"/>
        </w:r>
        <w:r w:rsidR="00393658">
          <w:rPr>
            <w:webHidden/>
          </w:rPr>
          <w:t>4</w:t>
        </w:r>
        <w:r w:rsidR="001E2B16">
          <w:rPr>
            <w:webHidden/>
          </w:rPr>
          <w:fldChar w:fldCharType="end"/>
        </w:r>
      </w:hyperlink>
    </w:p>
    <w:p w14:paraId="46BBE418" w14:textId="77777777" w:rsidR="001E2B16" w:rsidRDefault="001B39AE">
      <w:pPr>
        <w:pStyle w:val="Inhopg2"/>
        <w:rPr>
          <w:rFonts w:asciiTheme="minorHAnsi" w:eastAsiaTheme="minorEastAsia" w:hAnsiTheme="minorHAnsi" w:cstheme="minorBidi"/>
          <w:snapToGrid/>
          <w:kern w:val="0"/>
          <w:sz w:val="22"/>
          <w:szCs w:val="22"/>
          <w:lang w:eastAsia="nl-NL"/>
        </w:rPr>
      </w:pPr>
      <w:hyperlink w:anchor="_Toc529527541" w:history="1">
        <w:r w:rsidR="001E2B16" w:rsidRPr="00C844C3">
          <w:rPr>
            <w:rStyle w:val="Hyperlink"/>
          </w:rPr>
          <w:t>2.2</w:t>
        </w:r>
        <w:r w:rsidR="001E2B16">
          <w:rPr>
            <w:rFonts w:asciiTheme="minorHAnsi" w:eastAsiaTheme="minorEastAsia" w:hAnsiTheme="minorHAnsi" w:cstheme="minorBidi"/>
            <w:snapToGrid/>
            <w:kern w:val="0"/>
            <w:sz w:val="22"/>
            <w:szCs w:val="22"/>
            <w:lang w:eastAsia="nl-NL"/>
          </w:rPr>
          <w:tab/>
        </w:r>
        <w:r w:rsidR="001E2B16" w:rsidRPr="00C844C3">
          <w:rPr>
            <w:rStyle w:val="Hyperlink"/>
          </w:rPr>
          <w:t>Inhoudelijke elementen BAG Extract</w:t>
        </w:r>
        <w:r w:rsidR="001E2B16">
          <w:rPr>
            <w:webHidden/>
          </w:rPr>
          <w:tab/>
        </w:r>
        <w:r w:rsidR="001E2B16">
          <w:rPr>
            <w:webHidden/>
          </w:rPr>
          <w:fldChar w:fldCharType="begin"/>
        </w:r>
        <w:r w:rsidR="001E2B16">
          <w:rPr>
            <w:webHidden/>
          </w:rPr>
          <w:instrText xml:space="preserve"> PAGEREF _Toc529527541 \h </w:instrText>
        </w:r>
        <w:r w:rsidR="001E2B16">
          <w:rPr>
            <w:webHidden/>
          </w:rPr>
        </w:r>
        <w:r w:rsidR="001E2B16">
          <w:rPr>
            <w:webHidden/>
          </w:rPr>
          <w:fldChar w:fldCharType="separate"/>
        </w:r>
        <w:r w:rsidR="00393658">
          <w:rPr>
            <w:webHidden/>
          </w:rPr>
          <w:t>4</w:t>
        </w:r>
        <w:r w:rsidR="001E2B16">
          <w:rPr>
            <w:webHidden/>
          </w:rPr>
          <w:fldChar w:fldCharType="end"/>
        </w:r>
      </w:hyperlink>
    </w:p>
    <w:p w14:paraId="312A3E3E" w14:textId="77777777" w:rsidR="001E2B16" w:rsidRDefault="001B39AE">
      <w:pPr>
        <w:pStyle w:val="Inhopg3"/>
        <w:rPr>
          <w:rFonts w:asciiTheme="minorHAnsi" w:eastAsiaTheme="minorEastAsia" w:hAnsiTheme="minorHAnsi" w:cstheme="minorBidi"/>
          <w:snapToGrid/>
          <w:kern w:val="0"/>
          <w:sz w:val="22"/>
          <w:szCs w:val="22"/>
          <w:lang w:eastAsia="nl-NL"/>
        </w:rPr>
      </w:pPr>
      <w:hyperlink w:anchor="_Toc529527542" w:history="1">
        <w:r w:rsidR="001E2B16" w:rsidRPr="00C844C3">
          <w:rPr>
            <w:rStyle w:val="Hyperlink"/>
          </w:rPr>
          <w:t>2.2.1</w:t>
        </w:r>
        <w:r w:rsidR="001E2B16">
          <w:rPr>
            <w:rFonts w:asciiTheme="minorHAnsi" w:eastAsiaTheme="minorEastAsia" w:hAnsiTheme="minorHAnsi" w:cstheme="minorBidi"/>
            <w:snapToGrid/>
            <w:kern w:val="0"/>
            <w:sz w:val="22"/>
            <w:szCs w:val="22"/>
            <w:lang w:eastAsia="nl-NL"/>
          </w:rPr>
          <w:tab/>
        </w:r>
        <w:r w:rsidR="001E2B16" w:rsidRPr="00C844C3">
          <w:rPr>
            <w:rStyle w:val="Hyperlink"/>
          </w:rPr>
          <w:t>Standaardisatie: NEN3610 (Basismodel Geo-informatie)</w:t>
        </w:r>
        <w:r w:rsidR="001E2B16">
          <w:rPr>
            <w:webHidden/>
          </w:rPr>
          <w:tab/>
        </w:r>
        <w:r w:rsidR="001E2B16">
          <w:rPr>
            <w:webHidden/>
          </w:rPr>
          <w:fldChar w:fldCharType="begin"/>
        </w:r>
        <w:r w:rsidR="001E2B16">
          <w:rPr>
            <w:webHidden/>
          </w:rPr>
          <w:instrText xml:space="preserve"> PAGEREF _Toc529527542 \h </w:instrText>
        </w:r>
        <w:r w:rsidR="001E2B16">
          <w:rPr>
            <w:webHidden/>
          </w:rPr>
        </w:r>
        <w:r w:rsidR="001E2B16">
          <w:rPr>
            <w:webHidden/>
          </w:rPr>
          <w:fldChar w:fldCharType="separate"/>
        </w:r>
        <w:r w:rsidR="00393658">
          <w:rPr>
            <w:webHidden/>
          </w:rPr>
          <w:t>4</w:t>
        </w:r>
        <w:r w:rsidR="001E2B16">
          <w:rPr>
            <w:webHidden/>
          </w:rPr>
          <w:fldChar w:fldCharType="end"/>
        </w:r>
      </w:hyperlink>
    </w:p>
    <w:p w14:paraId="3CA29BFA" w14:textId="77777777" w:rsidR="001E2B16" w:rsidRDefault="001B39AE">
      <w:pPr>
        <w:pStyle w:val="Inhopg3"/>
        <w:rPr>
          <w:rFonts w:asciiTheme="minorHAnsi" w:eastAsiaTheme="minorEastAsia" w:hAnsiTheme="minorHAnsi" w:cstheme="minorBidi"/>
          <w:snapToGrid/>
          <w:kern w:val="0"/>
          <w:sz w:val="22"/>
          <w:szCs w:val="22"/>
          <w:lang w:eastAsia="nl-NL"/>
        </w:rPr>
      </w:pPr>
      <w:hyperlink w:anchor="_Toc529527543" w:history="1">
        <w:r w:rsidR="001E2B16" w:rsidRPr="00C844C3">
          <w:rPr>
            <w:rStyle w:val="Hyperlink"/>
          </w:rPr>
          <w:t>2.2.2</w:t>
        </w:r>
        <w:r w:rsidR="001E2B16">
          <w:rPr>
            <w:rFonts w:asciiTheme="minorHAnsi" w:eastAsiaTheme="minorEastAsia" w:hAnsiTheme="minorHAnsi" w:cstheme="minorBidi"/>
            <w:snapToGrid/>
            <w:kern w:val="0"/>
            <w:sz w:val="22"/>
            <w:szCs w:val="22"/>
            <w:lang w:eastAsia="nl-NL"/>
          </w:rPr>
          <w:tab/>
        </w:r>
        <w:r w:rsidR="001E2B16" w:rsidRPr="00C844C3">
          <w:rPr>
            <w:rStyle w:val="Hyperlink"/>
          </w:rPr>
          <w:t>Gegevensvarianten; peildatum en levenscyclus</w:t>
        </w:r>
        <w:r w:rsidR="001E2B16">
          <w:rPr>
            <w:webHidden/>
          </w:rPr>
          <w:tab/>
        </w:r>
        <w:r w:rsidR="001E2B16">
          <w:rPr>
            <w:webHidden/>
          </w:rPr>
          <w:fldChar w:fldCharType="begin"/>
        </w:r>
        <w:r w:rsidR="001E2B16">
          <w:rPr>
            <w:webHidden/>
          </w:rPr>
          <w:instrText xml:space="preserve"> PAGEREF _Toc529527543 \h </w:instrText>
        </w:r>
        <w:r w:rsidR="001E2B16">
          <w:rPr>
            <w:webHidden/>
          </w:rPr>
        </w:r>
        <w:r w:rsidR="001E2B16">
          <w:rPr>
            <w:webHidden/>
          </w:rPr>
          <w:fldChar w:fldCharType="separate"/>
        </w:r>
        <w:r w:rsidR="00393658">
          <w:rPr>
            <w:webHidden/>
          </w:rPr>
          <w:t>4</w:t>
        </w:r>
        <w:r w:rsidR="001E2B16">
          <w:rPr>
            <w:webHidden/>
          </w:rPr>
          <w:fldChar w:fldCharType="end"/>
        </w:r>
      </w:hyperlink>
    </w:p>
    <w:p w14:paraId="45469C4A" w14:textId="77777777" w:rsidR="001E2B16" w:rsidRDefault="001B39AE">
      <w:pPr>
        <w:pStyle w:val="Inhopg3"/>
        <w:rPr>
          <w:rFonts w:asciiTheme="minorHAnsi" w:eastAsiaTheme="minorEastAsia" w:hAnsiTheme="minorHAnsi" w:cstheme="minorBidi"/>
          <w:snapToGrid/>
          <w:kern w:val="0"/>
          <w:sz w:val="22"/>
          <w:szCs w:val="22"/>
          <w:lang w:eastAsia="nl-NL"/>
        </w:rPr>
      </w:pPr>
      <w:hyperlink w:anchor="_Toc529527544" w:history="1">
        <w:r w:rsidR="001E2B16" w:rsidRPr="00C844C3">
          <w:rPr>
            <w:rStyle w:val="Hyperlink"/>
          </w:rPr>
          <w:t>2.2.3</w:t>
        </w:r>
        <w:r w:rsidR="001E2B16">
          <w:rPr>
            <w:rFonts w:asciiTheme="minorHAnsi" w:eastAsiaTheme="minorEastAsia" w:hAnsiTheme="minorHAnsi" w:cstheme="minorBidi"/>
            <w:snapToGrid/>
            <w:kern w:val="0"/>
            <w:sz w:val="22"/>
            <w:szCs w:val="22"/>
            <w:lang w:eastAsia="nl-NL"/>
          </w:rPr>
          <w:tab/>
        </w:r>
        <w:r w:rsidR="001E2B16" w:rsidRPr="00C844C3">
          <w:rPr>
            <w:rStyle w:val="Hyperlink"/>
          </w:rPr>
          <w:t>Extract selecties; heel Nederland en gemeentecollectie</w:t>
        </w:r>
        <w:r w:rsidR="001E2B16">
          <w:rPr>
            <w:webHidden/>
          </w:rPr>
          <w:tab/>
        </w:r>
        <w:r w:rsidR="001E2B16">
          <w:rPr>
            <w:webHidden/>
          </w:rPr>
          <w:fldChar w:fldCharType="begin"/>
        </w:r>
        <w:r w:rsidR="001E2B16">
          <w:rPr>
            <w:webHidden/>
          </w:rPr>
          <w:instrText xml:space="preserve"> PAGEREF _Toc529527544 \h </w:instrText>
        </w:r>
        <w:r w:rsidR="001E2B16">
          <w:rPr>
            <w:webHidden/>
          </w:rPr>
        </w:r>
        <w:r w:rsidR="001E2B16">
          <w:rPr>
            <w:webHidden/>
          </w:rPr>
          <w:fldChar w:fldCharType="separate"/>
        </w:r>
        <w:r w:rsidR="00393658">
          <w:rPr>
            <w:webHidden/>
          </w:rPr>
          <w:t>5</w:t>
        </w:r>
        <w:r w:rsidR="001E2B16">
          <w:rPr>
            <w:webHidden/>
          </w:rPr>
          <w:fldChar w:fldCharType="end"/>
        </w:r>
      </w:hyperlink>
    </w:p>
    <w:p w14:paraId="40E68DE3" w14:textId="77777777" w:rsidR="001E2B16" w:rsidRDefault="001B39AE">
      <w:pPr>
        <w:pStyle w:val="Inhopg3"/>
        <w:rPr>
          <w:rFonts w:asciiTheme="minorHAnsi" w:eastAsiaTheme="minorEastAsia" w:hAnsiTheme="minorHAnsi" w:cstheme="minorBidi"/>
          <w:snapToGrid/>
          <w:kern w:val="0"/>
          <w:sz w:val="22"/>
          <w:szCs w:val="22"/>
          <w:lang w:eastAsia="nl-NL"/>
        </w:rPr>
      </w:pPr>
      <w:hyperlink w:anchor="_Toc529527551" w:history="1">
        <w:r w:rsidR="001E2B16" w:rsidRPr="00C844C3">
          <w:rPr>
            <w:rStyle w:val="Hyperlink"/>
          </w:rPr>
          <w:t>2.2.4</w:t>
        </w:r>
        <w:r w:rsidR="001E2B16">
          <w:rPr>
            <w:rFonts w:asciiTheme="minorHAnsi" w:eastAsiaTheme="minorEastAsia" w:hAnsiTheme="minorHAnsi" w:cstheme="minorBidi"/>
            <w:snapToGrid/>
            <w:kern w:val="0"/>
            <w:sz w:val="22"/>
            <w:szCs w:val="22"/>
            <w:lang w:eastAsia="nl-NL"/>
          </w:rPr>
          <w:tab/>
        </w:r>
        <w:r w:rsidR="001E2B16" w:rsidRPr="00C844C3">
          <w:rPr>
            <w:rStyle w:val="Hyperlink"/>
          </w:rPr>
          <w:t>Voorkomenidentificatie en objecthistorie</w:t>
        </w:r>
        <w:r w:rsidR="001E2B16">
          <w:rPr>
            <w:webHidden/>
          </w:rPr>
          <w:tab/>
        </w:r>
        <w:r w:rsidR="001E2B16">
          <w:rPr>
            <w:webHidden/>
          </w:rPr>
          <w:fldChar w:fldCharType="begin"/>
        </w:r>
        <w:r w:rsidR="001E2B16">
          <w:rPr>
            <w:webHidden/>
          </w:rPr>
          <w:instrText xml:space="preserve"> PAGEREF _Toc529527551 \h </w:instrText>
        </w:r>
        <w:r w:rsidR="001E2B16">
          <w:rPr>
            <w:webHidden/>
          </w:rPr>
        </w:r>
        <w:r w:rsidR="001E2B16">
          <w:rPr>
            <w:webHidden/>
          </w:rPr>
          <w:fldChar w:fldCharType="separate"/>
        </w:r>
        <w:r w:rsidR="00393658">
          <w:rPr>
            <w:webHidden/>
          </w:rPr>
          <w:t>7</w:t>
        </w:r>
        <w:r w:rsidR="001E2B16">
          <w:rPr>
            <w:webHidden/>
          </w:rPr>
          <w:fldChar w:fldCharType="end"/>
        </w:r>
      </w:hyperlink>
    </w:p>
    <w:p w14:paraId="67DE107C" w14:textId="77777777" w:rsidR="001E2B16" w:rsidRDefault="001B39AE">
      <w:pPr>
        <w:pStyle w:val="Inhopg3"/>
        <w:rPr>
          <w:rFonts w:asciiTheme="minorHAnsi" w:eastAsiaTheme="minorEastAsia" w:hAnsiTheme="minorHAnsi" w:cstheme="minorBidi"/>
          <w:snapToGrid/>
          <w:kern w:val="0"/>
          <w:sz w:val="22"/>
          <w:szCs w:val="22"/>
          <w:lang w:eastAsia="nl-NL"/>
        </w:rPr>
      </w:pPr>
      <w:hyperlink w:anchor="_Toc529527552" w:history="1">
        <w:r w:rsidR="001E2B16" w:rsidRPr="00C844C3">
          <w:rPr>
            <w:rStyle w:val="Hyperlink"/>
          </w:rPr>
          <w:t>2.2.5</w:t>
        </w:r>
        <w:r w:rsidR="001E2B16">
          <w:rPr>
            <w:rFonts w:asciiTheme="minorHAnsi" w:eastAsiaTheme="minorEastAsia" w:hAnsiTheme="minorHAnsi" w:cstheme="minorBidi"/>
            <w:snapToGrid/>
            <w:kern w:val="0"/>
            <w:sz w:val="22"/>
            <w:szCs w:val="22"/>
            <w:lang w:eastAsia="nl-NL"/>
          </w:rPr>
          <w:tab/>
        </w:r>
        <w:r w:rsidR="001E2B16" w:rsidRPr="00C844C3">
          <w:rPr>
            <w:rStyle w:val="Hyperlink"/>
          </w:rPr>
          <w:t>Inactief en Niet BAG</w:t>
        </w:r>
        <w:r w:rsidR="001E2B16">
          <w:rPr>
            <w:webHidden/>
          </w:rPr>
          <w:tab/>
        </w:r>
        <w:r w:rsidR="001E2B16">
          <w:rPr>
            <w:webHidden/>
          </w:rPr>
          <w:fldChar w:fldCharType="begin"/>
        </w:r>
        <w:r w:rsidR="001E2B16">
          <w:rPr>
            <w:webHidden/>
          </w:rPr>
          <w:instrText xml:space="preserve"> PAGEREF _Toc529527552 \h </w:instrText>
        </w:r>
        <w:r w:rsidR="001E2B16">
          <w:rPr>
            <w:webHidden/>
          </w:rPr>
        </w:r>
        <w:r w:rsidR="001E2B16">
          <w:rPr>
            <w:webHidden/>
          </w:rPr>
          <w:fldChar w:fldCharType="separate"/>
        </w:r>
        <w:r w:rsidR="00393658">
          <w:rPr>
            <w:webHidden/>
          </w:rPr>
          <w:t>7</w:t>
        </w:r>
        <w:r w:rsidR="001E2B16">
          <w:rPr>
            <w:webHidden/>
          </w:rPr>
          <w:fldChar w:fldCharType="end"/>
        </w:r>
      </w:hyperlink>
    </w:p>
    <w:p w14:paraId="4D2B48C7" w14:textId="77777777" w:rsidR="001E2B16" w:rsidRDefault="001B39AE">
      <w:pPr>
        <w:pStyle w:val="Inhopg3"/>
        <w:rPr>
          <w:rFonts w:asciiTheme="minorHAnsi" w:eastAsiaTheme="minorEastAsia" w:hAnsiTheme="minorHAnsi" w:cstheme="minorBidi"/>
          <w:snapToGrid/>
          <w:kern w:val="0"/>
          <w:sz w:val="22"/>
          <w:szCs w:val="22"/>
          <w:lang w:eastAsia="nl-NL"/>
        </w:rPr>
      </w:pPr>
      <w:hyperlink w:anchor="_Toc529527553" w:history="1">
        <w:r w:rsidR="001E2B16" w:rsidRPr="00C844C3">
          <w:rPr>
            <w:rStyle w:val="Hyperlink"/>
          </w:rPr>
          <w:t>2.2.6</w:t>
        </w:r>
        <w:r w:rsidR="001E2B16">
          <w:rPr>
            <w:rFonts w:asciiTheme="minorHAnsi" w:eastAsiaTheme="minorEastAsia" w:hAnsiTheme="minorHAnsi" w:cstheme="minorBidi"/>
            <w:snapToGrid/>
            <w:kern w:val="0"/>
            <w:sz w:val="22"/>
            <w:szCs w:val="22"/>
            <w:lang w:eastAsia="nl-NL"/>
          </w:rPr>
          <w:tab/>
        </w:r>
        <w:r w:rsidR="001E2B16" w:rsidRPr="00C844C3">
          <w:rPr>
            <w:rStyle w:val="Hyperlink"/>
          </w:rPr>
          <w:t>In Onderzoek</w:t>
        </w:r>
        <w:r w:rsidR="001E2B16">
          <w:rPr>
            <w:webHidden/>
          </w:rPr>
          <w:tab/>
        </w:r>
        <w:r w:rsidR="001E2B16">
          <w:rPr>
            <w:webHidden/>
          </w:rPr>
          <w:fldChar w:fldCharType="begin"/>
        </w:r>
        <w:r w:rsidR="001E2B16">
          <w:rPr>
            <w:webHidden/>
          </w:rPr>
          <w:instrText xml:space="preserve"> PAGEREF _Toc529527553 \h </w:instrText>
        </w:r>
        <w:r w:rsidR="001E2B16">
          <w:rPr>
            <w:webHidden/>
          </w:rPr>
        </w:r>
        <w:r w:rsidR="001E2B16">
          <w:rPr>
            <w:webHidden/>
          </w:rPr>
          <w:fldChar w:fldCharType="separate"/>
        </w:r>
        <w:r w:rsidR="00393658">
          <w:rPr>
            <w:webHidden/>
          </w:rPr>
          <w:t>8</w:t>
        </w:r>
        <w:r w:rsidR="001E2B16">
          <w:rPr>
            <w:webHidden/>
          </w:rPr>
          <w:fldChar w:fldCharType="end"/>
        </w:r>
      </w:hyperlink>
    </w:p>
    <w:p w14:paraId="1093CB12" w14:textId="77777777" w:rsidR="001E2B16" w:rsidRDefault="001B39AE">
      <w:pPr>
        <w:pStyle w:val="Inhopg3"/>
        <w:rPr>
          <w:rFonts w:asciiTheme="minorHAnsi" w:eastAsiaTheme="minorEastAsia" w:hAnsiTheme="minorHAnsi" w:cstheme="minorBidi"/>
          <w:snapToGrid/>
          <w:kern w:val="0"/>
          <w:sz w:val="22"/>
          <w:szCs w:val="22"/>
          <w:lang w:eastAsia="nl-NL"/>
        </w:rPr>
      </w:pPr>
      <w:hyperlink w:anchor="_Toc529527554" w:history="1">
        <w:r w:rsidR="001E2B16" w:rsidRPr="00C844C3">
          <w:rPr>
            <w:rStyle w:val="Hyperlink"/>
          </w:rPr>
          <w:t>2.2.7</w:t>
        </w:r>
        <w:r w:rsidR="001E2B16">
          <w:rPr>
            <w:rFonts w:asciiTheme="minorHAnsi" w:eastAsiaTheme="minorEastAsia" w:hAnsiTheme="minorHAnsi" w:cstheme="minorBidi"/>
            <w:snapToGrid/>
            <w:kern w:val="0"/>
            <w:sz w:val="22"/>
            <w:szCs w:val="22"/>
            <w:lang w:eastAsia="nl-NL"/>
          </w:rPr>
          <w:tab/>
        </w:r>
        <w:r w:rsidR="001E2B16" w:rsidRPr="00C844C3">
          <w:rPr>
            <w:rStyle w:val="Hyperlink"/>
          </w:rPr>
          <w:t>Verkorte schrijfwijze</w:t>
        </w:r>
        <w:r w:rsidR="001E2B16">
          <w:rPr>
            <w:webHidden/>
          </w:rPr>
          <w:tab/>
        </w:r>
        <w:r w:rsidR="001E2B16">
          <w:rPr>
            <w:webHidden/>
          </w:rPr>
          <w:fldChar w:fldCharType="begin"/>
        </w:r>
        <w:r w:rsidR="001E2B16">
          <w:rPr>
            <w:webHidden/>
          </w:rPr>
          <w:instrText xml:space="preserve"> PAGEREF _Toc529527554 \h </w:instrText>
        </w:r>
        <w:r w:rsidR="001E2B16">
          <w:rPr>
            <w:webHidden/>
          </w:rPr>
        </w:r>
        <w:r w:rsidR="001E2B16">
          <w:rPr>
            <w:webHidden/>
          </w:rPr>
          <w:fldChar w:fldCharType="separate"/>
        </w:r>
        <w:r w:rsidR="00393658">
          <w:rPr>
            <w:webHidden/>
          </w:rPr>
          <w:t>8</w:t>
        </w:r>
        <w:r w:rsidR="001E2B16">
          <w:rPr>
            <w:webHidden/>
          </w:rPr>
          <w:fldChar w:fldCharType="end"/>
        </w:r>
      </w:hyperlink>
    </w:p>
    <w:p w14:paraId="10E21DAD" w14:textId="77777777" w:rsidR="001E2B16" w:rsidRDefault="001B39AE">
      <w:pPr>
        <w:pStyle w:val="Inhopg3"/>
        <w:rPr>
          <w:rFonts w:asciiTheme="minorHAnsi" w:eastAsiaTheme="minorEastAsia" w:hAnsiTheme="minorHAnsi" w:cstheme="minorBidi"/>
          <w:snapToGrid/>
          <w:kern w:val="0"/>
          <w:sz w:val="22"/>
          <w:szCs w:val="22"/>
          <w:lang w:eastAsia="nl-NL"/>
        </w:rPr>
      </w:pPr>
      <w:hyperlink w:anchor="_Toc529527555" w:history="1">
        <w:r w:rsidR="001E2B16" w:rsidRPr="00C844C3">
          <w:rPr>
            <w:rStyle w:val="Hyperlink"/>
          </w:rPr>
          <w:t>2.2.8</w:t>
        </w:r>
        <w:r w:rsidR="001E2B16">
          <w:rPr>
            <w:rFonts w:asciiTheme="minorHAnsi" w:eastAsiaTheme="minorEastAsia" w:hAnsiTheme="minorHAnsi" w:cstheme="minorBidi"/>
            <w:snapToGrid/>
            <w:kern w:val="0"/>
            <w:sz w:val="22"/>
            <w:szCs w:val="22"/>
            <w:lang w:eastAsia="nl-NL"/>
          </w:rPr>
          <w:tab/>
        </w:r>
        <w:r w:rsidR="001E2B16" w:rsidRPr="00C844C3">
          <w:rPr>
            <w:rStyle w:val="Hyperlink"/>
          </w:rPr>
          <w:t>BAG URI’s</w:t>
        </w:r>
        <w:r w:rsidR="001E2B16">
          <w:rPr>
            <w:webHidden/>
          </w:rPr>
          <w:tab/>
        </w:r>
        <w:r w:rsidR="001E2B16">
          <w:rPr>
            <w:webHidden/>
          </w:rPr>
          <w:fldChar w:fldCharType="begin"/>
        </w:r>
        <w:r w:rsidR="001E2B16">
          <w:rPr>
            <w:webHidden/>
          </w:rPr>
          <w:instrText xml:space="preserve"> PAGEREF _Toc529527555 \h </w:instrText>
        </w:r>
        <w:r w:rsidR="001E2B16">
          <w:rPr>
            <w:webHidden/>
          </w:rPr>
        </w:r>
        <w:r w:rsidR="001E2B16">
          <w:rPr>
            <w:webHidden/>
          </w:rPr>
          <w:fldChar w:fldCharType="separate"/>
        </w:r>
        <w:r w:rsidR="00393658">
          <w:rPr>
            <w:webHidden/>
          </w:rPr>
          <w:t>8</w:t>
        </w:r>
        <w:r w:rsidR="001E2B16">
          <w:rPr>
            <w:webHidden/>
          </w:rPr>
          <w:fldChar w:fldCharType="end"/>
        </w:r>
      </w:hyperlink>
    </w:p>
    <w:p w14:paraId="4D9928CC" w14:textId="77777777" w:rsidR="001E2B16" w:rsidRDefault="001B39AE">
      <w:pPr>
        <w:pStyle w:val="Inhopg2"/>
        <w:rPr>
          <w:rFonts w:asciiTheme="minorHAnsi" w:eastAsiaTheme="minorEastAsia" w:hAnsiTheme="minorHAnsi" w:cstheme="minorBidi"/>
          <w:snapToGrid/>
          <w:kern w:val="0"/>
          <w:sz w:val="22"/>
          <w:szCs w:val="22"/>
          <w:lang w:eastAsia="nl-NL"/>
        </w:rPr>
      </w:pPr>
      <w:hyperlink w:anchor="_Toc529527556" w:history="1">
        <w:r w:rsidR="001E2B16" w:rsidRPr="00C844C3">
          <w:rPr>
            <w:rStyle w:val="Hyperlink"/>
          </w:rPr>
          <w:t>2.3</w:t>
        </w:r>
        <w:r w:rsidR="001E2B16">
          <w:rPr>
            <w:rFonts w:asciiTheme="minorHAnsi" w:eastAsiaTheme="minorEastAsia" w:hAnsiTheme="minorHAnsi" w:cstheme="minorBidi"/>
            <w:snapToGrid/>
            <w:kern w:val="0"/>
            <w:sz w:val="22"/>
            <w:szCs w:val="22"/>
            <w:lang w:eastAsia="nl-NL"/>
          </w:rPr>
          <w:tab/>
        </w:r>
        <w:r w:rsidR="001E2B16" w:rsidRPr="00C844C3">
          <w:rPr>
            <w:rStyle w:val="Hyperlink"/>
          </w:rPr>
          <w:t>Gebeurtenissen</w:t>
        </w:r>
        <w:r w:rsidR="001E2B16">
          <w:rPr>
            <w:webHidden/>
          </w:rPr>
          <w:tab/>
        </w:r>
        <w:r w:rsidR="001E2B16">
          <w:rPr>
            <w:webHidden/>
          </w:rPr>
          <w:fldChar w:fldCharType="begin"/>
        </w:r>
        <w:r w:rsidR="001E2B16">
          <w:rPr>
            <w:webHidden/>
          </w:rPr>
          <w:instrText xml:space="preserve"> PAGEREF _Toc529527556 \h </w:instrText>
        </w:r>
        <w:r w:rsidR="001E2B16">
          <w:rPr>
            <w:webHidden/>
          </w:rPr>
        </w:r>
        <w:r w:rsidR="001E2B16">
          <w:rPr>
            <w:webHidden/>
          </w:rPr>
          <w:fldChar w:fldCharType="separate"/>
        </w:r>
        <w:r w:rsidR="00393658">
          <w:rPr>
            <w:webHidden/>
          </w:rPr>
          <w:t>8</w:t>
        </w:r>
        <w:r w:rsidR="001E2B16">
          <w:rPr>
            <w:webHidden/>
          </w:rPr>
          <w:fldChar w:fldCharType="end"/>
        </w:r>
      </w:hyperlink>
    </w:p>
    <w:p w14:paraId="07BF07BC" w14:textId="77777777" w:rsidR="001E2B16" w:rsidRDefault="001B39AE">
      <w:pPr>
        <w:pStyle w:val="Inhopg2"/>
        <w:rPr>
          <w:rFonts w:asciiTheme="minorHAnsi" w:eastAsiaTheme="minorEastAsia" w:hAnsiTheme="minorHAnsi" w:cstheme="minorBidi"/>
          <w:snapToGrid/>
          <w:kern w:val="0"/>
          <w:sz w:val="22"/>
          <w:szCs w:val="22"/>
          <w:lang w:eastAsia="nl-NL"/>
        </w:rPr>
      </w:pPr>
      <w:hyperlink w:anchor="_Toc529527557" w:history="1">
        <w:r w:rsidR="001E2B16" w:rsidRPr="00C844C3">
          <w:rPr>
            <w:rStyle w:val="Hyperlink"/>
          </w:rPr>
          <w:t>2.4</w:t>
        </w:r>
        <w:r w:rsidR="001E2B16">
          <w:rPr>
            <w:rFonts w:asciiTheme="minorHAnsi" w:eastAsiaTheme="minorEastAsia" w:hAnsiTheme="minorHAnsi" w:cstheme="minorBidi"/>
            <w:snapToGrid/>
            <w:kern w:val="0"/>
            <w:sz w:val="22"/>
            <w:szCs w:val="22"/>
            <w:lang w:eastAsia="nl-NL"/>
          </w:rPr>
          <w:tab/>
        </w:r>
        <w:r w:rsidR="001E2B16" w:rsidRPr="00C844C3">
          <w:rPr>
            <w:rStyle w:val="Hyperlink"/>
          </w:rPr>
          <w:t>BAG relaties: informatie model IMBAG 2.0</w:t>
        </w:r>
        <w:r w:rsidR="001E2B16">
          <w:rPr>
            <w:webHidden/>
          </w:rPr>
          <w:tab/>
        </w:r>
        <w:r w:rsidR="001E2B16">
          <w:rPr>
            <w:webHidden/>
          </w:rPr>
          <w:fldChar w:fldCharType="begin"/>
        </w:r>
        <w:r w:rsidR="001E2B16">
          <w:rPr>
            <w:webHidden/>
          </w:rPr>
          <w:instrText xml:space="preserve"> PAGEREF _Toc529527557 \h </w:instrText>
        </w:r>
        <w:r w:rsidR="001E2B16">
          <w:rPr>
            <w:webHidden/>
          </w:rPr>
        </w:r>
        <w:r w:rsidR="001E2B16">
          <w:rPr>
            <w:webHidden/>
          </w:rPr>
          <w:fldChar w:fldCharType="separate"/>
        </w:r>
        <w:r w:rsidR="00393658">
          <w:rPr>
            <w:webHidden/>
          </w:rPr>
          <w:t>8</w:t>
        </w:r>
        <w:r w:rsidR="001E2B16">
          <w:rPr>
            <w:webHidden/>
          </w:rPr>
          <w:fldChar w:fldCharType="end"/>
        </w:r>
      </w:hyperlink>
    </w:p>
    <w:p w14:paraId="469860CF" w14:textId="77777777" w:rsidR="001E2B16" w:rsidRDefault="001B39AE">
      <w:pPr>
        <w:pStyle w:val="Inhopg2"/>
        <w:rPr>
          <w:rFonts w:asciiTheme="minorHAnsi" w:eastAsiaTheme="minorEastAsia" w:hAnsiTheme="minorHAnsi" w:cstheme="minorBidi"/>
          <w:snapToGrid/>
          <w:kern w:val="0"/>
          <w:sz w:val="22"/>
          <w:szCs w:val="22"/>
          <w:lang w:eastAsia="nl-NL"/>
        </w:rPr>
      </w:pPr>
      <w:hyperlink w:anchor="_Toc529527558" w:history="1">
        <w:r w:rsidR="001E2B16" w:rsidRPr="00C844C3">
          <w:rPr>
            <w:rStyle w:val="Hyperlink"/>
          </w:rPr>
          <w:t>2.5</w:t>
        </w:r>
        <w:r w:rsidR="001E2B16">
          <w:rPr>
            <w:rFonts w:asciiTheme="minorHAnsi" w:eastAsiaTheme="minorEastAsia" w:hAnsiTheme="minorHAnsi" w:cstheme="minorBidi"/>
            <w:snapToGrid/>
            <w:kern w:val="0"/>
            <w:sz w:val="22"/>
            <w:szCs w:val="22"/>
            <w:lang w:eastAsia="nl-NL"/>
          </w:rPr>
          <w:tab/>
        </w:r>
        <w:r w:rsidR="001E2B16" w:rsidRPr="00C844C3">
          <w:rPr>
            <w:rStyle w:val="Hyperlink"/>
          </w:rPr>
          <w:t>Structuur van de producten</w:t>
        </w:r>
        <w:r w:rsidR="001E2B16">
          <w:rPr>
            <w:webHidden/>
          </w:rPr>
          <w:tab/>
        </w:r>
        <w:r w:rsidR="001E2B16">
          <w:rPr>
            <w:webHidden/>
          </w:rPr>
          <w:fldChar w:fldCharType="begin"/>
        </w:r>
        <w:r w:rsidR="001E2B16">
          <w:rPr>
            <w:webHidden/>
          </w:rPr>
          <w:instrText xml:space="preserve"> PAGEREF _Toc529527558 \h </w:instrText>
        </w:r>
        <w:r w:rsidR="001E2B16">
          <w:rPr>
            <w:webHidden/>
          </w:rPr>
        </w:r>
        <w:r w:rsidR="001E2B16">
          <w:rPr>
            <w:webHidden/>
          </w:rPr>
          <w:fldChar w:fldCharType="separate"/>
        </w:r>
        <w:r w:rsidR="00393658">
          <w:rPr>
            <w:webHidden/>
          </w:rPr>
          <w:t>8</w:t>
        </w:r>
        <w:r w:rsidR="001E2B16">
          <w:rPr>
            <w:webHidden/>
          </w:rPr>
          <w:fldChar w:fldCharType="end"/>
        </w:r>
      </w:hyperlink>
    </w:p>
    <w:p w14:paraId="5EC6B0CD" w14:textId="77777777" w:rsidR="001E2B16" w:rsidRDefault="001B39AE">
      <w:pPr>
        <w:pStyle w:val="Inhopg3"/>
        <w:rPr>
          <w:rFonts w:asciiTheme="minorHAnsi" w:eastAsiaTheme="minorEastAsia" w:hAnsiTheme="minorHAnsi" w:cstheme="minorBidi"/>
          <w:snapToGrid/>
          <w:kern w:val="0"/>
          <w:sz w:val="22"/>
          <w:szCs w:val="22"/>
          <w:lang w:eastAsia="nl-NL"/>
        </w:rPr>
      </w:pPr>
      <w:hyperlink w:anchor="_Toc529527559" w:history="1">
        <w:r w:rsidR="001E2B16" w:rsidRPr="00C844C3">
          <w:rPr>
            <w:rStyle w:val="Hyperlink"/>
          </w:rPr>
          <w:t>2.5.1</w:t>
        </w:r>
        <w:r w:rsidR="001E2B16">
          <w:rPr>
            <w:rFonts w:asciiTheme="minorHAnsi" w:eastAsiaTheme="minorEastAsia" w:hAnsiTheme="minorHAnsi" w:cstheme="minorBidi"/>
            <w:snapToGrid/>
            <w:kern w:val="0"/>
            <w:sz w:val="22"/>
            <w:szCs w:val="22"/>
            <w:lang w:eastAsia="nl-NL"/>
          </w:rPr>
          <w:tab/>
        </w:r>
        <w:r w:rsidR="001E2B16" w:rsidRPr="00C844C3">
          <w:rPr>
            <w:rStyle w:val="Hyperlink"/>
          </w:rPr>
          <w:t>Extract inrichting</w:t>
        </w:r>
        <w:r w:rsidR="001E2B16">
          <w:rPr>
            <w:webHidden/>
          </w:rPr>
          <w:tab/>
        </w:r>
        <w:r w:rsidR="001E2B16">
          <w:rPr>
            <w:webHidden/>
          </w:rPr>
          <w:fldChar w:fldCharType="begin"/>
        </w:r>
        <w:r w:rsidR="001E2B16">
          <w:rPr>
            <w:webHidden/>
          </w:rPr>
          <w:instrText xml:space="preserve"> PAGEREF _Toc529527559 \h </w:instrText>
        </w:r>
        <w:r w:rsidR="001E2B16">
          <w:rPr>
            <w:webHidden/>
          </w:rPr>
        </w:r>
        <w:r w:rsidR="001E2B16">
          <w:rPr>
            <w:webHidden/>
          </w:rPr>
          <w:fldChar w:fldCharType="separate"/>
        </w:r>
        <w:r w:rsidR="00393658">
          <w:rPr>
            <w:webHidden/>
          </w:rPr>
          <w:t>8</w:t>
        </w:r>
        <w:r w:rsidR="001E2B16">
          <w:rPr>
            <w:webHidden/>
          </w:rPr>
          <w:fldChar w:fldCharType="end"/>
        </w:r>
      </w:hyperlink>
    </w:p>
    <w:p w14:paraId="07798CE1" w14:textId="77777777" w:rsidR="001E2B16" w:rsidRDefault="001B39AE">
      <w:pPr>
        <w:pStyle w:val="Inhopg3"/>
        <w:rPr>
          <w:rFonts w:asciiTheme="minorHAnsi" w:eastAsiaTheme="minorEastAsia" w:hAnsiTheme="minorHAnsi" w:cstheme="minorBidi"/>
          <w:snapToGrid/>
          <w:kern w:val="0"/>
          <w:sz w:val="22"/>
          <w:szCs w:val="22"/>
          <w:lang w:eastAsia="nl-NL"/>
        </w:rPr>
      </w:pPr>
      <w:hyperlink w:anchor="_Toc529527560" w:history="1">
        <w:r w:rsidR="001E2B16" w:rsidRPr="00C844C3">
          <w:rPr>
            <w:rStyle w:val="Hyperlink"/>
          </w:rPr>
          <w:t>2.5.2</w:t>
        </w:r>
        <w:r w:rsidR="001E2B16">
          <w:rPr>
            <w:rFonts w:asciiTheme="minorHAnsi" w:eastAsiaTheme="minorEastAsia" w:hAnsiTheme="minorHAnsi" w:cstheme="minorBidi"/>
            <w:snapToGrid/>
            <w:kern w:val="0"/>
            <w:sz w:val="22"/>
            <w:szCs w:val="22"/>
            <w:lang w:eastAsia="nl-NL"/>
          </w:rPr>
          <w:tab/>
        </w:r>
        <w:r w:rsidR="001E2B16" w:rsidRPr="00C844C3">
          <w:rPr>
            <w:rStyle w:val="Hyperlink"/>
          </w:rPr>
          <w:t>Mappen Inactief, NIET BAG en In Onderzoek</w:t>
        </w:r>
        <w:r w:rsidR="001E2B16">
          <w:rPr>
            <w:webHidden/>
          </w:rPr>
          <w:tab/>
        </w:r>
        <w:r w:rsidR="001E2B16">
          <w:rPr>
            <w:webHidden/>
          </w:rPr>
          <w:fldChar w:fldCharType="begin"/>
        </w:r>
        <w:r w:rsidR="001E2B16">
          <w:rPr>
            <w:webHidden/>
          </w:rPr>
          <w:instrText xml:space="preserve"> PAGEREF _Toc529527560 \h </w:instrText>
        </w:r>
        <w:r w:rsidR="001E2B16">
          <w:rPr>
            <w:webHidden/>
          </w:rPr>
        </w:r>
        <w:r w:rsidR="001E2B16">
          <w:rPr>
            <w:webHidden/>
          </w:rPr>
          <w:fldChar w:fldCharType="separate"/>
        </w:r>
        <w:r w:rsidR="00393658">
          <w:rPr>
            <w:webHidden/>
          </w:rPr>
          <w:t>11</w:t>
        </w:r>
        <w:r w:rsidR="001E2B16">
          <w:rPr>
            <w:webHidden/>
          </w:rPr>
          <w:fldChar w:fldCharType="end"/>
        </w:r>
      </w:hyperlink>
    </w:p>
    <w:p w14:paraId="5D1E567F" w14:textId="77777777" w:rsidR="001E2B16" w:rsidRDefault="001B39AE">
      <w:pPr>
        <w:pStyle w:val="Inhopg3"/>
        <w:rPr>
          <w:rFonts w:asciiTheme="minorHAnsi" w:eastAsiaTheme="minorEastAsia" w:hAnsiTheme="minorHAnsi" w:cstheme="minorBidi"/>
          <w:snapToGrid/>
          <w:kern w:val="0"/>
          <w:sz w:val="22"/>
          <w:szCs w:val="22"/>
          <w:lang w:eastAsia="nl-NL"/>
        </w:rPr>
      </w:pPr>
      <w:hyperlink w:anchor="_Toc529527561" w:history="1">
        <w:r w:rsidR="001E2B16" w:rsidRPr="00C844C3">
          <w:rPr>
            <w:rStyle w:val="Hyperlink"/>
          </w:rPr>
          <w:t>2.5.3</w:t>
        </w:r>
        <w:r w:rsidR="001E2B16">
          <w:rPr>
            <w:rFonts w:asciiTheme="minorHAnsi" w:eastAsiaTheme="minorEastAsia" w:hAnsiTheme="minorHAnsi" w:cstheme="minorBidi"/>
            <w:snapToGrid/>
            <w:kern w:val="0"/>
            <w:sz w:val="22"/>
            <w:szCs w:val="22"/>
            <w:lang w:eastAsia="nl-NL"/>
          </w:rPr>
          <w:tab/>
        </w:r>
        <w:r w:rsidR="001E2B16" w:rsidRPr="00C844C3">
          <w:rPr>
            <w:rStyle w:val="Hyperlink"/>
          </w:rPr>
          <w:t>Extract levering</w:t>
        </w:r>
        <w:r w:rsidR="001E2B16">
          <w:rPr>
            <w:webHidden/>
          </w:rPr>
          <w:tab/>
        </w:r>
        <w:r w:rsidR="001E2B16">
          <w:rPr>
            <w:webHidden/>
          </w:rPr>
          <w:fldChar w:fldCharType="begin"/>
        </w:r>
        <w:r w:rsidR="001E2B16">
          <w:rPr>
            <w:webHidden/>
          </w:rPr>
          <w:instrText xml:space="preserve"> PAGEREF _Toc529527561 \h </w:instrText>
        </w:r>
        <w:r w:rsidR="001E2B16">
          <w:rPr>
            <w:webHidden/>
          </w:rPr>
        </w:r>
        <w:r w:rsidR="001E2B16">
          <w:rPr>
            <w:webHidden/>
          </w:rPr>
          <w:fldChar w:fldCharType="separate"/>
        </w:r>
        <w:r w:rsidR="00393658">
          <w:rPr>
            <w:webHidden/>
          </w:rPr>
          <w:t>12</w:t>
        </w:r>
        <w:r w:rsidR="001E2B16">
          <w:rPr>
            <w:webHidden/>
          </w:rPr>
          <w:fldChar w:fldCharType="end"/>
        </w:r>
      </w:hyperlink>
    </w:p>
    <w:p w14:paraId="6FE94044" w14:textId="77777777" w:rsidR="001E2B16" w:rsidRDefault="001B39AE">
      <w:pPr>
        <w:pStyle w:val="Inhopg1"/>
        <w:rPr>
          <w:rFonts w:asciiTheme="minorHAnsi" w:eastAsiaTheme="minorEastAsia" w:hAnsiTheme="minorHAnsi" w:cstheme="minorBidi"/>
          <w:b w:val="0"/>
          <w:bCs w:val="0"/>
          <w:snapToGrid/>
          <w:kern w:val="0"/>
          <w:sz w:val="22"/>
          <w:szCs w:val="22"/>
          <w:lang w:eastAsia="nl-NL"/>
        </w:rPr>
      </w:pPr>
      <w:hyperlink w:anchor="_Toc529527635" w:history="1">
        <w:r w:rsidR="001E2B16" w:rsidRPr="00C844C3">
          <w:rPr>
            <w:rStyle w:val="Hyperlink"/>
          </w:rPr>
          <w:t>3</w:t>
        </w:r>
        <w:r w:rsidR="001E2B16">
          <w:rPr>
            <w:rFonts w:asciiTheme="minorHAnsi" w:eastAsiaTheme="minorEastAsia" w:hAnsiTheme="minorHAnsi" w:cstheme="minorBidi"/>
            <w:b w:val="0"/>
            <w:bCs w:val="0"/>
            <w:snapToGrid/>
            <w:kern w:val="0"/>
            <w:sz w:val="22"/>
            <w:szCs w:val="22"/>
            <w:lang w:eastAsia="nl-NL"/>
          </w:rPr>
          <w:tab/>
        </w:r>
        <w:r w:rsidR="001E2B16" w:rsidRPr="00C844C3">
          <w:rPr>
            <w:rStyle w:val="Hyperlink"/>
          </w:rPr>
          <w:t>Bijlage</w:t>
        </w:r>
        <w:r w:rsidR="001E2B16">
          <w:rPr>
            <w:webHidden/>
          </w:rPr>
          <w:tab/>
        </w:r>
        <w:r w:rsidR="001E2B16">
          <w:rPr>
            <w:webHidden/>
          </w:rPr>
          <w:fldChar w:fldCharType="begin"/>
        </w:r>
        <w:r w:rsidR="001E2B16">
          <w:rPr>
            <w:webHidden/>
          </w:rPr>
          <w:instrText xml:space="preserve"> PAGEREF _Toc529527635 \h </w:instrText>
        </w:r>
        <w:r w:rsidR="001E2B16">
          <w:rPr>
            <w:webHidden/>
          </w:rPr>
        </w:r>
        <w:r w:rsidR="001E2B16">
          <w:rPr>
            <w:webHidden/>
          </w:rPr>
          <w:fldChar w:fldCharType="separate"/>
        </w:r>
        <w:r w:rsidR="00393658">
          <w:rPr>
            <w:webHidden/>
          </w:rPr>
          <w:t>13</w:t>
        </w:r>
        <w:r w:rsidR="001E2B16">
          <w:rPr>
            <w:webHidden/>
          </w:rPr>
          <w:fldChar w:fldCharType="end"/>
        </w:r>
      </w:hyperlink>
    </w:p>
    <w:p w14:paraId="625373C0" w14:textId="77777777" w:rsidR="001E2B16" w:rsidRDefault="001B39AE">
      <w:pPr>
        <w:pStyle w:val="Inhopg2"/>
        <w:rPr>
          <w:rFonts w:asciiTheme="minorHAnsi" w:eastAsiaTheme="minorEastAsia" w:hAnsiTheme="minorHAnsi" w:cstheme="minorBidi"/>
          <w:snapToGrid/>
          <w:kern w:val="0"/>
          <w:sz w:val="22"/>
          <w:szCs w:val="22"/>
          <w:lang w:eastAsia="nl-NL"/>
        </w:rPr>
      </w:pPr>
      <w:hyperlink w:anchor="_Toc529527636" w:history="1">
        <w:r w:rsidR="001E2B16" w:rsidRPr="00C844C3">
          <w:rPr>
            <w:rStyle w:val="Hyperlink"/>
          </w:rPr>
          <w:t>3.1</w:t>
        </w:r>
        <w:r w:rsidR="001E2B16">
          <w:rPr>
            <w:rFonts w:asciiTheme="minorHAnsi" w:eastAsiaTheme="minorEastAsia" w:hAnsiTheme="minorHAnsi" w:cstheme="minorBidi"/>
            <w:snapToGrid/>
            <w:kern w:val="0"/>
            <w:sz w:val="22"/>
            <w:szCs w:val="22"/>
            <w:lang w:eastAsia="nl-NL"/>
          </w:rPr>
          <w:tab/>
        </w:r>
        <w:r w:rsidR="001E2B16" w:rsidRPr="00C844C3">
          <w:rPr>
            <w:rStyle w:val="Hyperlink"/>
          </w:rPr>
          <w:t>Uitgangspunten BAG Extract</w:t>
        </w:r>
        <w:r w:rsidR="001E2B16">
          <w:rPr>
            <w:webHidden/>
          </w:rPr>
          <w:tab/>
        </w:r>
        <w:r w:rsidR="001E2B16">
          <w:rPr>
            <w:webHidden/>
          </w:rPr>
          <w:fldChar w:fldCharType="begin"/>
        </w:r>
        <w:r w:rsidR="001E2B16">
          <w:rPr>
            <w:webHidden/>
          </w:rPr>
          <w:instrText xml:space="preserve"> PAGEREF _Toc529527636 \h </w:instrText>
        </w:r>
        <w:r w:rsidR="001E2B16">
          <w:rPr>
            <w:webHidden/>
          </w:rPr>
        </w:r>
        <w:r w:rsidR="001E2B16">
          <w:rPr>
            <w:webHidden/>
          </w:rPr>
          <w:fldChar w:fldCharType="separate"/>
        </w:r>
        <w:r w:rsidR="00393658">
          <w:rPr>
            <w:webHidden/>
          </w:rPr>
          <w:t>13</w:t>
        </w:r>
        <w:r w:rsidR="001E2B16">
          <w:rPr>
            <w:webHidden/>
          </w:rPr>
          <w:fldChar w:fldCharType="end"/>
        </w:r>
      </w:hyperlink>
    </w:p>
    <w:p w14:paraId="368C811D" w14:textId="77777777" w:rsidR="001E2B16" w:rsidRDefault="001B39AE">
      <w:pPr>
        <w:pStyle w:val="Inhopg2"/>
        <w:rPr>
          <w:rFonts w:asciiTheme="minorHAnsi" w:eastAsiaTheme="minorEastAsia" w:hAnsiTheme="minorHAnsi" w:cstheme="minorBidi"/>
          <w:snapToGrid/>
          <w:kern w:val="0"/>
          <w:sz w:val="22"/>
          <w:szCs w:val="22"/>
          <w:lang w:eastAsia="nl-NL"/>
        </w:rPr>
      </w:pPr>
      <w:hyperlink w:anchor="_Toc529527637" w:history="1">
        <w:r w:rsidR="001E2B16" w:rsidRPr="00C844C3">
          <w:rPr>
            <w:rStyle w:val="Hyperlink"/>
          </w:rPr>
          <w:t>3.2</w:t>
        </w:r>
        <w:r w:rsidR="001E2B16">
          <w:rPr>
            <w:rFonts w:asciiTheme="minorHAnsi" w:eastAsiaTheme="minorEastAsia" w:hAnsiTheme="minorHAnsi" w:cstheme="minorBidi"/>
            <w:snapToGrid/>
            <w:kern w:val="0"/>
            <w:sz w:val="22"/>
            <w:szCs w:val="22"/>
            <w:lang w:eastAsia="nl-NL"/>
          </w:rPr>
          <w:tab/>
        </w:r>
        <w:r w:rsidR="001E2B16" w:rsidRPr="00C844C3">
          <w:rPr>
            <w:rStyle w:val="Hyperlink"/>
          </w:rPr>
          <w:t>Bijlage Leverschema van BAG Extractproducten</w:t>
        </w:r>
        <w:r w:rsidR="001E2B16">
          <w:rPr>
            <w:webHidden/>
          </w:rPr>
          <w:tab/>
        </w:r>
        <w:r w:rsidR="001E2B16">
          <w:rPr>
            <w:webHidden/>
          </w:rPr>
          <w:fldChar w:fldCharType="begin"/>
        </w:r>
        <w:r w:rsidR="001E2B16">
          <w:rPr>
            <w:webHidden/>
          </w:rPr>
          <w:instrText xml:space="preserve"> PAGEREF _Toc529527637 \h </w:instrText>
        </w:r>
        <w:r w:rsidR="001E2B16">
          <w:rPr>
            <w:webHidden/>
          </w:rPr>
        </w:r>
        <w:r w:rsidR="001E2B16">
          <w:rPr>
            <w:webHidden/>
          </w:rPr>
          <w:fldChar w:fldCharType="separate"/>
        </w:r>
        <w:r w:rsidR="00393658">
          <w:rPr>
            <w:webHidden/>
          </w:rPr>
          <w:t>14</w:t>
        </w:r>
        <w:r w:rsidR="001E2B16">
          <w:rPr>
            <w:webHidden/>
          </w:rPr>
          <w:fldChar w:fldCharType="end"/>
        </w:r>
      </w:hyperlink>
    </w:p>
    <w:p w14:paraId="474212BF" w14:textId="77777777" w:rsidR="001E2B16" w:rsidRDefault="001B39AE">
      <w:pPr>
        <w:pStyle w:val="Inhopg2"/>
        <w:rPr>
          <w:rFonts w:asciiTheme="minorHAnsi" w:eastAsiaTheme="minorEastAsia" w:hAnsiTheme="minorHAnsi" w:cstheme="minorBidi"/>
          <w:snapToGrid/>
          <w:kern w:val="0"/>
          <w:sz w:val="22"/>
          <w:szCs w:val="22"/>
          <w:lang w:eastAsia="nl-NL"/>
        </w:rPr>
      </w:pPr>
      <w:hyperlink w:anchor="_Toc529527638" w:history="1">
        <w:r w:rsidR="001E2B16" w:rsidRPr="00C844C3">
          <w:rPr>
            <w:rStyle w:val="Hyperlink"/>
          </w:rPr>
          <w:t>3.3</w:t>
        </w:r>
        <w:r w:rsidR="001E2B16">
          <w:rPr>
            <w:rFonts w:asciiTheme="minorHAnsi" w:eastAsiaTheme="minorEastAsia" w:hAnsiTheme="minorHAnsi" w:cstheme="minorBidi"/>
            <w:snapToGrid/>
            <w:kern w:val="0"/>
            <w:sz w:val="22"/>
            <w:szCs w:val="22"/>
            <w:lang w:eastAsia="nl-NL"/>
          </w:rPr>
          <w:tab/>
        </w:r>
        <w:r w:rsidR="001E2B16" w:rsidRPr="00C844C3">
          <w:rPr>
            <w:rStyle w:val="Hyperlink"/>
          </w:rPr>
          <w:t>De belangrijkste wijzigingen BAG Extract 2018</w:t>
        </w:r>
        <w:r w:rsidR="001E2B16">
          <w:rPr>
            <w:webHidden/>
          </w:rPr>
          <w:tab/>
        </w:r>
        <w:r w:rsidR="001E2B16">
          <w:rPr>
            <w:webHidden/>
          </w:rPr>
          <w:fldChar w:fldCharType="begin"/>
        </w:r>
        <w:r w:rsidR="001E2B16">
          <w:rPr>
            <w:webHidden/>
          </w:rPr>
          <w:instrText xml:space="preserve"> PAGEREF _Toc529527638 \h </w:instrText>
        </w:r>
        <w:r w:rsidR="001E2B16">
          <w:rPr>
            <w:webHidden/>
          </w:rPr>
        </w:r>
        <w:r w:rsidR="001E2B16">
          <w:rPr>
            <w:webHidden/>
          </w:rPr>
          <w:fldChar w:fldCharType="separate"/>
        </w:r>
        <w:r w:rsidR="00393658">
          <w:rPr>
            <w:webHidden/>
          </w:rPr>
          <w:t>14</w:t>
        </w:r>
        <w:r w:rsidR="001E2B16">
          <w:rPr>
            <w:webHidden/>
          </w:rPr>
          <w:fldChar w:fldCharType="end"/>
        </w:r>
      </w:hyperlink>
    </w:p>
    <w:p w14:paraId="4CD601BA" w14:textId="77777777" w:rsidR="001E2B16" w:rsidRDefault="001B39AE">
      <w:pPr>
        <w:pStyle w:val="Inhopg2"/>
        <w:rPr>
          <w:rFonts w:asciiTheme="minorHAnsi" w:eastAsiaTheme="minorEastAsia" w:hAnsiTheme="minorHAnsi" w:cstheme="minorBidi"/>
          <w:snapToGrid/>
          <w:kern w:val="0"/>
          <w:sz w:val="22"/>
          <w:szCs w:val="22"/>
          <w:lang w:eastAsia="nl-NL"/>
        </w:rPr>
      </w:pPr>
      <w:hyperlink w:anchor="_Toc529527639" w:history="1">
        <w:r w:rsidR="001E2B16" w:rsidRPr="00C844C3">
          <w:rPr>
            <w:rStyle w:val="Hyperlink"/>
          </w:rPr>
          <w:t>3.4</w:t>
        </w:r>
        <w:r w:rsidR="001E2B16">
          <w:rPr>
            <w:rFonts w:asciiTheme="minorHAnsi" w:eastAsiaTheme="minorEastAsia" w:hAnsiTheme="minorHAnsi" w:cstheme="minorBidi"/>
            <w:snapToGrid/>
            <w:kern w:val="0"/>
            <w:sz w:val="22"/>
            <w:szCs w:val="22"/>
            <w:lang w:eastAsia="nl-NL"/>
          </w:rPr>
          <w:tab/>
        </w:r>
        <w:r w:rsidR="001E2B16" w:rsidRPr="00C844C3">
          <w:rPr>
            <w:rStyle w:val="Hyperlink"/>
          </w:rPr>
          <w:t>Begrippen</w:t>
        </w:r>
        <w:r w:rsidR="001E2B16">
          <w:rPr>
            <w:webHidden/>
          </w:rPr>
          <w:tab/>
        </w:r>
        <w:r w:rsidR="001E2B16">
          <w:rPr>
            <w:webHidden/>
          </w:rPr>
          <w:fldChar w:fldCharType="begin"/>
        </w:r>
        <w:r w:rsidR="001E2B16">
          <w:rPr>
            <w:webHidden/>
          </w:rPr>
          <w:instrText xml:space="preserve"> PAGEREF _Toc529527639 \h </w:instrText>
        </w:r>
        <w:r w:rsidR="001E2B16">
          <w:rPr>
            <w:webHidden/>
          </w:rPr>
        </w:r>
        <w:r w:rsidR="001E2B16">
          <w:rPr>
            <w:webHidden/>
          </w:rPr>
          <w:fldChar w:fldCharType="separate"/>
        </w:r>
        <w:r w:rsidR="00393658">
          <w:rPr>
            <w:webHidden/>
          </w:rPr>
          <w:t>16</w:t>
        </w:r>
        <w:r w:rsidR="001E2B16">
          <w:rPr>
            <w:webHidden/>
          </w:rPr>
          <w:fldChar w:fldCharType="end"/>
        </w:r>
      </w:hyperlink>
    </w:p>
    <w:p w14:paraId="7F11663A" w14:textId="77777777" w:rsidR="00451606" w:rsidRPr="00AA22DC" w:rsidRDefault="00D94420">
      <w:pPr>
        <w:pStyle w:val="Koptekst"/>
        <w:tabs>
          <w:tab w:val="clear" w:pos="4536"/>
          <w:tab w:val="clear" w:pos="9072"/>
        </w:tabs>
      </w:pPr>
      <w:r>
        <w:fldChar w:fldCharType="end"/>
      </w:r>
    </w:p>
    <w:p w14:paraId="598BBF45" w14:textId="77777777" w:rsidR="00451606" w:rsidRPr="00AA22DC" w:rsidRDefault="00451606">
      <w:pPr>
        <w:pStyle w:val="Koptekst"/>
        <w:tabs>
          <w:tab w:val="clear" w:pos="4536"/>
          <w:tab w:val="clear" w:pos="9072"/>
        </w:tabs>
      </w:pPr>
    </w:p>
    <w:p w14:paraId="6135B22D" w14:textId="77777777" w:rsidR="00451606" w:rsidRPr="00AA22DC" w:rsidRDefault="00451606">
      <w:pPr>
        <w:pStyle w:val="Koptekst"/>
        <w:tabs>
          <w:tab w:val="clear" w:pos="4536"/>
          <w:tab w:val="clear" w:pos="9072"/>
        </w:tabs>
        <w:sectPr w:rsidR="00451606" w:rsidRPr="00AA22DC">
          <w:footerReference w:type="default" r:id="rId10"/>
          <w:headerReference w:type="first" r:id="rId11"/>
          <w:pgSz w:w="11906" w:h="16838" w:code="9"/>
          <w:pgMar w:top="2948" w:right="1304" w:bottom="1985" w:left="1814" w:header="567" w:footer="431" w:gutter="0"/>
          <w:cols w:space="708"/>
        </w:sectPr>
      </w:pPr>
    </w:p>
    <w:p w14:paraId="640148B4" w14:textId="77777777" w:rsidR="00451606" w:rsidRDefault="0036220F" w:rsidP="00D73B6E">
      <w:pPr>
        <w:pStyle w:val="Kop1"/>
        <w:rPr>
          <w:lang w:val="nl-NL"/>
        </w:rPr>
      </w:pPr>
      <w:bookmarkStart w:id="11" w:name="bmStartpunt"/>
      <w:bookmarkStart w:id="12" w:name="_Toc498316301"/>
      <w:bookmarkStart w:id="13" w:name="_Toc529527535"/>
      <w:bookmarkEnd w:id="11"/>
      <w:bookmarkEnd w:id="12"/>
      <w:r>
        <w:rPr>
          <w:lang w:val="nl-NL"/>
        </w:rPr>
        <w:lastRenderedPageBreak/>
        <w:t>Inleiding</w:t>
      </w:r>
      <w:bookmarkEnd w:id="13"/>
    </w:p>
    <w:p w14:paraId="204F11DC" w14:textId="77777777" w:rsidR="00D94420" w:rsidRDefault="0036220F">
      <w:pPr>
        <w:pStyle w:val="Kop2"/>
      </w:pPr>
      <w:bookmarkStart w:id="14" w:name="_Toc529527536"/>
      <w:r>
        <w:t>Achtergrond</w:t>
      </w:r>
      <w:r w:rsidR="009833C9">
        <w:t xml:space="preserve"> BAG </w:t>
      </w:r>
      <w:r w:rsidR="00D6629A">
        <w:t>Extract</w:t>
      </w:r>
      <w:r w:rsidR="001860B1">
        <w:t xml:space="preserve"> </w:t>
      </w:r>
      <w:r w:rsidR="009833C9">
        <w:t>2</w:t>
      </w:r>
      <w:r w:rsidR="001860B1">
        <w:t>018</w:t>
      </w:r>
      <w:bookmarkEnd w:id="14"/>
    </w:p>
    <w:p w14:paraId="3268482E" w14:textId="77777777" w:rsidR="003A41E9" w:rsidRDefault="008E2761" w:rsidP="003A41E9">
      <w:pPr>
        <w:rPr>
          <w:rFonts w:cs="Arial"/>
          <w:szCs w:val="18"/>
          <w:lang w:val="nl"/>
        </w:rPr>
      </w:pPr>
      <w:r>
        <w:t xml:space="preserve">Vanuit de landelijke voorziening BAG wordt een aantal standaard producten aangeboden. Dit document is een gedetailleerde beschrijving van de definities en eigenschappen van BAG </w:t>
      </w:r>
      <w:r w:rsidR="00D6629A">
        <w:t>Extract</w:t>
      </w:r>
      <w:r>
        <w:t xml:space="preserve">. </w:t>
      </w:r>
      <w:r w:rsidR="003A41E9">
        <w:rPr>
          <w:rFonts w:cs="Arial"/>
          <w:szCs w:val="18"/>
          <w:lang w:val="nl"/>
        </w:rPr>
        <w:t xml:space="preserve">BAG </w:t>
      </w:r>
      <w:r w:rsidR="00D6629A">
        <w:rPr>
          <w:rFonts w:cs="Arial"/>
          <w:szCs w:val="18"/>
          <w:lang w:val="nl"/>
        </w:rPr>
        <w:t>Extract</w:t>
      </w:r>
      <w:r w:rsidR="003A41E9">
        <w:rPr>
          <w:rFonts w:cs="Arial"/>
          <w:szCs w:val="18"/>
          <w:lang w:val="nl"/>
        </w:rPr>
        <w:t xml:space="preserve"> is een product van de LV BAG</w:t>
      </w:r>
      <w:r w:rsidR="00555618">
        <w:rPr>
          <w:rFonts w:cs="Arial"/>
          <w:szCs w:val="18"/>
          <w:lang w:val="nl"/>
        </w:rPr>
        <w:t xml:space="preserve"> en</w:t>
      </w:r>
      <w:r w:rsidR="003A41E9">
        <w:rPr>
          <w:rFonts w:cs="Arial"/>
          <w:szCs w:val="18"/>
          <w:lang w:val="nl"/>
        </w:rPr>
        <w:t xml:space="preserve"> bevat alle informatie uit de LV BAG, zoals gedefinieerd in de Catalogus BAG. Met de inwerkingtreding van de herziene wet BAG per 1 juli 2018 is ook de Catalogus BAG herzien. De herziening vormt de directe aanleiding voor een nieuwe versie van BAG </w:t>
      </w:r>
      <w:r w:rsidR="00D6629A">
        <w:rPr>
          <w:rFonts w:cs="Arial"/>
          <w:szCs w:val="18"/>
          <w:lang w:val="nl"/>
        </w:rPr>
        <w:t>Extract</w:t>
      </w:r>
      <w:r w:rsidR="003A41E9">
        <w:rPr>
          <w:rFonts w:cs="Arial"/>
          <w:szCs w:val="18"/>
          <w:lang w:val="nl"/>
        </w:rPr>
        <w:t xml:space="preserve">: BAG </w:t>
      </w:r>
      <w:r w:rsidR="00D6629A">
        <w:rPr>
          <w:rFonts w:cs="Arial"/>
          <w:szCs w:val="18"/>
          <w:lang w:val="nl"/>
        </w:rPr>
        <w:t>Extract</w:t>
      </w:r>
      <w:r w:rsidR="003A41E9">
        <w:rPr>
          <w:rFonts w:cs="Arial"/>
          <w:szCs w:val="18"/>
          <w:lang w:val="nl"/>
        </w:rPr>
        <w:t xml:space="preserve"> 2018. </w:t>
      </w:r>
      <w:r w:rsidR="00D84A15">
        <w:rPr>
          <w:rFonts w:cs="Arial"/>
          <w:szCs w:val="18"/>
          <w:lang w:val="nl"/>
        </w:rPr>
        <w:t>Deze</w:t>
      </w:r>
      <w:r w:rsidR="003A41E9">
        <w:rPr>
          <w:rFonts w:cs="Arial"/>
          <w:szCs w:val="18"/>
          <w:lang w:val="nl"/>
        </w:rPr>
        <w:t xml:space="preserve"> </w:t>
      </w:r>
      <w:r w:rsidR="00E46BF9">
        <w:rPr>
          <w:rFonts w:cs="Arial"/>
          <w:szCs w:val="18"/>
          <w:lang w:val="nl"/>
        </w:rPr>
        <w:t xml:space="preserve">versie </w:t>
      </w:r>
      <w:r w:rsidR="003A41E9">
        <w:rPr>
          <w:rFonts w:cs="Arial"/>
          <w:szCs w:val="18"/>
          <w:lang w:val="nl"/>
        </w:rPr>
        <w:t xml:space="preserve">is qua inrichting zoveel mogeljik vergelijkbaar met het oude BAG </w:t>
      </w:r>
      <w:r w:rsidR="00D6629A">
        <w:rPr>
          <w:rFonts w:cs="Arial"/>
          <w:szCs w:val="18"/>
          <w:lang w:val="nl"/>
        </w:rPr>
        <w:t>Extract</w:t>
      </w:r>
      <w:r w:rsidR="003A41E9">
        <w:rPr>
          <w:rFonts w:cs="Arial"/>
          <w:szCs w:val="18"/>
          <w:lang w:val="nl"/>
        </w:rPr>
        <w:t>, maar bevat ook in de structuur</w:t>
      </w:r>
      <w:r w:rsidR="007F54A3">
        <w:rPr>
          <w:rFonts w:cs="Arial"/>
          <w:szCs w:val="18"/>
          <w:lang w:val="nl"/>
        </w:rPr>
        <w:t xml:space="preserve"> </w:t>
      </w:r>
      <w:r w:rsidR="003A41E9">
        <w:rPr>
          <w:rFonts w:cs="Arial"/>
          <w:szCs w:val="18"/>
          <w:lang w:val="nl"/>
        </w:rPr>
        <w:t>enkele aanpassingen</w:t>
      </w:r>
      <w:r w:rsidR="007F54A3">
        <w:rPr>
          <w:rFonts w:cs="Arial"/>
          <w:szCs w:val="18"/>
          <w:lang w:val="nl"/>
        </w:rPr>
        <w:t>,</w:t>
      </w:r>
      <w:r w:rsidR="003A41E9">
        <w:rPr>
          <w:rFonts w:cs="Arial"/>
          <w:szCs w:val="18"/>
          <w:lang w:val="nl"/>
        </w:rPr>
        <w:t xml:space="preserve"> deels door de wettelijke aanpassingen </w:t>
      </w:r>
      <w:r w:rsidR="007F54A3">
        <w:rPr>
          <w:rFonts w:cs="Arial"/>
          <w:szCs w:val="18"/>
          <w:lang w:val="nl"/>
        </w:rPr>
        <w:t>(</w:t>
      </w:r>
      <w:r w:rsidR="003A41E9">
        <w:rPr>
          <w:rFonts w:cs="Arial"/>
          <w:szCs w:val="18"/>
          <w:lang w:val="nl"/>
        </w:rPr>
        <w:t>Catalogus B</w:t>
      </w:r>
      <w:r w:rsidR="008E7DC3">
        <w:rPr>
          <w:rFonts w:cs="Arial"/>
          <w:szCs w:val="18"/>
          <w:lang w:val="nl"/>
        </w:rPr>
        <w:t>AG</w:t>
      </w:r>
      <w:r w:rsidR="003A41E9">
        <w:rPr>
          <w:rFonts w:cs="Arial"/>
          <w:szCs w:val="18"/>
          <w:lang w:val="nl"/>
        </w:rPr>
        <w:t xml:space="preserve"> 2018</w:t>
      </w:r>
      <w:r w:rsidR="007F54A3">
        <w:rPr>
          <w:rFonts w:cs="Arial"/>
          <w:szCs w:val="18"/>
          <w:lang w:val="nl"/>
        </w:rPr>
        <w:t>)</w:t>
      </w:r>
      <w:r w:rsidR="003A41E9">
        <w:rPr>
          <w:rFonts w:cs="Arial"/>
          <w:szCs w:val="18"/>
          <w:lang w:val="nl"/>
        </w:rPr>
        <w:t xml:space="preserve"> en deels op basis van gebruikerswensen</w:t>
      </w:r>
      <w:r w:rsidR="007F54A3">
        <w:rPr>
          <w:rFonts w:cs="Arial"/>
          <w:szCs w:val="18"/>
          <w:lang w:val="nl"/>
        </w:rPr>
        <w:t>,</w:t>
      </w:r>
      <w:r w:rsidR="003A41E9">
        <w:rPr>
          <w:rFonts w:cs="Arial"/>
          <w:szCs w:val="18"/>
          <w:lang w:val="nl"/>
        </w:rPr>
        <w:t xml:space="preserve"> waarmee het gebruikersgemak van BAG </w:t>
      </w:r>
      <w:r w:rsidR="00D6629A">
        <w:rPr>
          <w:rFonts w:cs="Arial"/>
          <w:szCs w:val="18"/>
          <w:lang w:val="nl"/>
        </w:rPr>
        <w:t>Extract</w:t>
      </w:r>
      <w:r w:rsidR="003A41E9">
        <w:rPr>
          <w:rFonts w:cs="Arial"/>
          <w:szCs w:val="18"/>
          <w:lang w:val="nl"/>
        </w:rPr>
        <w:t xml:space="preserve"> wordt vergroot. </w:t>
      </w:r>
    </w:p>
    <w:p w14:paraId="65A5D8FC" w14:textId="77777777" w:rsidR="003A41E9" w:rsidRDefault="003A41E9"/>
    <w:p w14:paraId="2682384E" w14:textId="77777777" w:rsidR="008F6665" w:rsidRDefault="008F6665">
      <w:pPr>
        <w:rPr>
          <w:rFonts w:cs="Arial"/>
          <w:szCs w:val="18"/>
          <w:lang w:val="nl"/>
        </w:rPr>
      </w:pPr>
      <w:r>
        <w:t>De data in de Landelijke Voorziening wordt aangeleverd door de gemeenten. De gemeenten zijn als bronhouder verantwoordelijk voor de inhoud van de BAG. De Landelijke Voorziening is er verantwoordelijk voor dat de gegevens die aan afnemers geleverd worden technisch juist zijn. Om dit te kunnen garanderen worden er technische controles uitgevoerd op de mutatieberichten die door gemeenten naar de Landelijke Voorziening worden verstuurd.</w:t>
      </w:r>
    </w:p>
    <w:p w14:paraId="6CB6CC5E" w14:textId="77777777" w:rsidR="008F6665" w:rsidRDefault="008F6665">
      <w:pPr>
        <w:rPr>
          <w:rFonts w:cs="Arial"/>
          <w:szCs w:val="18"/>
          <w:lang w:val="nl"/>
        </w:rPr>
      </w:pPr>
    </w:p>
    <w:p w14:paraId="3BCB2FA7" w14:textId="77777777" w:rsidR="003C6AB4" w:rsidRDefault="003C6AB4" w:rsidP="00E23909">
      <w:pPr>
        <w:rPr>
          <w:rFonts w:cs="Arial"/>
          <w:szCs w:val="18"/>
          <w:lang w:val="nl"/>
        </w:rPr>
      </w:pPr>
      <w:r>
        <w:rPr>
          <w:rFonts w:cs="Arial"/>
          <w:szCs w:val="18"/>
          <w:lang w:val="nl"/>
        </w:rPr>
        <w:t xml:space="preserve">Dit document beschrijft het product BAG </w:t>
      </w:r>
      <w:r w:rsidR="00D6629A">
        <w:rPr>
          <w:rFonts w:cs="Arial"/>
          <w:szCs w:val="18"/>
          <w:lang w:val="nl"/>
        </w:rPr>
        <w:t>Extract</w:t>
      </w:r>
      <w:r>
        <w:rPr>
          <w:rFonts w:cs="Arial"/>
          <w:szCs w:val="18"/>
          <w:lang w:val="nl"/>
        </w:rPr>
        <w:t xml:space="preserve"> 2018. Aanvullende technische informatie </w:t>
      </w:r>
      <w:r w:rsidR="004B0BC2">
        <w:rPr>
          <w:rFonts w:cs="Arial"/>
          <w:szCs w:val="18"/>
          <w:lang w:val="nl"/>
        </w:rPr>
        <w:t xml:space="preserve">is terug te vinden </w:t>
      </w:r>
      <w:r>
        <w:rPr>
          <w:rFonts w:cs="Arial"/>
          <w:szCs w:val="18"/>
          <w:lang w:val="nl"/>
        </w:rPr>
        <w:t>in de koppelvlakbeschrijving.</w:t>
      </w:r>
    </w:p>
    <w:p w14:paraId="7CEFFD18" w14:textId="77777777" w:rsidR="00D845E0" w:rsidRDefault="000E2523">
      <w:pPr>
        <w:pStyle w:val="Kop2"/>
      </w:pPr>
      <w:bookmarkStart w:id="15" w:name="_Toc529527537"/>
      <w:r>
        <w:t>Verwijzingen</w:t>
      </w:r>
      <w:bookmarkEnd w:id="15"/>
    </w:p>
    <w:p w14:paraId="1DCD8359" w14:textId="5A93DE1B" w:rsidR="00533BB0" w:rsidRPr="00533BB0" w:rsidRDefault="00533BB0" w:rsidP="00E23909">
      <w:pPr>
        <w:rPr>
          <w:rFonts w:cs="Arial"/>
          <w:szCs w:val="18"/>
          <w:lang w:val="nl"/>
        </w:rPr>
      </w:pPr>
      <w:r w:rsidRPr="00533BB0">
        <w:rPr>
          <w:rFonts w:cs="Arial"/>
          <w:szCs w:val="18"/>
          <w:lang w:val="nl"/>
        </w:rPr>
        <w:t xml:space="preserve">De </w:t>
      </w:r>
      <w:r>
        <w:rPr>
          <w:rFonts w:cs="Arial"/>
          <w:szCs w:val="18"/>
          <w:lang w:val="nl"/>
        </w:rPr>
        <w:t>volgende brondocumenten</w:t>
      </w:r>
      <w:r w:rsidR="00A07848">
        <w:rPr>
          <w:rFonts w:cs="Arial"/>
          <w:szCs w:val="18"/>
          <w:lang w:val="nl"/>
        </w:rPr>
        <w:t xml:space="preserve"> zijn</w:t>
      </w:r>
      <w:r w:rsidR="005D3951">
        <w:rPr>
          <w:rFonts w:cs="Arial"/>
          <w:szCs w:val="18"/>
          <w:lang w:val="nl"/>
        </w:rPr>
        <w:t xml:space="preserve"> </w:t>
      </w:r>
      <w:r w:rsidR="00A07848">
        <w:rPr>
          <w:rFonts w:cs="Arial"/>
          <w:szCs w:val="18"/>
          <w:lang w:val="nl"/>
        </w:rPr>
        <w:t>gebruikt voor de totstandkoming van dit document:</w:t>
      </w:r>
    </w:p>
    <w:p w14:paraId="7034AA19" w14:textId="63FE2A0A" w:rsidR="00D845E0" w:rsidRPr="008715FF" w:rsidRDefault="001B39AE" w:rsidP="00F227B8">
      <w:pPr>
        <w:pStyle w:val="Lijstalinea"/>
        <w:numPr>
          <w:ilvl w:val="0"/>
          <w:numId w:val="12"/>
        </w:numPr>
        <w:spacing w:line="280" w:lineRule="atLeast"/>
        <w:ind w:left="360"/>
        <w:rPr>
          <w:rFonts w:ascii="Arial" w:eastAsia="Times New Roman" w:hAnsi="Arial" w:cs="Arial"/>
          <w:snapToGrid w:val="0"/>
          <w:kern w:val="28"/>
          <w:sz w:val="18"/>
          <w:szCs w:val="18"/>
          <w:lang w:val="nl"/>
        </w:rPr>
      </w:pPr>
      <w:hyperlink r:id="rId12" w:history="1">
        <w:r w:rsidR="00A505D2" w:rsidRPr="009A199C">
          <w:rPr>
            <w:rStyle w:val="Hyperlink"/>
            <w:rFonts w:ascii="Arial" w:eastAsia="Times New Roman" w:hAnsi="Arial" w:cs="Arial"/>
            <w:snapToGrid w:val="0"/>
            <w:kern w:val="28"/>
            <w:sz w:val="18"/>
            <w:szCs w:val="18"/>
            <w:lang w:val="nl"/>
          </w:rPr>
          <w:t>Catalogus Basisregistratie Adressen en Gebouwen - 2018</w:t>
        </w:r>
      </w:hyperlink>
    </w:p>
    <w:p w14:paraId="2F6E66D6" w14:textId="0CBB3ADD" w:rsidR="003C6AB4" w:rsidRPr="008715FF" w:rsidRDefault="001B39AE" w:rsidP="00F227B8">
      <w:pPr>
        <w:pStyle w:val="Lijstalinea"/>
        <w:numPr>
          <w:ilvl w:val="0"/>
          <w:numId w:val="12"/>
        </w:numPr>
        <w:autoSpaceDE w:val="0"/>
        <w:autoSpaceDN w:val="0"/>
        <w:adjustRightInd w:val="0"/>
        <w:spacing w:line="280" w:lineRule="atLeast"/>
        <w:ind w:left="360"/>
        <w:rPr>
          <w:rFonts w:ascii="Arial" w:eastAsia="Times New Roman" w:hAnsi="Arial" w:cs="Arial"/>
          <w:snapToGrid w:val="0"/>
          <w:kern w:val="28"/>
          <w:sz w:val="18"/>
          <w:szCs w:val="18"/>
          <w:lang w:val="nl"/>
        </w:rPr>
      </w:pPr>
      <w:hyperlink r:id="rId13" w:history="1">
        <w:r w:rsidR="004B0BC2" w:rsidRPr="009A199C">
          <w:rPr>
            <w:rStyle w:val="Hyperlink"/>
            <w:rFonts w:ascii="Arial" w:eastAsia="Times New Roman" w:hAnsi="Arial" w:cs="Arial"/>
            <w:snapToGrid w:val="0"/>
            <w:kern w:val="28"/>
            <w:sz w:val="18"/>
            <w:szCs w:val="18"/>
            <w:lang w:val="nl"/>
          </w:rPr>
          <w:t>Gebeurtenisbeschrijving BAG 2018</w:t>
        </w:r>
      </w:hyperlink>
    </w:p>
    <w:p w14:paraId="396BECFE" w14:textId="77777777" w:rsidR="003C6AB4" w:rsidRDefault="003C6AB4" w:rsidP="00F227B8">
      <w:pPr>
        <w:pStyle w:val="Lijstalinea"/>
        <w:numPr>
          <w:ilvl w:val="0"/>
          <w:numId w:val="12"/>
        </w:numPr>
        <w:autoSpaceDE w:val="0"/>
        <w:autoSpaceDN w:val="0"/>
        <w:adjustRightInd w:val="0"/>
        <w:spacing w:line="280" w:lineRule="atLeast"/>
        <w:ind w:left="360"/>
        <w:rPr>
          <w:rFonts w:ascii="Arial" w:eastAsia="Times New Roman" w:hAnsi="Arial" w:cs="Arial"/>
          <w:snapToGrid w:val="0"/>
          <w:kern w:val="28"/>
          <w:sz w:val="18"/>
          <w:szCs w:val="18"/>
          <w:lang w:val="nl"/>
        </w:rPr>
      </w:pPr>
      <w:r w:rsidRPr="008715FF">
        <w:rPr>
          <w:rFonts w:ascii="Arial" w:eastAsia="Times New Roman" w:hAnsi="Arial" w:cs="Arial"/>
          <w:snapToGrid w:val="0"/>
          <w:kern w:val="28"/>
          <w:sz w:val="18"/>
          <w:szCs w:val="18"/>
          <w:lang w:val="nl"/>
        </w:rPr>
        <w:t>Koppelvlak</w:t>
      </w:r>
      <w:r w:rsidR="00947657">
        <w:rPr>
          <w:rFonts w:ascii="Arial" w:eastAsia="Times New Roman" w:hAnsi="Arial" w:cs="Arial"/>
          <w:snapToGrid w:val="0"/>
          <w:kern w:val="28"/>
          <w:sz w:val="18"/>
          <w:szCs w:val="18"/>
          <w:lang w:val="nl"/>
        </w:rPr>
        <w:t>beschrijving</w:t>
      </w:r>
      <w:r w:rsidRPr="008715FF">
        <w:rPr>
          <w:rFonts w:ascii="Arial" w:eastAsia="Times New Roman" w:hAnsi="Arial" w:cs="Arial"/>
          <w:snapToGrid w:val="0"/>
          <w:kern w:val="28"/>
          <w:sz w:val="18"/>
          <w:szCs w:val="18"/>
          <w:lang w:val="nl"/>
        </w:rPr>
        <w:t xml:space="preserve"> BAG </w:t>
      </w:r>
      <w:r w:rsidR="00D6629A">
        <w:rPr>
          <w:rFonts w:ascii="Arial" w:eastAsia="Times New Roman" w:hAnsi="Arial" w:cs="Arial"/>
          <w:snapToGrid w:val="0"/>
          <w:kern w:val="28"/>
          <w:sz w:val="18"/>
          <w:szCs w:val="18"/>
          <w:lang w:val="nl"/>
        </w:rPr>
        <w:t>Extract</w:t>
      </w:r>
      <w:r w:rsidRPr="008715FF">
        <w:rPr>
          <w:rFonts w:ascii="Arial" w:eastAsia="Times New Roman" w:hAnsi="Arial" w:cs="Arial"/>
          <w:snapToGrid w:val="0"/>
          <w:kern w:val="28"/>
          <w:sz w:val="18"/>
          <w:szCs w:val="18"/>
          <w:lang w:val="nl"/>
        </w:rPr>
        <w:t xml:space="preserve"> 2018 (volgt nog)</w:t>
      </w:r>
    </w:p>
    <w:p w14:paraId="63D4063B" w14:textId="77777777" w:rsidR="00660549" w:rsidRPr="000F2F63" w:rsidRDefault="00660549" w:rsidP="00D77C03">
      <w:pPr>
        <w:pStyle w:val="Lijstalinea"/>
        <w:numPr>
          <w:ilvl w:val="0"/>
          <w:numId w:val="12"/>
        </w:numPr>
        <w:autoSpaceDE w:val="0"/>
        <w:autoSpaceDN w:val="0"/>
        <w:adjustRightInd w:val="0"/>
        <w:spacing w:line="280" w:lineRule="atLeast"/>
        <w:ind w:left="360"/>
        <w:rPr>
          <w:rFonts w:ascii="Arial" w:eastAsia="Times New Roman" w:hAnsi="Arial" w:cs="Arial"/>
          <w:snapToGrid w:val="0"/>
          <w:kern w:val="28"/>
          <w:sz w:val="18"/>
          <w:szCs w:val="18"/>
          <w:lang w:val="nl"/>
        </w:rPr>
      </w:pPr>
      <w:r w:rsidRPr="009A199C">
        <w:rPr>
          <w:rFonts w:ascii="Arial" w:eastAsia="Times New Roman" w:hAnsi="Arial" w:cs="Arial"/>
          <w:snapToGrid w:val="0"/>
          <w:kern w:val="28"/>
          <w:sz w:val="18"/>
          <w:szCs w:val="18"/>
          <w:lang w:val="nl"/>
        </w:rPr>
        <w:t>Productbeschrijving BAG mutatie abonnement 2018 (volgt nog)</w:t>
      </w:r>
    </w:p>
    <w:p w14:paraId="57FFE185" w14:textId="17F098F0" w:rsidR="00D03B01" w:rsidRDefault="001B39AE" w:rsidP="00F227B8">
      <w:pPr>
        <w:pStyle w:val="Lijstalinea"/>
        <w:numPr>
          <w:ilvl w:val="0"/>
          <w:numId w:val="12"/>
        </w:numPr>
        <w:autoSpaceDE w:val="0"/>
        <w:autoSpaceDN w:val="0"/>
        <w:adjustRightInd w:val="0"/>
        <w:spacing w:line="280" w:lineRule="atLeast"/>
        <w:ind w:left="360"/>
        <w:rPr>
          <w:rFonts w:ascii="Arial" w:eastAsia="Times New Roman" w:hAnsi="Arial" w:cs="Arial"/>
          <w:snapToGrid w:val="0"/>
          <w:kern w:val="28"/>
          <w:sz w:val="18"/>
          <w:szCs w:val="18"/>
          <w:lang w:val="nl"/>
        </w:rPr>
      </w:pPr>
      <w:hyperlink r:id="rId14" w:history="1">
        <w:r w:rsidR="00D03B01" w:rsidRPr="005D3951">
          <w:rPr>
            <w:rStyle w:val="Hyperlink"/>
            <w:rFonts w:ascii="Arial" w:eastAsia="Times New Roman" w:hAnsi="Arial" w:cs="Arial"/>
            <w:snapToGrid w:val="0"/>
            <w:kern w:val="28"/>
            <w:sz w:val="18"/>
            <w:szCs w:val="18"/>
            <w:lang w:val="nl"/>
          </w:rPr>
          <w:t>BA</w:t>
        </w:r>
        <w:r w:rsidR="002F4AE4" w:rsidRPr="005D3951">
          <w:rPr>
            <w:rStyle w:val="Hyperlink"/>
            <w:rFonts w:ascii="Arial" w:eastAsia="Times New Roman" w:hAnsi="Arial" w:cs="Arial"/>
            <w:snapToGrid w:val="0"/>
            <w:kern w:val="28"/>
            <w:sz w:val="18"/>
            <w:szCs w:val="18"/>
            <w:lang w:val="nl"/>
          </w:rPr>
          <w:t>G</w:t>
        </w:r>
        <w:r w:rsidR="00D03B01" w:rsidRPr="005D3951">
          <w:rPr>
            <w:rStyle w:val="Hyperlink"/>
            <w:rFonts w:ascii="Arial" w:eastAsia="Times New Roman" w:hAnsi="Arial" w:cs="Arial"/>
            <w:snapToGrid w:val="0"/>
            <w:kern w:val="28"/>
            <w:sz w:val="18"/>
            <w:szCs w:val="18"/>
            <w:lang w:val="nl"/>
          </w:rPr>
          <w:t xml:space="preserve"> historie model</w:t>
        </w:r>
      </w:hyperlink>
    </w:p>
    <w:p w14:paraId="0E7B8E3A" w14:textId="6024143C" w:rsidR="002F4AE4" w:rsidRDefault="001B39AE" w:rsidP="00F227B8">
      <w:pPr>
        <w:pStyle w:val="Lijstalinea"/>
        <w:numPr>
          <w:ilvl w:val="0"/>
          <w:numId w:val="12"/>
        </w:numPr>
        <w:autoSpaceDE w:val="0"/>
        <w:autoSpaceDN w:val="0"/>
        <w:adjustRightInd w:val="0"/>
        <w:spacing w:line="280" w:lineRule="atLeast"/>
        <w:ind w:left="360"/>
        <w:rPr>
          <w:rFonts w:ascii="Arial" w:eastAsia="Times New Roman" w:hAnsi="Arial" w:cs="Arial"/>
          <w:snapToGrid w:val="0"/>
          <w:kern w:val="28"/>
          <w:sz w:val="18"/>
          <w:szCs w:val="18"/>
          <w:lang w:val="nl"/>
        </w:rPr>
      </w:pPr>
      <w:hyperlink r:id="rId15" w:history="1">
        <w:r w:rsidR="009A199C" w:rsidRPr="009A199C">
          <w:rPr>
            <w:rStyle w:val="Hyperlink"/>
            <w:rFonts w:ascii="Arial" w:eastAsia="Times New Roman" w:hAnsi="Arial" w:cs="Arial"/>
            <w:snapToGrid w:val="0"/>
            <w:kern w:val="28"/>
            <w:sz w:val="18"/>
            <w:szCs w:val="18"/>
            <w:lang w:val="nl"/>
          </w:rPr>
          <w:t>BAG Extract XSD</w:t>
        </w:r>
      </w:hyperlink>
      <w:r w:rsidR="009A199C">
        <w:rPr>
          <w:rFonts w:ascii="Arial" w:eastAsia="Times New Roman" w:hAnsi="Arial" w:cs="Arial"/>
          <w:snapToGrid w:val="0"/>
          <w:kern w:val="28"/>
          <w:sz w:val="18"/>
          <w:szCs w:val="18"/>
          <w:lang w:val="nl"/>
        </w:rPr>
        <w:t xml:space="preserve"> </w:t>
      </w:r>
    </w:p>
    <w:p w14:paraId="350BF18E" w14:textId="76EB2F32" w:rsidR="00D6629A" w:rsidRDefault="001B39AE" w:rsidP="00F227B8">
      <w:pPr>
        <w:pStyle w:val="Lijstalinea"/>
        <w:numPr>
          <w:ilvl w:val="0"/>
          <w:numId w:val="12"/>
        </w:numPr>
        <w:autoSpaceDE w:val="0"/>
        <w:autoSpaceDN w:val="0"/>
        <w:adjustRightInd w:val="0"/>
        <w:spacing w:line="280" w:lineRule="atLeast"/>
        <w:ind w:left="360"/>
        <w:rPr>
          <w:rFonts w:ascii="Arial" w:eastAsia="Times New Roman" w:hAnsi="Arial" w:cs="Arial"/>
          <w:snapToGrid w:val="0"/>
          <w:kern w:val="28"/>
          <w:sz w:val="18"/>
          <w:szCs w:val="18"/>
          <w:lang w:val="nl"/>
        </w:rPr>
      </w:pPr>
      <w:hyperlink r:id="rId16" w:history="1">
        <w:r w:rsidR="002F4AE4" w:rsidRPr="009A199C">
          <w:rPr>
            <w:rStyle w:val="Hyperlink"/>
            <w:rFonts w:ascii="Arial" w:eastAsia="Times New Roman" w:hAnsi="Arial" w:cs="Arial"/>
            <w:snapToGrid w:val="0"/>
            <w:kern w:val="28"/>
            <w:sz w:val="18"/>
            <w:szCs w:val="18"/>
            <w:lang w:val="nl"/>
          </w:rPr>
          <w:t xml:space="preserve">Voorbeeld </w:t>
        </w:r>
        <w:r w:rsidR="00D6629A" w:rsidRPr="009A199C">
          <w:rPr>
            <w:rStyle w:val="Hyperlink"/>
            <w:rFonts w:ascii="Arial" w:eastAsia="Times New Roman" w:hAnsi="Arial" w:cs="Arial"/>
            <w:snapToGrid w:val="0"/>
            <w:kern w:val="28"/>
            <w:sz w:val="18"/>
            <w:szCs w:val="18"/>
            <w:lang w:val="nl"/>
          </w:rPr>
          <w:t>Extract</w:t>
        </w:r>
      </w:hyperlink>
      <w:r w:rsidR="00A27204">
        <w:rPr>
          <w:rFonts w:ascii="Arial" w:eastAsia="Times New Roman" w:hAnsi="Arial" w:cs="Arial"/>
          <w:snapToGrid w:val="0"/>
          <w:kern w:val="28"/>
          <w:sz w:val="18"/>
          <w:szCs w:val="18"/>
          <w:lang w:val="nl"/>
        </w:rPr>
        <w:t xml:space="preserve"> </w:t>
      </w:r>
    </w:p>
    <w:p w14:paraId="263EAE0D" w14:textId="77777777" w:rsidR="00D94420" w:rsidRDefault="00FA1CAC">
      <w:pPr>
        <w:pStyle w:val="Kop2"/>
      </w:pPr>
      <w:bookmarkStart w:id="16" w:name="_Toc529527538"/>
      <w:r>
        <w:t>Leeswijzer</w:t>
      </w:r>
      <w:bookmarkEnd w:id="16"/>
    </w:p>
    <w:p w14:paraId="4DA7FDEA" w14:textId="77777777" w:rsidR="00D94420" w:rsidRDefault="003C6AB4" w:rsidP="00E23909">
      <w:r>
        <w:rPr>
          <w:lang w:val="nl"/>
        </w:rPr>
        <w:t xml:space="preserve">In hoofdstuk 2 </w:t>
      </w:r>
      <w:r w:rsidR="00947657">
        <w:rPr>
          <w:lang w:val="nl"/>
        </w:rPr>
        <w:t>is de</w:t>
      </w:r>
      <w:r>
        <w:rPr>
          <w:lang w:val="nl"/>
        </w:rPr>
        <w:t xml:space="preserve"> </w:t>
      </w:r>
      <w:r w:rsidR="0098017D">
        <w:rPr>
          <w:lang w:val="nl"/>
        </w:rPr>
        <w:t>productbeschrijving</w:t>
      </w:r>
      <w:r w:rsidR="00481471">
        <w:rPr>
          <w:lang w:val="nl"/>
        </w:rPr>
        <w:t xml:space="preserve"> v</w:t>
      </w:r>
      <w:r>
        <w:rPr>
          <w:lang w:val="nl"/>
        </w:rPr>
        <w:t xml:space="preserve">an BAG </w:t>
      </w:r>
      <w:r w:rsidR="00D6629A">
        <w:rPr>
          <w:lang w:val="nl"/>
        </w:rPr>
        <w:t>Extract</w:t>
      </w:r>
      <w:r>
        <w:rPr>
          <w:lang w:val="nl"/>
        </w:rPr>
        <w:t xml:space="preserve"> </w:t>
      </w:r>
      <w:r w:rsidR="00042CDE">
        <w:rPr>
          <w:lang w:val="nl"/>
        </w:rPr>
        <w:t>2018</w:t>
      </w:r>
      <w:r w:rsidR="00947657">
        <w:rPr>
          <w:lang w:val="nl"/>
        </w:rPr>
        <w:t xml:space="preserve"> opgenomen</w:t>
      </w:r>
      <w:r>
        <w:rPr>
          <w:lang w:val="nl"/>
        </w:rPr>
        <w:t xml:space="preserve">. </w:t>
      </w:r>
      <w:r w:rsidR="00C344B6">
        <w:rPr>
          <w:lang w:val="nl"/>
        </w:rPr>
        <w:t xml:space="preserve">In hoofdstuk </w:t>
      </w:r>
      <w:r w:rsidR="00D4359F">
        <w:rPr>
          <w:lang w:val="nl"/>
        </w:rPr>
        <w:t>3</w:t>
      </w:r>
      <w:r w:rsidR="00C344B6">
        <w:rPr>
          <w:lang w:val="nl"/>
        </w:rPr>
        <w:t xml:space="preserve"> zijn de bijlagen </w:t>
      </w:r>
      <w:r w:rsidR="00947657">
        <w:rPr>
          <w:lang w:val="nl"/>
        </w:rPr>
        <w:t>terug te vinden</w:t>
      </w:r>
      <w:r w:rsidR="00C344B6">
        <w:rPr>
          <w:lang w:val="nl"/>
        </w:rPr>
        <w:t>.</w:t>
      </w:r>
    </w:p>
    <w:p w14:paraId="40C4E801" w14:textId="77777777" w:rsidR="00D94420" w:rsidRDefault="00D94420">
      <w:pPr>
        <w:rPr>
          <w:lang w:val="nl"/>
        </w:rPr>
      </w:pPr>
    </w:p>
    <w:p w14:paraId="5D053AB7" w14:textId="77777777" w:rsidR="00727179" w:rsidRDefault="003054E1" w:rsidP="008F3983">
      <w:pPr>
        <w:pStyle w:val="Kop1"/>
        <w:spacing w:before="0" w:after="0" w:line="280" w:lineRule="atLeast"/>
      </w:pPr>
      <w:bookmarkStart w:id="17" w:name="_Toc529527539"/>
      <w:r>
        <w:t>Productbeschrijving</w:t>
      </w:r>
      <w:bookmarkEnd w:id="17"/>
    </w:p>
    <w:p w14:paraId="2CAA5BD8" w14:textId="6113D1E3" w:rsidR="00042CDE" w:rsidRDefault="002F4AE4" w:rsidP="008F3983">
      <w:pPr>
        <w:rPr>
          <w:rFonts w:cs="Arial"/>
          <w:szCs w:val="18"/>
          <w:lang w:eastAsia="nl-NL"/>
        </w:rPr>
      </w:pPr>
      <w:r>
        <w:rPr>
          <w:rFonts w:cs="Arial"/>
          <w:szCs w:val="18"/>
          <w:lang w:eastAsia="nl-NL"/>
        </w:rPr>
        <w:t xml:space="preserve">Het product BAG </w:t>
      </w:r>
      <w:r w:rsidR="00D6629A">
        <w:rPr>
          <w:rFonts w:cs="Arial"/>
          <w:szCs w:val="18"/>
          <w:lang w:eastAsia="nl-NL"/>
        </w:rPr>
        <w:t>Extract</w:t>
      </w:r>
      <w:r>
        <w:rPr>
          <w:rFonts w:cs="Arial"/>
          <w:szCs w:val="18"/>
          <w:lang w:eastAsia="nl-NL"/>
        </w:rPr>
        <w:t xml:space="preserve"> bevat alle BAG-gegevens van heel Nederland of één of meer gemeenten. De gegevens worden in bestandsvorm geleverd. </w:t>
      </w:r>
      <w:r w:rsidR="00373DD2">
        <w:rPr>
          <w:rFonts w:cs="Arial"/>
          <w:szCs w:val="18"/>
          <w:lang w:eastAsia="nl-NL"/>
        </w:rPr>
        <w:t>Het</w:t>
      </w:r>
      <w:r>
        <w:rPr>
          <w:rFonts w:cs="Arial"/>
          <w:szCs w:val="18"/>
          <w:lang w:eastAsia="nl-NL"/>
        </w:rPr>
        <w:t xml:space="preserve"> </w:t>
      </w:r>
      <w:r w:rsidR="00373DD2">
        <w:rPr>
          <w:rFonts w:cs="Arial"/>
          <w:szCs w:val="18"/>
          <w:lang w:eastAsia="nl-NL"/>
        </w:rPr>
        <w:t xml:space="preserve">is </w:t>
      </w:r>
      <w:r>
        <w:rPr>
          <w:rFonts w:cs="Arial"/>
          <w:szCs w:val="18"/>
          <w:lang w:eastAsia="nl-NL"/>
        </w:rPr>
        <w:t xml:space="preserve">mogelijk te kiezen tussen een </w:t>
      </w:r>
      <w:r w:rsidR="00D6629A">
        <w:rPr>
          <w:rFonts w:cs="Arial"/>
          <w:szCs w:val="18"/>
          <w:lang w:eastAsia="nl-NL"/>
        </w:rPr>
        <w:t>Extract</w:t>
      </w:r>
      <w:r>
        <w:rPr>
          <w:rFonts w:cs="Arial"/>
          <w:szCs w:val="18"/>
          <w:lang w:eastAsia="nl-NL"/>
        </w:rPr>
        <w:t xml:space="preserve"> op peildatum (de actuele situatie) of levenscyclus (historie + toekomst). </w:t>
      </w:r>
      <w:r w:rsidR="00042CDE">
        <w:rPr>
          <w:rFonts w:cs="Arial"/>
          <w:szCs w:val="18"/>
          <w:lang w:eastAsia="nl-NL"/>
        </w:rPr>
        <w:t>Extract kan als eenmalige levering en als abonnement besteld worden.</w:t>
      </w:r>
      <w:r w:rsidR="000F2F63">
        <w:rPr>
          <w:rFonts w:cs="Arial"/>
          <w:szCs w:val="18"/>
          <w:lang w:eastAsia="nl-NL"/>
        </w:rPr>
        <w:t xml:space="preserve"> Middels een API worden de mutatieleveringen beschikbaar gesteld. </w:t>
      </w:r>
    </w:p>
    <w:p w14:paraId="1E922D63" w14:textId="77777777" w:rsidR="00CB7E99" w:rsidRDefault="00CB7E99" w:rsidP="008F3983">
      <w:pPr>
        <w:rPr>
          <w:rFonts w:cs="Arial"/>
          <w:szCs w:val="18"/>
          <w:lang w:eastAsia="nl-NL"/>
        </w:rPr>
      </w:pPr>
    </w:p>
    <w:p w14:paraId="68E3E01E" w14:textId="77777777" w:rsidR="002F4AE4" w:rsidRDefault="002F4AE4" w:rsidP="008F3983">
      <w:pPr>
        <w:rPr>
          <w:rFonts w:cs="Arial"/>
          <w:szCs w:val="18"/>
          <w:lang w:eastAsia="nl-NL"/>
        </w:rPr>
      </w:pPr>
      <w:r>
        <w:rPr>
          <w:rFonts w:cs="Arial"/>
          <w:szCs w:val="18"/>
          <w:lang w:eastAsia="nl-NL"/>
        </w:rPr>
        <w:t xml:space="preserve">BAG </w:t>
      </w:r>
      <w:r w:rsidR="00D6629A">
        <w:rPr>
          <w:rFonts w:cs="Arial"/>
          <w:szCs w:val="18"/>
          <w:lang w:eastAsia="nl-NL"/>
        </w:rPr>
        <w:t>Extract</w:t>
      </w:r>
      <w:r>
        <w:rPr>
          <w:rFonts w:cs="Arial"/>
          <w:szCs w:val="18"/>
          <w:lang w:eastAsia="nl-NL"/>
        </w:rPr>
        <w:t xml:space="preserve"> </w:t>
      </w:r>
      <w:r w:rsidRPr="008A6B0F">
        <w:rPr>
          <w:rFonts w:cs="Arial"/>
          <w:szCs w:val="18"/>
          <w:lang w:eastAsia="nl-NL"/>
        </w:rPr>
        <w:t>is voor overheidspartijen gratis te gebruiken. Aan andere partijen wordt een onkostenvergoeding voor de levering van het product gevraagd. Er worden geen kosten berekend voor de data zelf. Ook rusten er geen beperkingen op het gebruik van de data</w:t>
      </w:r>
      <w:r w:rsidR="008A6B0F" w:rsidRPr="008A6B0F">
        <w:rPr>
          <w:rFonts w:cs="Arial"/>
          <w:szCs w:val="18"/>
          <w:lang w:eastAsia="nl-NL"/>
        </w:rPr>
        <w:t>.</w:t>
      </w:r>
      <w:r w:rsidRPr="008A6B0F">
        <w:rPr>
          <w:rFonts w:cs="Arial"/>
          <w:szCs w:val="18"/>
          <w:lang w:eastAsia="nl-NL"/>
        </w:rPr>
        <w:t xml:space="preserve">  </w:t>
      </w:r>
      <w:r>
        <w:rPr>
          <w:rFonts w:cs="Arial"/>
          <w:szCs w:val="18"/>
          <w:lang w:eastAsia="nl-NL"/>
        </w:rPr>
        <w:t xml:space="preserve"> </w:t>
      </w:r>
    </w:p>
    <w:p w14:paraId="0919BEBC" w14:textId="77777777" w:rsidR="00727179" w:rsidRDefault="00727179">
      <w:pPr>
        <w:pStyle w:val="Kop2"/>
      </w:pPr>
      <w:bookmarkStart w:id="18" w:name="_Toc528518234"/>
      <w:bookmarkStart w:id="19" w:name="_Toc528518235"/>
      <w:bookmarkStart w:id="20" w:name="_Toc529527540"/>
      <w:bookmarkEnd w:id="18"/>
      <w:bookmarkEnd w:id="19"/>
      <w:r>
        <w:t>Doelstelling</w:t>
      </w:r>
      <w:bookmarkEnd w:id="20"/>
    </w:p>
    <w:p w14:paraId="3BB6F1FD" w14:textId="77777777" w:rsidR="002F4AE4" w:rsidRDefault="00A41BA5" w:rsidP="00E23909">
      <w:r>
        <w:t>Het</w:t>
      </w:r>
      <w:r w:rsidR="00DE05CB">
        <w:t xml:space="preserve"> BAG </w:t>
      </w:r>
      <w:r w:rsidR="00D6629A">
        <w:t>Extract</w:t>
      </w:r>
      <w:r w:rsidR="00DE05CB">
        <w:t xml:space="preserve"> maakt het voor afnemers mogelijk om “grote” hoeveelheden objectgegevens van de Landelijke voorziening BAG af te nemen. Vervolgens kunnen afnemers hiermee in hun eigen omgeving een onafhankelijk afnamebeleid en beheer inrichten</w:t>
      </w:r>
      <w:r w:rsidR="00DE05CB" w:rsidRPr="00485030">
        <w:t>.</w:t>
      </w:r>
    </w:p>
    <w:p w14:paraId="746E3985" w14:textId="77777777" w:rsidR="004703E3" w:rsidRDefault="004703E3" w:rsidP="008F3983">
      <w:pPr>
        <w:pStyle w:val="Kop2"/>
      </w:pPr>
      <w:bookmarkStart w:id="21" w:name="_Toc529527541"/>
      <w:r>
        <w:t>Inhoudelijke elementen BAG Extract</w:t>
      </w:r>
      <w:bookmarkEnd w:id="21"/>
    </w:p>
    <w:p w14:paraId="43A18F83" w14:textId="77777777" w:rsidR="00AA7F39" w:rsidRPr="004726DF" w:rsidRDefault="00AA7F39" w:rsidP="00E665AA">
      <w:pPr>
        <w:pStyle w:val="Kop3"/>
      </w:pPr>
      <w:bookmarkStart w:id="22" w:name="_Toc529527542"/>
      <w:r>
        <w:t>S</w:t>
      </w:r>
      <w:r w:rsidRPr="004726DF">
        <w:t>tandaardisatie: NEN3610</w:t>
      </w:r>
      <w:r w:rsidR="00E665AA">
        <w:t xml:space="preserve"> (</w:t>
      </w:r>
      <w:r w:rsidR="00E665AA" w:rsidRPr="00E665AA">
        <w:t>Basismodel Geo-informatie</w:t>
      </w:r>
      <w:r w:rsidR="00E665AA">
        <w:t>)</w:t>
      </w:r>
      <w:bookmarkEnd w:id="22"/>
    </w:p>
    <w:p w14:paraId="280B7985" w14:textId="280492C6" w:rsidR="00AA7F39" w:rsidRDefault="00AA7F39" w:rsidP="00AA7F39">
      <w:r>
        <w:rPr>
          <w:rFonts w:cs="Arial"/>
          <w:szCs w:val="18"/>
          <w:lang w:val="nl"/>
        </w:rPr>
        <w:t xml:space="preserve">Ter bevordering </w:t>
      </w:r>
      <w:r w:rsidR="009D29B7">
        <w:rPr>
          <w:rFonts w:cs="Arial"/>
          <w:szCs w:val="18"/>
          <w:lang w:val="nl"/>
        </w:rPr>
        <w:t xml:space="preserve">van </w:t>
      </w:r>
      <w:r w:rsidRPr="00B76858">
        <w:rPr>
          <w:rFonts w:cs="Arial"/>
          <w:szCs w:val="18"/>
          <w:lang w:val="nl"/>
        </w:rPr>
        <w:t>uitwisselingsmogelijkheden</w:t>
      </w:r>
      <w:r>
        <w:rPr>
          <w:rFonts w:cs="Arial"/>
          <w:szCs w:val="18"/>
          <w:lang w:val="nl"/>
        </w:rPr>
        <w:t xml:space="preserve"> worden gegevens die bekend zijn </w:t>
      </w:r>
      <w:r w:rsidR="003C5217">
        <w:rPr>
          <w:rFonts w:cs="Arial"/>
          <w:szCs w:val="18"/>
          <w:lang w:val="nl"/>
        </w:rPr>
        <w:t xml:space="preserve">volgens </w:t>
      </w:r>
      <w:r w:rsidR="00D77C03">
        <w:rPr>
          <w:rFonts w:cs="Arial"/>
          <w:szCs w:val="18"/>
          <w:lang w:val="nl"/>
        </w:rPr>
        <w:t>het</w:t>
      </w:r>
      <w:r w:rsidR="003C5217">
        <w:rPr>
          <w:rFonts w:cs="Arial"/>
          <w:szCs w:val="18"/>
          <w:lang w:val="nl"/>
        </w:rPr>
        <w:t xml:space="preserve"> standaard</w:t>
      </w:r>
      <w:r w:rsidR="00D77C03">
        <w:rPr>
          <w:rFonts w:cs="Arial"/>
          <w:szCs w:val="18"/>
          <w:lang w:val="nl"/>
        </w:rPr>
        <w:t xml:space="preserve"> </w:t>
      </w:r>
      <w:r>
        <w:rPr>
          <w:rFonts w:cs="Arial"/>
          <w:szCs w:val="18"/>
          <w:lang w:val="nl"/>
        </w:rPr>
        <w:t xml:space="preserve">NEN3610 geleverd. </w:t>
      </w:r>
      <w:r>
        <w:t xml:space="preserve">In BAG Extract wordt in dit kader de NEN3610 </w:t>
      </w:r>
      <w:proofErr w:type="spellStart"/>
      <w:r>
        <w:t>namespace</w:t>
      </w:r>
      <w:proofErr w:type="spellEnd"/>
      <w:r>
        <w:t xml:space="preserve"> meegeleverd voor de </w:t>
      </w:r>
      <w:proofErr w:type="spellStart"/>
      <w:r>
        <w:t>ID’s</w:t>
      </w:r>
      <w:proofErr w:type="spellEnd"/>
      <w:r>
        <w:t xml:space="preserve"> van objecten. Hierdoor is </w:t>
      </w:r>
      <w:r w:rsidR="00D77C03">
        <w:t>het</w:t>
      </w:r>
      <w:r>
        <w:t xml:space="preserve"> ID (internationaal) uniek te identificeren. Hieronder is een voorbeeld van de </w:t>
      </w:r>
      <w:proofErr w:type="spellStart"/>
      <w:r>
        <w:t>namespace</w:t>
      </w:r>
      <w:proofErr w:type="spellEnd"/>
      <w:r>
        <w:t xml:space="preserve"> opgenomen. Voorbeeld </w:t>
      </w:r>
      <w:proofErr w:type="spellStart"/>
      <w:r>
        <w:t>objectID</w:t>
      </w:r>
      <w:proofErr w:type="spellEnd"/>
      <w:r>
        <w:t xml:space="preserve"> 0796300000200100 (openbare ruimte):</w:t>
      </w:r>
    </w:p>
    <w:p w14:paraId="5B41B07E" w14:textId="77777777" w:rsidR="00AA7F39" w:rsidRDefault="00AA7F39" w:rsidP="00AA7F39"/>
    <w:p w14:paraId="021CAF10" w14:textId="77777777" w:rsidR="00AA7F39" w:rsidRDefault="00AA7F39" w:rsidP="00AA7F39">
      <w:pPr>
        <w:rPr>
          <w:rFonts w:cs="Arial"/>
          <w:szCs w:val="18"/>
          <w:lang w:val="nl"/>
        </w:rPr>
      </w:pPr>
      <w:r>
        <w:rPr>
          <w:noProof/>
          <w:snapToGrid/>
          <w:lang w:eastAsia="nl-NL"/>
        </w:rPr>
        <w:drawing>
          <wp:inline distT="0" distB="0" distL="0" distR="0" wp14:anchorId="6A32A7AC" wp14:editId="34575C1C">
            <wp:extent cx="4361815" cy="292100"/>
            <wp:effectExtent l="19050" t="19050" r="19685" b="1270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7070"/>
                    <a:stretch/>
                  </pic:blipFill>
                  <pic:spPr bwMode="auto">
                    <a:xfrm>
                      <a:off x="0" y="0"/>
                      <a:ext cx="4385890" cy="293712"/>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2174B1C3" w14:textId="77777777" w:rsidR="00981321" w:rsidRPr="004726DF" w:rsidRDefault="007D4637">
      <w:pPr>
        <w:pStyle w:val="Kop3"/>
      </w:pPr>
      <w:bookmarkStart w:id="23" w:name="_Toc528518239"/>
      <w:bookmarkStart w:id="24" w:name="_Toc528518240"/>
      <w:bookmarkStart w:id="25" w:name="_Toc528518241"/>
      <w:bookmarkStart w:id="26" w:name="_Toc529527543"/>
      <w:bookmarkEnd w:id="23"/>
      <w:bookmarkEnd w:id="24"/>
      <w:bookmarkEnd w:id="25"/>
      <w:r w:rsidRPr="004726DF">
        <w:t>Gegevensvarianten; peildatum en l</w:t>
      </w:r>
      <w:r w:rsidR="00981321" w:rsidRPr="004726DF">
        <w:t>evenscyclus</w:t>
      </w:r>
      <w:bookmarkEnd w:id="26"/>
    </w:p>
    <w:p w14:paraId="14D43B1F" w14:textId="77777777" w:rsidR="00403BF5" w:rsidRDefault="007F54A3" w:rsidP="00E23909">
      <w:r>
        <w:t xml:space="preserve">Voor Extract </w:t>
      </w:r>
      <w:r w:rsidR="00A04E46">
        <w:t>bestaan</w:t>
      </w:r>
      <w:r>
        <w:t xml:space="preserve"> </w:t>
      </w:r>
      <w:r w:rsidR="00D46A08">
        <w:t>de volgende</w:t>
      </w:r>
      <w:r w:rsidR="00403BF5" w:rsidRPr="006060AE">
        <w:t xml:space="preserve"> 2 gegevensvarianten:</w:t>
      </w:r>
    </w:p>
    <w:p w14:paraId="2CECBE00" w14:textId="77777777" w:rsidR="00403BF5" w:rsidRDefault="00403BF5" w:rsidP="00F227B8">
      <w:pPr>
        <w:pStyle w:val="Lijstalinea"/>
        <w:numPr>
          <w:ilvl w:val="0"/>
          <w:numId w:val="15"/>
        </w:numPr>
        <w:spacing w:line="280" w:lineRule="atLeast"/>
        <w:ind w:left="720"/>
        <w:rPr>
          <w:rFonts w:ascii="Arial" w:eastAsia="Times New Roman" w:hAnsi="Arial" w:cs="Times New Roman"/>
          <w:snapToGrid w:val="0"/>
          <w:kern w:val="28"/>
          <w:sz w:val="18"/>
          <w:szCs w:val="20"/>
        </w:rPr>
      </w:pPr>
      <w:r w:rsidRPr="006060AE">
        <w:rPr>
          <w:rFonts w:ascii="Arial" w:eastAsia="Times New Roman" w:hAnsi="Arial" w:cs="Times New Roman"/>
          <w:snapToGrid w:val="0"/>
          <w:kern w:val="28"/>
          <w:sz w:val="18"/>
          <w:szCs w:val="20"/>
        </w:rPr>
        <w:t>Peildatum (momentopname)</w:t>
      </w:r>
    </w:p>
    <w:p w14:paraId="1141C026" w14:textId="77777777" w:rsidR="00403BF5" w:rsidRPr="00282950" w:rsidRDefault="00403BF5" w:rsidP="00F227B8">
      <w:pPr>
        <w:pStyle w:val="Lijstalinea"/>
        <w:numPr>
          <w:ilvl w:val="0"/>
          <w:numId w:val="15"/>
        </w:numPr>
        <w:spacing w:line="280" w:lineRule="atLeast"/>
        <w:ind w:left="720"/>
        <w:rPr>
          <w:rFonts w:ascii="Arial" w:eastAsia="Times New Roman" w:hAnsi="Arial" w:cs="Times New Roman"/>
          <w:snapToGrid w:val="0"/>
          <w:kern w:val="28"/>
          <w:sz w:val="18"/>
          <w:szCs w:val="20"/>
        </w:rPr>
      </w:pPr>
      <w:r w:rsidRPr="006060AE">
        <w:rPr>
          <w:rFonts w:ascii="Arial" w:eastAsia="Times New Roman" w:hAnsi="Arial" w:cs="Times New Roman"/>
          <w:snapToGrid w:val="0"/>
          <w:kern w:val="28"/>
          <w:sz w:val="18"/>
          <w:szCs w:val="20"/>
        </w:rPr>
        <w:t>Levenscyclus (tijdvak</w:t>
      </w:r>
      <w:r w:rsidR="007F54A3">
        <w:rPr>
          <w:rFonts w:ascii="Arial" w:eastAsia="Times New Roman" w:hAnsi="Arial" w:cs="Times New Roman"/>
          <w:snapToGrid w:val="0"/>
          <w:kern w:val="28"/>
          <w:sz w:val="18"/>
          <w:szCs w:val="20"/>
        </w:rPr>
        <w:t>, incl. historie</w:t>
      </w:r>
      <w:r w:rsidR="003A1157">
        <w:rPr>
          <w:rFonts w:ascii="Arial" w:eastAsia="Times New Roman" w:hAnsi="Arial" w:cs="Times New Roman"/>
          <w:snapToGrid w:val="0"/>
          <w:kern w:val="28"/>
          <w:sz w:val="18"/>
          <w:szCs w:val="20"/>
        </w:rPr>
        <w:t xml:space="preserve"> en toekomst</w:t>
      </w:r>
      <w:r w:rsidRPr="006060AE">
        <w:rPr>
          <w:rFonts w:ascii="Arial" w:eastAsia="Times New Roman" w:hAnsi="Arial" w:cs="Times New Roman"/>
          <w:snapToGrid w:val="0"/>
          <w:kern w:val="28"/>
          <w:sz w:val="18"/>
          <w:szCs w:val="20"/>
        </w:rPr>
        <w:t xml:space="preserve">) </w:t>
      </w:r>
    </w:p>
    <w:p w14:paraId="2275237C" w14:textId="77777777" w:rsidR="00403BF5" w:rsidRDefault="00403BF5" w:rsidP="00E23909"/>
    <w:p w14:paraId="02DF0FF0" w14:textId="77777777" w:rsidR="00403BF5" w:rsidRDefault="007D4637">
      <w:r>
        <w:t>Een BAG Extract in de gegevensvariant ‘Peildatum’ bevat</w:t>
      </w:r>
      <w:r w:rsidR="00D46A08">
        <w:t xml:space="preserve"> h</w:t>
      </w:r>
      <w:r>
        <w:t xml:space="preserve">et op de gevraagde datum geldige actieve voorkomen van alle objecten </w:t>
      </w:r>
      <w:r w:rsidR="006F0235" w:rsidRPr="00BA6402">
        <w:t>die geldig zijn op de peildatum (om 00:00 uur)</w:t>
      </w:r>
      <w:r w:rsidR="006F0235">
        <w:t>.</w:t>
      </w:r>
      <w:r w:rsidR="00F860E1">
        <w:t xml:space="preserve"> </w:t>
      </w:r>
    </w:p>
    <w:p w14:paraId="42730D08" w14:textId="77777777" w:rsidR="00F860E1" w:rsidRDefault="00F860E1">
      <w:pPr>
        <w:rPr>
          <w:rFonts w:cs="Arial"/>
          <w:szCs w:val="18"/>
          <w:lang w:val="nl"/>
        </w:rPr>
      </w:pPr>
    </w:p>
    <w:p w14:paraId="52C7B124" w14:textId="527F7FE2" w:rsidR="004726DF" w:rsidRDefault="00981321">
      <w:pPr>
        <w:rPr>
          <w:rFonts w:cs="Arial"/>
          <w:szCs w:val="18"/>
          <w:lang w:val="nl"/>
        </w:rPr>
      </w:pPr>
      <w:r>
        <w:rPr>
          <w:rFonts w:cs="Arial"/>
          <w:szCs w:val="18"/>
          <w:lang w:val="nl"/>
        </w:rPr>
        <w:t>Het levenscyclus Extract</w:t>
      </w:r>
      <w:r w:rsidR="007F54A3">
        <w:rPr>
          <w:rFonts w:cs="Arial"/>
          <w:szCs w:val="18"/>
          <w:lang w:val="nl"/>
        </w:rPr>
        <w:t xml:space="preserve"> bevat alle </w:t>
      </w:r>
      <w:r w:rsidR="002477E4">
        <w:rPr>
          <w:rFonts w:cs="Arial"/>
          <w:szCs w:val="18"/>
          <w:lang w:val="nl"/>
        </w:rPr>
        <w:t>gegevens incl</w:t>
      </w:r>
      <w:r w:rsidR="00D108A6">
        <w:rPr>
          <w:rFonts w:cs="Arial"/>
          <w:szCs w:val="18"/>
          <w:lang w:val="nl"/>
        </w:rPr>
        <w:t>usief</w:t>
      </w:r>
      <w:r w:rsidR="002477E4">
        <w:rPr>
          <w:rFonts w:cs="Arial"/>
          <w:szCs w:val="18"/>
          <w:lang w:val="nl"/>
        </w:rPr>
        <w:t xml:space="preserve"> historie zoals bekend in de BAG. Het levenscyclus Extract</w:t>
      </w:r>
      <w:r>
        <w:rPr>
          <w:rFonts w:cs="Arial"/>
          <w:szCs w:val="18"/>
          <w:lang w:val="nl"/>
        </w:rPr>
        <w:t xml:space="preserve"> is er op gericht </w:t>
      </w:r>
      <w:r w:rsidR="002477E4">
        <w:rPr>
          <w:rFonts w:cs="Arial"/>
          <w:szCs w:val="18"/>
          <w:lang w:val="nl"/>
        </w:rPr>
        <w:t xml:space="preserve">de BAG met zijn historie in een eigen omgeving te kunnen opbouwen. Het levenscyclus Extract bevat van alle objecten </w:t>
      </w:r>
      <w:r>
        <w:rPr>
          <w:rFonts w:cs="Arial"/>
          <w:szCs w:val="18"/>
          <w:lang w:val="nl"/>
        </w:rPr>
        <w:t xml:space="preserve">de historie, en voor zover van toepassing de toekomst, </w:t>
      </w:r>
      <w:r w:rsidR="002477E4">
        <w:rPr>
          <w:rFonts w:cs="Arial"/>
          <w:szCs w:val="18"/>
          <w:lang w:val="nl"/>
        </w:rPr>
        <w:t xml:space="preserve">zoals </w:t>
      </w:r>
      <w:r>
        <w:rPr>
          <w:rFonts w:cs="Arial"/>
          <w:szCs w:val="18"/>
          <w:lang w:val="nl"/>
        </w:rPr>
        <w:t>op de standtechnische</w:t>
      </w:r>
      <w:r w:rsidR="004703E3">
        <w:rPr>
          <w:rStyle w:val="Voetnootmarkering"/>
          <w:rFonts w:cs="Arial"/>
          <w:szCs w:val="18"/>
          <w:lang w:val="nl"/>
        </w:rPr>
        <w:footnoteReference w:id="1"/>
      </w:r>
      <w:r>
        <w:rPr>
          <w:rFonts w:cs="Arial"/>
          <w:szCs w:val="18"/>
          <w:lang w:val="nl"/>
        </w:rPr>
        <w:t xml:space="preserve"> datum </w:t>
      </w:r>
      <w:r w:rsidR="002477E4">
        <w:rPr>
          <w:rFonts w:cs="Arial"/>
          <w:szCs w:val="18"/>
          <w:lang w:val="nl"/>
        </w:rPr>
        <w:t>bekend in de LV BAG</w:t>
      </w:r>
      <w:r>
        <w:rPr>
          <w:rFonts w:cs="Arial"/>
          <w:szCs w:val="18"/>
          <w:lang w:val="nl"/>
        </w:rPr>
        <w:t xml:space="preserve">. </w:t>
      </w:r>
    </w:p>
    <w:p w14:paraId="51E39CA0" w14:textId="77777777" w:rsidR="004726DF" w:rsidRDefault="004726DF">
      <w:pPr>
        <w:rPr>
          <w:rFonts w:cs="Arial"/>
          <w:b/>
          <w:szCs w:val="18"/>
          <w:lang w:val="nl"/>
        </w:rPr>
      </w:pPr>
    </w:p>
    <w:p w14:paraId="23FC8B35" w14:textId="6FDD6879" w:rsidR="002061BA" w:rsidRDefault="003136F8" w:rsidP="002061BA">
      <w:r>
        <w:t xml:space="preserve">Het is mogelijk een abonnement te nemen op Extract, zowel peildatum als levenscyclus Extracten </w:t>
      </w:r>
      <w:r w:rsidR="0043491A">
        <w:t xml:space="preserve">worden geleverd in de vorm </w:t>
      </w:r>
      <w:r>
        <w:t>van een maandelijks abonnement. De afnemer ontvangt maandelijks een geheel nieuw Extract.</w:t>
      </w:r>
      <w:r w:rsidR="005826FB">
        <w:t xml:space="preserve"> </w:t>
      </w:r>
      <w:r w:rsidR="002061BA">
        <w:t xml:space="preserve">De </w:t>
      </w:r>
      <w:r w:rsidR="003D5F86">
        <w:t xml:space="preserve">BAG </w:t>
      </w:r>
      <w:r w:rsidR="00B15341">
        <w:t xml:space="preserve">gegevens </w:t>
      </w:r>
      <w:r w:rsidR="002061BA">
        <w:t>(Nederland of gemeentecollectie)</w:t>
      </w:r>
      <w:r w:rsidR="003D5F86">
        <w:t xml:space="preserve"> in een eigen omgeving</w:t>
      </w:r>
      <w:r w:rsidR="002061BA">
        <w:t xml:space="preserve"> </w:t>
      </w:r>
      <w:r w:rsidR="00B15341">
        <w:t xml:space="preserve">zijn </w:t>
      </w:r>
      <w:r w:rsidR="002061BA">
        <w:t xml:space="preserve">actueel </w:t>
      </w:r>
      <w:r w:rsidR="00C15758">
        <w:t xml:space="preserve">te houden </w:t>
      </w:r>
      <w:r w:rsidR="003D5F86">
        <w:t>door middel van</w:t>
      </w:r>
      <w:r w:rsidR="00C15758">
        <w:t xml:space="preserve"> </w:t>
      </w:r>
      <w:r w:rsidR="00B15341">
        <w:t>mutatiel</w:t>
      </w:r>
      <w:r w:rsidR="003D5F86">
        <w:t>e</w:t>
      </w:r>
      <w:r w:rsidR="00B15341">
        <w:t>veringen die via een API kunnen worden opgevraagd.</w:t>
      </w:r>
      <w:r w:rsidR="00C15758">
        <w:t xml:space="preserve"> </w:t>
      </w:r>
      <w:r w:rsidR="005C1BEF">
        <w:t>Meer informatie over de inrichting van de mutatieleveringen volgt in de productbeschrijving Mutatielevering.</w:t>
      </w:r>
    </w:p>
    <w:p w14:paraId="2A752501" w14:textId="77777777" w:rsidR="00A44866" w:rsidRDefault="00A44866" w:rsidP="002061BA"/>
    <w:p w14:paraId="6B196C68" w14:textId="776334C2" w:rsidR="00216EBB" w:rsidRDefault="00986E97" w:rsidP="00216EBB">
      <w:pPr>
        <w:rPr>
          <w:rFonts w:cs="Arial"/>
          <w:szCs w:val="18"/>
          <w:lang w:val="nl"/>
        </w:rPr>
      </w:pPr>
      <w:r>
        <w:t>Ten behoeve van kwaliteits</w:t>
      </w:r>
      <w:r w:rsidR="00540F8D">
        <w:t>- en volledigheids</w:t>
      </w:r>
      <w:r>
        <w:t xml:space="preserve">controle </w:t>
      </w:r>
      <w:r w:rsidR="00540F8D">
        <w:t xml:space="preserve">levert de </w:t>
      </w:r>
      <w:r w:rsidR="007F433D">
        <w:t xml:space="preserve">LV BAG </w:t>
      </w:r>
      <w:r w:rsidR="00216EBB" w:rsidRPr="008F3983">
        <w:t>s</w:t>
      </w:r>
      <w:r w:rsidR="00216EBB" w:rsidRPr="008F3983">
        <w:rPr>
          <w:rFonts w:cs="Arial"/>
          <w:szCs w:val="18"/>
          <w:lang w:val="nl"/>
        </w:rPr>
        <w:t xml:space="preserve">eparaat </w:t>
      </w:r>
      <w:r w:rsidR="00216EBB">
        <w:rPr>
          <w:rFonts w:cs="Arial"/>
          <w:szCs w:val="18"/>
          <w:lang w:val="nl"/>
        </w:rPr>
        <w:t>een</w:t>
      </w:r>
      <w:r w:rsidR="00216EBB" w:rsidRPr="008F3983">
        <w:rPr>
          <w:rFonts w:cs="Arial"/>
          <w:szCs w:val="18"/>
          <w:lang w:val="nl"/>
        </w:rPr>
        <w:t xml:space="preserve"> meta data API</w:t>
      </w:r>
      <w:r w:rsidR="00052461">
        <w:rPr>
          <w:rFonts w:cs="Arial"/>
          <w:szCs w:val="18"/>
          <w:lang w:val="nl"/>
        </w:rPr>
        <w:t xml:space="preserve">. </w:t>
      </w:r>
      <w:r w:rsidR="00B350E0">
        <w:rPr>
          <w:rFonts w:cs="Arial"/>
          <w:szCs w:val="18"/>
          <w:lang w:val="nl"/>
        </w:rPr>
        <w:t>Met deze “tellingen” API kan bijvoorbeeld h</w:t>
      </w:r>
      <w:r w:rsidR="00C41B62">
        <w:rPr>
          <w:rFonts w:cs="Arial"/>
          <w:szCs w:val="18"/>
          <w:lang w:val="nl"/>
        </w:rPr>
        <w:t xml:space="preserve">et </w:t>
      </w:r>
      <w:r w:rsidR="00052461">
        <w:rPr>
          <w:rFonts w:cs="Arial"/>
          <w:szCs w:val="18"/>
          <w:lang w:val="nl"/>
        </w:rPr>
        <w:t xml:space="preserve">aantal actieve objecten </w:t>
      </w:r>
      <w:r w:rsidR="00B350E0">
        <w:rPr>
          <w:rFonts w:cs="Arial"/>
          <w:szCs w:val="18"/>
          <w:lang w:val="nl"/>
        </w:rPr>
        <w:t xml:space="preserve">in de eigen BAG administratie, </w:t>
      </w:r>
      <w:r w:rsidR="00052461">
        <w:rPr>
          <w:rFonts w:cs="Arial"/>
          <w:szCs w:val="18"/>
          <w:lang w:val="nl"/>
        </w:rPr>
        <w:t xml:space="preserve">na </w:t>
      </w:r>
      <w:r w:rsidR="00B350E0">
        <w:rPr>
          <w:rFonts w:cs="Arial"/>
          <w:szCs w:val="18"/>
          <w:lang w:val="nl"/>
        </w:rPr>
        <w:t xml:space="preserve">verwerking van </w:t>
      </w:r>
      <w:r w:rsidR="00052461">
        <w:rPr>
          <w:rFonts w:cs="Arial"/>
          <w:szCs w:val="18"/>
          <w:lang w:val="nl"/>
        </w:rPr>
        <w:t>een</w:t>
      </w:r>
      <w:r w:rsidR="005B5EED">
        <w:rPr>
          <w:rFonts w:cs="Arial"/>
          <w:szCs w:val="18"/>
          <w:lang w:val="nl"/>
        </w:rPr>
        <w:t xml:space="preserve"> maandelijks Extract of de laatste mutatie API</w:t>
      </w:r>
      <w:r w:rsidR="00B350E0">
        <w:rPr>
          <w:rFonts w:cs="Arial"/>
          <w:szCs w:val="18"/>
          <w:lang w:val="nl"/>
        </w:rPr>
        <w:t>, worden gecontroleerd t</w:t>
      </w:r>
      <w:r w:rsidR="00B15341">
        <w:rPr>
          <w:rFonts w:cs="Arial"/>
          <w:szCs w:val="18"/>
          <w:lang w:val="nl"/>
        </w:rPr>
        <w:t xml:space="preserve">en opzichte van </w:t>
      </w:r>
      <w:r w:rsidR="00B350E0">
        <w:rPr>
          <w:rFonts w:cs="Arial"/>
          <w:szCs w:val="18"/>
          <w:lang w:val="nl"/>
        </w:rPr>
        <w:t>de LV.</w:t>
      </w:r>
    </w:p>
    <w:p w14:paraId="4960B1D7" w14:textId="77777777" w:rsidR="005F151F" w:rsidRPr="004726DF" w:rsidRDefault="005F151F" w:rsidP="00F969CE">
      <w:pPr>
        <w:pStyle w:val="Kop3"/>
      </w:pPr>
      <w:bookmarkStart w:id="27" w:name="_Toc529527544"/>
      <w:r w:rsidRPr="004726DF">
        <w:t>Extract selecties; heel Nederland en gemeentecollectie</w:t>
      </w:r>
      <w:bookmarkEnd w:id="27"/>
    </w:p>
    <w:p w14:paraId="1D9359DA" w14:textId="77777777" w:rsidR="005F151F" w:rsidRPr="002375E2" w:rsidRDefault="005F151F">
      <w:r w:rsidRPr="002375E2">
        <w:t>Het product BAG Extract kent twee selectievarianten:</w:t>
      </w:r>
    </w:p>
    <w:p w14:paraId="38EAC461" w14:textId="77777777" w:rsidR="005F151F" w:rsidRPr="00E665AA" w:rsidRDefault="005F151F" w:rsidP="001E2B16">
      <w:pPr>
        <w:pStyle w:val="Lijstalinea"/>
        <w:numPr>
          <w:ilvl w:val="0"/>
          <w:numId w:val="33"/>
        </w:numPr>
        <w:spacing w:line="280" w:lineRule="atLeast"/>
        <w:rPr>
          <w:rFonts w:ascii="Arial" w:hAnsi="Arial" w:cs="Arial"/>
          <w:sz w:val="18"/>
          <w:szCs w:val="18"/>
        </w:rPr>
      </w:pPr>
      <w:r w:rsidRPr="00E665AA">
        <w:rPr>
          <w:rFonts w:ascii="Arial" w:hAnsi="Arial" w:cs="Arial"/>
          <w:sz w:val="18"/>
          <w:szCs w:val="18"/>
        </w:rPr>
        <w:t>Nederland: Bevat alle BAG gegevens van heel Nederland.</w:t>
      </w:r>
    </w:p>
    <w:p w14:paraId="217CA252" w14:textId="77777777" w:rsidR="005F151F" w:rsidRPr="00E665AA" w:rsidRDefault="005F151F" w:rsidP="001E2B16">
      <w:pPr>
        <w:pStyle w:val="Lijstalinea"/>
        <w:numPr>
          <w:ilvl w:val="0"/>
          <w:numId w:val="33"/>
        </w:numPr>
        <w:spacing w:line="280" w:lineRule="atLeast"/>
        <w:rPr>
          <w:rFonts w:ascii="Arial" w:hAnsi="Arial" w:cs="Arial"/>
          <w:sz w:val="18"/>
          <w:szCs w:val="18"/>
        </w:rPr>
      </w:pPr>
      <w:r w:rsidRPr="00E665AA">
        <w:rPr>
          <w:rFonts w:ascii="Arial" w:hAnsi="Arial" w:cs="Arial"/>
          <w:sz w:val="18"/>
          <w:szCs w:val="18"/>
        </w:rPr>
        <w:t>Gemeentecollectie: De selectie is opgebouwd uit één of meer gemeenten, en bevat alle gegevens van de gevraagde gemeente(n).</w:t>
      </w:r>
    </w:p>
    <w:p w14:paraId="456BD88A" w14:textId="77777777" w:rsidR="005F151F" w:rsidRDefault="005F151F" w:rsidP="005F151F"/>
    <w:p w14:paraId="555EFB2D" w14:textId="77777777" w:rsidR="005F151F" w:rsidRDefault="005F151F" w:rsidP="005F151F">
      <w:r>
        <w:t>In onderstaande overzichten zijn deze producten qua inhoud beschreven.</w:t>
      </w:r>
    </w:p>
    <w:p w14:paraId="37D6CD68" w14:textId="77777777" w:rsidR="005F151F" w:rsidRDefault="005F151F" w:rsidP="005F151F"/>
    <w:p w14:paraId="4692E360" w14:textId="77777777" w:rsidR="005F151F" w:rsidRPr="00E66C87" w:rsidRDefault="005F151F" w:rsidP="005F151F">
      <w:pPr>
        <w:rPr>
          <w:b/>
          <w:szCs w:val="18"/>
        </w:rPr>
      </w:pPr>
      <w:r w:rsidRPr="008F3983">
        <w:rPr>
          <w:b/>
          <w:szCs w:val="18"/>
        </w:rPr>
        <w:t>Productbeschrijving Extract voor geheel Nederland</w:t>
      </w:r>
    </w:p>
    <w:tbl>
      <w:tblPr>
        <w:tblStyle w:val="Tabelraster"/>
        <w:tblW w:w="0" w:type="auto"/>
        <w:tblLook w:val="04A0" w:firstRow="1" w:lastRow="0" w:firstColumn="1" w:lastColumn="0" w:noHBand="0" w:noVBand="1"/>
      </w:tblPr>
      <w:tblGrid>
        <w:gridCol w:w="2972"/>
        <w:gridCol w:w="5806"/>
      </w:tblGrid>
      <w:tr w:rsidR="005F151F" w14:paraId="44F71083" w14:textId="77777777" w:rsidTr="001E2B16">
        <w:tc>
          <w:tcPr>
            <w:tcW w:w="2972" w:type="dxa"/>
          </w:tcPr>
          <w:p w14:paraId="0C29B67D" w14:textId="77777777" w:rsidR="005F151F" w:rsidRPr="00CE2FE4" w:rsidRDefault="005F151F" w:rsidP="00E604DF">
            <w:pPr>
              <w:rPr>
                <w:b/>
                <w:i/>
              </w:rPr>
            </w:pPr>
            <w:r w:rsidRPr="00CE2FE4">
              <w:rPr>
                <w:b/>
                <w:i/>
              </w:rPr>
              <w:t>Product</w:t>
            </w:r>
          </w:p>
        </w:tc>
        <w:tc>
          <w:tcPr>
            <w:tcW w:w="5806" w:type="dxa"/>
          </w:tcPr>
          <w:p w14:paraId="374AA05E" w14:textId="77777777" w:rsidR="005F151F" w:rsidRPr="00CE2FE4" w:rsidRDefault="005F151F" w:rsidP="00E604DF">
            <w:pPr>
              <w:rPr>
                <w:b/>
                <w:i/>
              </w:rPr>
            </w:pPr>
            <w:r w:rsidRPr="00CE2FE4">
              <w:rPr>
                <w:b/>
                <w:i/>
              </w:rPr>
              <w:t>Productinhoud</w:t>
            </w:r>
          </w:p>
        </w:tc>
      </w:tr>
      <w:tr w:rsidR="005F151F" w14:paraId="7F36B1FC" w14:textId="77777777" w:rsidTr="001E2B16">
        <w:tc>
          <w:tcPr>
            <w:tcW w:w="2972" w:type="dxa"/>
          </w:tcPr>
          <w:p w14:paraId="55414DAD" w14:textId="77777777" w:rsidR="005F151F" w:rsidRDefault="005F151F" w:rsidP="00E604DF">
            <w:r>
              <w:t>Gegevensvariant: ‘Levenscyclus’</w:t>
            </w:r>
          </w:p>
          <w:p w14:paraId="454DC8C1" w14:textId="77777777" w:rsidR="005F151F" w:rsidRDefault="005F151F" w:rsidP="00E604DF"/>
          <w:p w14:paraId="3B956293" w14:textId="77777777" w:rsidR="005F151F" w:rsidRDefault="005F151F" w:rsidP="00E604DF"/>
          <w:p w14:paraId="6CF36908" w14:textId="77777777" w:rsidR="005F151F" w:rsidRDefault="005F151F" w:rsidP="00E604DF"/>
          <w:p w14:paraId="51114A9F" w14:textId="77777777" w:rsidR="005F151F" w:rsidRDefault="005F151F" w:rsidP="00E604DF"/>
          <w:p w14:paraId="1F689333" w14:textId="77777777" w:rsidR="005F151F" w:rsidRDefault="005F151F" w:rsidP="00E604DF"/>
        </w:tc>
        <w:tc>
          <w:tcPr>
            <w:tcW w:w="5806" w:type="dxa"/>
          </w:tcPr>
          <w:p w14:paraId="09E3D26A" w14:textId="77777777" w:rsidR="005F151F" w:rsidRPr="006B4FD0" w:rsidRDefault="005F151F" w:rsidP="00E604DF">
            <w:pPr>
              <w:rPr>
                <w:rFonts w:cs="Arial"/>
                <w:szCs w:val="18"/>
                <w:lang w:eastAsia="nl-NL"/>
              </w:rPr>
            </w:pPr>
            <w:r w:rsidRPr="006B4FD0">
              <w:rPr>
                <w:rFonts w:cs="Arial"/>
                <w:szCs w:val="18"/>
                <w:lang w:eastAsia="nl-NL"/>
              </w:rPr>
              <w:t xml:space="preserve">Een BAG </w:t>
            </w:r>
            <w:r>
              <w:rPr>
                <w:rFonts w:cs="Arial"/>
                <w:szCs w:val="18"/>
                <w:lang w:eastAsia="nl-NL"/>
              </w:rPr>
              <w:t>Extract</w:t>
            </w:r>
            <w:r w:rsidRPr="006B4FD0">
              <w:rPr>
                <w:rFonts w:cs="Arial"/>
                <w:szCs w:val="18"/>
                <w:lang w:eastAsia="nl-NL"/>
              </w:rPr>
              <w:t xml:space="preserve"> voor geheel Nederland bevat alle BAG o</w:t>
            </w:r>
            <w:r>
              <w:rPr>
                <w:rFonts w:cs="Arial"/>
                <w:szCs w:val="18"/>
                <w:lang w:eastAsia="nl-NL"/>
              </w:rPr>
              <w:t>b</w:t>
            </w:r>
            <w:r w:rsidRPr="006B4FD0">
              <w:rPr>
                <w:rFonts w:cs="Arial"/>
                <w:szCs w:val="18"/>
                <w:lang w:eastAsia="nl-NL"/>
              </w:rPr>
              <w:t>jecten, met hun eigenschappen, in de BAG database. Dit zijn:</w:t>
            </w:r>
          </w:p>
          <w:p w14:paraId="040BD98B" w14:textId="77777777" w:rsidR="00ED315E" w:rsidRDefault="00ED315E" w:rsidP="00E604DF">
            <w:pPr>
              <w:rPr>
                <w:rFonts w:cs="Arial"/>
                <w:szCs w:val="18"/>
                <w:lang w:eastAsia="nl-NL"/>
              </w:rPr>
            </w:pPr>
          </w:p>
          <w:p w14:paraId="55A56357" w14:textId="77777777" w:rsidR="005F151F" w:rsidRPr="006B4FD0" w:rsidRDefault="005F151F" w:rsidP="00E604DF">
            <w:pPr>
              <w:rPr>
                <w:rFonts w:cs="Arial"/>
                <w:szCs w:val="18"/>
                <w:lang w:eastAsia="nl-NL"/>
              </w:rPr>
            </w:pPr>
            <w:r w:rsidRPr="006B4FD0">
              <w:rPr>
                <w:rFonts w:cs="Arial"/>
                <w:szCs w:val="18"/>
                <w:lang w:eastAsia="nl-NL"/>
              </w:rPr>
              <w:t xml:space="preserve">Alle actieve én inactieve </w:t>
            </w:r>
            <w:r>
              <w:t xml:space="preserve">en “niet BAG” </w:t>
            </w:r>
            <w:r w:rsidRPr="006B4FD0">
              <w:rPr>
                <w:rFonts w:cs="Arial"/>
                <w:szCs w:val="18"/>
                <w:lang w:eastAsia="nl-NL"/>
              </w:rPr>
              <w:t>voorkomens van alle objecten in de BAG</w:t>
            </w:r>
            <w:r>
              <w:rPr>
                <w:rFonts w:cs="Arial"/>
                <w:szCs w:val="18"/>
                <w:lang w:eastAsia="nl-NL"/>
              </w:rPr>
              <w:t>, die zich op het moment van productie (stand technische datum) in de LV BAG bevinden</w:t>
            </w:r>
            <w:r w:rsidRPr="006B4FD0">
              <w:rPr>
                <w:rFonts w:cs="Arial"/>
                <w:szCs w:val="18"/>
                <w:lang w:eastAsia="nl-NL"/>
              </w:rPr>
              <w:t xml:space="preserve">: </w:t>
            </w:r>
          </w:p>
          <w:p w14:paraId="44E0E323" w14:textId="77777777" w:rsidR="005F151F" w:rsidRPr="006B4FD0" w:rsidRDefault="005F151F" w:rsidP="00E604DF">
            <w:pPr>
              <w:pStyle w:val="Lijstalinea"/>
              <w:numPr>
                <w:ilvl w:val="0"/>
                <w:numId w:val="13"/>
              </w:numPr>
              <w:spacing w:line="280" w:lineRule="atLeast"/>
              <w:rPr>
                <w:rFonts w:ascii="Arial" w:eastAsia="Times New Roman" w:hAnsi="Arial" w:cs="Arial"/>
                <w:snapToGrid w:val="0"/>
                <w:kern w:val="28"/>
                <w:sz w:val="18"/>
                <w:szCs w:val="18"/>
                <w:lang w:eastAsia="nl-NL"/>
              </w:rPr>
            </w:pPr>
            <w:r w:rsidRPr="006B4FD0">
              <w:rPr>
                <w:rFonts w:ascii="Arial" w:eastAsia="Times New Roman" w:hAnsi="Arial" w:cs="Arial"/>
                <w:snapToGrid w:val="0"/>
                <w:kern w:val="28"/>
                <w:sz w:val="18"/>
                <w:szCs w:val="18"/>
                <w:lang w:eastAsia="nl-NL"/>
              </w:rPr>
              <w:t>alle woonplaatsen</w:t>
            </w:r>
          </w:p>
          <w:p w14:paraId="02768A17" w14:textId="77777777" w:rsidR="005F151F" w:rsidRPr="006B4FD0" w:rsidRDefault="005F151F" w:rsidP="00E604DF">
            <w:pPr>
              <w:pStyle w:val="Lijstalinea"/>
              <w:numPr>
                <w:ilvl w:val="0"/>
                <w:numId w:val="13"/>
              </w:numPr>
              <w:spacing w:line="280" w:lineRule="atLeast"/>
              <w:rPr>
                <w:rFonts w:ascii="Arial" w:eastAsia="Times New Roman" w:hAnsi="Arial" w:cs="Arial"/>
                <w:snapToGrid w:val="0"/>
                <w:kern w:val="28"/>
                <w:sz w:val="18"/>
                <w:szCs w:val="18"/>
                <w:lang w:eastAsia="nl-NL"/>
              </w:rPr>
            </w:pPr>
            <w:r w:rsidRPr="006B4FD0">
              <w:rPr>
                <w:rFonts w:ascii="Arial" w:eastAsia="Times New Roman" w:hAnsi="Arial" w:cs="Arial"/>
                <w:snapToGrid w:val="0"/>
                <w:kern w:val="28"/>
                <w:sz w:val="18"/>
                <w:szCs w:val="18"/>
                <w:lang w:eastAsia="nl-NL"/>
              </w:rPr>
              <w:t>alle openbare ruimtes</w:t>
            </w:r>
          </w:p>
          <w:p w14:paraId="189C35B4" w14:textId="77777777" w:rsidR="005F151F" w:rsidRPr="006B4FD0" w:rsidRDefault="005F151F" w:rsidP="00E604DF">
            <w:pPr>
              <w:pStyle w:val="Lijstalinea"/>
              <w:numPr>
                <w:ilvl w:val="0"/>
                <w:numId w:val="13"/>
              </w:numPr>
              <w:spacing w:line="280" w:lineRule="atLeast"/>
              <w:rPr>
                <w:rFonts w:ascii="Arial" w:eastAsia="Times New Roman" w:hAnsi="Arial" w:cs="Arial"/>
                <w:snapToGrid w:val="0"/>
                <w:kern w:val="28"/>
                <w:sz w:val="18"/>
                <w:szCs w:val="18"/>
                <w:lang w:eastAsia="nl-NL"/>
              </w:rPr>
            </w:pPr>
            <w:r w:rsidRPr="006B4FD0">
              <w:rPr>
                <w:rFonts w:ascii="Arial" w:eastAsia="Times New Roman" w:hAnsi="Arial" w:cs="Arial"/>
                <w:snapToGrid w:val="0"/>
                <w:kern w:val="28"/>
                <w:sz w:val="18"/>
                <w:szCs w:val="18"/>
                <w:lang w:eastAsia="nl-NL"/>
              </w:rPr>
              <w:t>alle nummeraanduidingen</w:t>
            </w:r>
          </w:p>
          <w:p w14:paraId="3BC4E75A" w14:textId="77777777" w:rsidR="005F151F" w:rsidRPr="006B4FD0" w:rsidRDefault="005F151F" w:rsidP="00E604DF">
            <w:pPr>
              <w:pStyle w:val="Lijstalinea"/>
              <w:numPr>
                <w:ilvl w:val="0"/>
                <w:numId w:val="13"/>
              </w:numPr>
              <w:spacing w:line="280" w:lineRule="atLeast"/>
              <w:rPr>
                <w:rFonts w:ascii="Arial" w:eastAsia="Times New Roman" w:hAnsi="Arial" w:cs="Arial"/>
                <w:snapToGrid w:val="0"/>
                <w:kern w:val="28"/>
                <w:sz w:val="18"/>
                <w:szCs w:val="18"/>
                <w:lang w:eastAsia="nl-NL"/>
              </w:rPr>
            </w:pPr>
            <w:r w:rsidRPr="006B4FD0">
              <w:rPr>
                <w:rFonts w:ascii="Arial" w:eastAsia="Times New Roman" w:hAnsi="Arial" w:cs="Arial"/>
                <w:snapToGrid w:val="0"/>
                <w:kern w:val="28"/>
                <w:sz w:val="18"/>
                <w:szCs w:val="18"/>
                <w:lang w:eastAsia="nl-NL"/>
              </w:rPr>
              <w:t>alle ligplaatsen, standplaatsen en verblijfsobjecten</w:t>
            </w:r>
          </w:p>
          <w:p w14:paraId="0BEC3194" w14:textId="77777777" w:rsidR="005F151F" w:rsidRPr="006B4FD0" w:rsidRDefault="005F151F" w:rsidP="00E604DF">
            <w:pPr>
              <w:pStyle w:val="Lijstalinea"/>
              <w:numPr>
                <w:ilvl w:val="0"/>
                <w:numId w:val="13"/>
              </w:numPr>
              <w:spacing w:line="280" w:lineRule="atLeast"/>
              <w:rPr>
                <w:rFonts w:ascii="Arial" w:eastAsia="Times New Roman" w:hAnsi="Arial" w:cs="Arial"/>
                <w:snapToGrid w:val="0"/>
                <w:kern w:val="28"/>
                <w:sz w:val="18"/>
                <w:szCs w:val="18"/>
                <w:lang w:eastAsia="nl-NL"/>
              </w:rPr>
            </w:pPr>
            <w:r w:rsidRPr="006B4FD0">
              <w:rPr>
                <w:rFonts w:ascii="Arial" w:eastAsia="Times New Roman" w:hAnsi="Arial" w:cs="Arial"/>
                <w:snapToGrid w:val="0"/>
                <w:kern w:val="28"/>
                <w:sz w:val="18"/>
                <w:szCs w:val="18"/>
                <w:lang w:eastAsia="nl-NL"/>
              </w:rPr>
              <w:t>alle panden</w:t>
            </w:r>
          </w:p>
        </w:tc>
      </w:tr>
      <w:tr w:rsidR="005F151F" w14:paraId="409C227D" w14:textId="77777777" w:rsidTr="001E2B16">
        <w:tc>
          <w:tcPr>
            <w:tcW w:w="2972" w:type="dxa"/>
          </w:tcPr>
          <w:p w14:paraId="70570BBA" w14:textId="77777777" w:rsidR="005F151F" w:rsidRDefault="005F151F" w:rsidP="00E604DF">
            <w:r>
              <w:t xml:space="preserve">Gegevensvariant: ‘Peildatum’ </w:t>
            </w:r>
          </w:p>
          <w:p w14:paraId="5669D016" w14:textId="77777777" w:rsidR="005F151F" w:rsidRDefault="005F151F" w:rsidP="00E604DF"/>
          <w:p w14:paraId="0954479F" w14:textId="77777777" w:rsidR="005F151F" w:rsidRDefault="005F151F" w:rsidP="00E604DF"/>
          <w:p w14:paraId="014C444E" w14:textId="77777777" w:rsidR="005F151F" w:rsidRDefault="005F151F" w:rsidP="00E604DF"/>
          <w:p w14:paraId="65E517E2" w14:textId="77777777" w:rsidR="005F151F" w:rsidRDefault="005F151F" w:rsidP="00E604DF"/>
        </w:tc>
        <w:tc>
          <w:tcPr>
            <w:tcW w:w="5806" w:type="dxa"/>
          </w:tcPr>
          <w:p w14:paraId="20D2381C" w14:textId="77777777" w:rsidR="005F151F" w:rsidRDefault="005F151F" w:rsidP="00E604DF">
            <w:r>
              <w:t>Een BAG Extract voor geheel Nederland, in de gegevensvariant ‘Peildatum’ bevat:</w:t>
            </w:r>
          </w:p>
          <w:p w14:paraId="3BBF448B" w14:textId="77777777" w:rsidR="005F151F" w:rsidRDefault="005F151F" w:rsidP="00E604DF"/>
          <w:p w14:paraId="33B54F14" w14:textId="77777777" w:rsidR="005F151F" w:rsidRDefault="005F151F" w:rsidP="00E604DF">
            <w:r>
              <w:t xml:space="preserve">Het op de gevraagde datum geldige actieve voorkomen van alle objecten in geheel Nederland, zijnde: </w:t>
            </w:r>
          </w:p>
          <w:p w14:paraId="4DA79026" w14:textId="77777777" w:rsidR="005F151F" w:rsidRPr="00FE3840" w:rsidRDefault="005F151F" w:rsidP="00E604DF">
            <w:pPr>
              <w:pStyle w:val="Lijstalinea"/>
              <w:numPr>
                <w:ilvl w:val="0"/>
                <w:numId w:val="18"/>
              </w:numPr>
              <w:spacing w:line="280" w:lineRule="atLeast"/>
              <w:rPr>
                <w:rFonts w:ascii="Arial" w:eastAsia="Times New Roman" w:hAnsi="Arial" w:cs="Arial"/>
                <w:snapToGrid w:val="0"/>
                <w:kern w:val="28"/>
                <w:sz w:val="18"/>
                <w:szCs w:val="18"/>
                <w:lang w:eastAsia="nl-NL"/>
              </w:rPr>
            </w:pPr>
            <w:r w:rsidRPr="00FE3840">
              <w:rPr>
                <w:rFonts w:ascii="Arial" w:eastAsia="Times New Roman" w:hAnsi="Arial" w:cs="Arial"/>
                <w:snapToGrid w:val="0"/>
                <w:kern w:val="28"/>
                <w:sz w:val="18"/>
                <w:szCs w:val="18"/>
                <w:lang w:eastAsia="nl-NL"/>
              </w:rPr>
              <w:t>alle woonplaatsen</w:t>
            </w:r>
          </w:p>
          <w:p w14:paraId="3051F280" w14:textId="77777777" w:rsidR="005F151F" w:rsidRPr="00FE3840" w:rsidRDefault="005F151F" w:rsidP="00E604DF">
            <w:pPr>
              <w:pStyle w:val="Lijstalinea"/>
              <w:numPr>
                <w:ilvl w:val="0"/>
                <w:numId w:val="18"/>
              </w:numPr>
              <w:spacing w:line="280" w:lineRule="atLeast"/>
              <w:rPr>
                <w:rFonts w:ascii="Arial" w:eastAsia="Times New Roman" w:hAnsi="Arial" w:cs="Arial"/>
                <w:snapToGrid w:val="0"/>
                <w:kern w:val="28"/>
                <w:sz w:val="18"/>
                <w:szCs w:val="18"/>
                <w:lang w:eastAsia="nl-NL"/>
              </w:rPr>
            </w:pPr>
            <w:r w:rsidRPr="00FE3840">
              <w:rPr>
                <w:rFonts w:ascii="Arial" w:eastAsia="Times New Roman" w:hAnsi="Arial" w:cs="Arial"/>
                <w:snapToGrid w:val="0"/>
                <w:kern w:val="28"/>
                <w:sz w:val="18"/>
                <w:szCs w:val="18"/>
                <w:lang w:eastAsia="nl-NL"/>
              </w:rPr>
              <w:t xml:space="preserve">alle openbare ruimtes </w:t>
            </w:r>
          </w:p>
          <w:p w14:paraId="52D0D32B" w14:textId="77777777" w:rsidR="005F151F" w:rsidRPr="00FE3840" w:rsidRDefault="005F151F" w:rsidP="00E604DF">
            <w:pPr>
              <w:pStyle w:val="Lijstalinea"/>
              <w:numPr>
                <w:ilvl w:val="0"/>
                <w:numId w:val="18"/>
              </w:numPr>
              <w:spacing w:line="280" w:lineRule="atLeast"/>
              <w:rPr>
                <w:rFonts w:ascii="Arial" w:eastAsia="Times New Roman" w:hAnsi="Arial" w:cs="Arial"/>
                <w:snapToGrid w:val="0"/>
                <w:kern w:val="28"/>
                <w:sz w:val="18"/>
                <w:szCs w:val="18"/>
                <w:lang w:eastAsia="nl-NL"/>
              </w:rPr>
            </w:pPr>
            <w:r>
              <w:rPr>
                <w:rFonts w:ascii="Arial" w:eastAsia="Times New Roman" w:hAnsi="Arial" w:cs="Arial"/>
                <w:snapToGrid w:val="0"/>
                <w:kern w:val="28"/>
                <w:sz w:val="18"/>
                <w:szCs w:val="18"/>
                <w:lang w:eastAsia="nl-NL"/>
              </w:rPr>
              <w:t>a</w:t>
            </w:r>
            <w:r w:rsidRPr="00FE3840">
              <w:rPr>
                <w:rFonts w:ascii="Arial" w:eastAsia="Times New Roman" w:hAnsi="Arial" w:cs="Arial"/>
                <w:snapToGrid w:val="0"/>
                <w:kern w:val="28"/>
                <w:sz w:val="18"/>
                <w:szCs w:val="18"/>
                <w:lang w:eastAsia="nl-NL"/>
              </w:rPr>
              <w:t>lle nummeraanduidingen</w:t>
            </w:r>
          </w:p>
          <w:p w14:paraId="3041FB14" w14:textId="77777777" w:rsidR="005F151F" w:rsidRPr="00FE3840" w:rsidRDefault="005F151F" w:rsidP="00E604DF">
            <w:pPr>
              <w:pStyle w:val="Lijstalinea"/>
              <w:numPr>
                <w:ilvl w:val="0"/>
                <w:numId w:val="18"/>
              </w:numPr>
              <w:spacing w:line="280" w:lineRule="atLeast"/>
              <w:rPr>
                <w:rFonts w:ascii="Arial" w:eastAsia="Times New Roman" w:hAnsi="Arial" w:cs="Arial"/>
                <w:snapToGrid w:val="0"/>
                <w:kern w:val="28"/>
                <w:sz w:val="18"/>
                <w:szCs w:val="18"/>
                <w:lang w:eastAsia="nl-NL"/>
              </w:rPr>
            </w:pPr>
            <w:r w:rsidRPr="00FE3840">
              <w:rPr>
                <w:rFonts w:ascii="Arial" w:eastAsia="Times New Roman" w:hAnsi="Arial" w:cs="Arial"/>
                <w:snapToGrid w:val="0"/>
                <w:kern w:val="28"/>
                <w:sz w:val="18"/>
                <w:szCs w:val="18"/>
                <w:lang w:eastAsia="nl-NL"/>
              </w:rPr>
              <w:t>alle ligplaatsen, standplaatsen en verblijfsobjecten</w:t>
            </w:r>
          </w:p>
          <w:p w14:paraId="6E49FBAA" w14:textId="77777777" w:rsidR="005F151F" w:rsidRPr="00FE3840" w:rsidRDefault="005F151F" w:rsidP="00E604DF">
            <w:pPr>
              <w:pStyle w:val="Lijstalinea"/>
              <w:numPr>
                <w:ilvl w:val="0"/>
                <w:numId w:val="18"/>
              </w:numPr>
              <w:spacing w:line="280" w:lineRule="atLeast"/>
              <w:rPr>
                <w:rFonts w:ascii="Arial" w:eastAsia="Times New Roman" w:hAnsi="Arial" w:cs="Arial"/>
                <w:snapToGrid w:val="0"/>
                <w:kern w:val="28"/>
                <w:sz w:val="18"/>
                <w:szCs w:val="18"/>
                <w:lang w:eastAsia="nl-NL"/>
              </w:rPr>
            </w:pPr>
            <w:r w:rsidRPr="00FE3840">
              <w:rPr>
                <w:rFonts w:ascii="Arial" w:eastAsia="Times New Roman" w:hAnsi="Arial" w:cs="Arial"/>
                <w:snapToGrid w:val="0"/>
                <w:kern w:val="28"/>
                <w:sz w:val="18"/>
                <w:szCs w:val="18"/>
                <w:lang w:eastAsia="nl-NL"/>
              </w:rPr>
              <w:t>alle panden</w:t>
            </w:r>
          </w:p>
          <w:p w14:paraId="27489AF3" w14:textId="77777777" w:rsidR="005F151F" w:rsidRPr="00FE3840" w:rsidRDefault="005F151F" w:rsidP="00E604DF">
            <w:pPr>
              <w:rPr>
                <w:snapToGrid/>
              </w:rPr>
            </w:pPr>
          </w:p>
          <w:p w14:paraId="276D2F3A" w14:textId="77777777" w:rsidR="005F151F" w:rsidRDefault="005F151F" w:rsidP="00E604DF">
            <w:pPr>
              <w:rPr>
                <w:rFonts w:eastAsia="Times New Roman" w:cs="Arial"/>
                <w:szCs w:val="18"/>
                <w:lang w:eastAsia="nl-NL"/>
              </w:rPr>
            </w:pPr>
            <w:r w:rsidRPr="00FE3840">
              <w:rPr>
                <w:rFonts w:eastAsia="Times New Roman" w:cs="Arial"/>
                <w:szCs w:val="18"/>
                <w:lang w:eastAsia="nl-NL"/>
              </w:rPr>
              <w:t xml:space="preserve">nb1: </w:t>
            </w:r>
          </w:p>
          <w:p w14:paraId="22B97A78" w14:textId="77777777" w:rsidR="005F151F" w:rsidRPr="00FE3840" w:rsidRDefault="005F151F" w:rsidP="00E604DF">
            <w:r w:rsidRPr="00FE3840">
              <w:rPr>
                <w:rFonts w:eastAsia="Times New Roman" w:cs="Arial"/>
                <w:szCs w:val="18"/>
                <w:lang w:eastAsia="nl-NL"/>
              </w:rPr>
              <w:t>Alle objectvoorkomens die</w:t>
            </w:r>
            <w:r>
              <w:rPr>
                <w:rFonts w:eastAsia="Times New Roman" w:cs="Arial"/>
                <w:szCs w:val="18"/>
                <w:lang w:eastAsia="nl-NL"/>
              </w:rPr>
              <w:t xml:space="preserve"> </w:t>
            </w:r>
            <w:r w:rsidRPr="00FE3840">
              <w:rPr>
                <w:rFonts w:eastAsia="Times New Roman" w:cs="Arial"/>
                <w:szCs w:val="18"/>
                <w:lang w:eastAsia="nl-NL"/>
              </w:rPr>
              <w:t>(actief) geldig zijn of waren op die bewuste peildatum om 00:00 uur worden geleverd. - Dus bij stand</w:t>
            </w:r>
            <w:r w:rsidRPr="00FE3840">
              <w:t xml:space="preserve"> peildatum 31</w:t>
            </w:r>
            <w:r>
              <w:t xml:space="preserve"> </w:t>
            </w:r>
            <w:r w:rsidRPr="00FE3840">
              <w:t>dec worden alleen actuele voorkomens geleverd die op 31 dec. 00:00 uur actief waren. Mutaties die op 31 december plaatsvinden vallen buiten de selectie en worden geleverd vanaf peildatum 1 januari.</w:t>
            </w:r>
          </w:p>
        </w:tc>
      </w:tr>
    </w:tbl>
    <w:p w14:paraId="40E3E788" w14:textId="77777777" w:rsidR="005F151F" w:rsidRDefault="005F151F" w:rsidP="005F151F"/>
    <w:p w14:paraId="0236293F" w14:textId="77777777" w:rsidR="005F151F" w:rsidRPr="00C22441" w:rsidRDefault="005F151F" w:rsidP="005F151F">
      <w:pPr>
        <w:rPr>
          <w:b/>
        </w:rPr>
      </w:pPr>
      <w:r w:rsidRPr="00954766">
        <w:rPr>
          <w:b/>
          <w:sz w:val="20"/>
        </w:rPr>
        <w:t xml:space="preserve">Productbeschrijving </w:t>
      </w:r>
      <w:r>
        <w:rPr>
          <w:b/>
          <w:sz w:val="20"/>
        </w:rPr>
        <w:t>Extract</w:t>
      </w:r>
      <w:r w:rsidRPr="00954766">
        <w:rPr>
          <w:b/>
          <w:sz w:val="20"/>
        </w:rPr>
        <w:t xml:space="preserve"> voor ge</w:t>
      </w:r>
      <w:r>
        <w:rPr>
          <w:b/>
          <w:sz w:val="20"/>
        </w:rPr>
        <w:t>meentecollectie</w:t>
      </w:r>
    </w:p>
    <w:tbl>
      <w:tblPr>
        <w:tblStyle w:val="Tabelraster"/>
        <w:tblW w:w="0" w:type="auto"/>
        <w:tblLook w:val="04A0" w:firstRow="1" w:lastRow="0" w:firstColumn="1" w:lastColumn="0" w:noHBand="0" w:noVBand="1"/>
      </w:tblPr>
      <w:tblGrid>
        <w:gridCol w:w="2972"/>
        <w:gridCol w:w="5806"/>
      </w:tblGrid>
      <w:tr w:rsidR="005F151F" w14:paraId="2CF6D1F2" w14:textId="77777777" w:rsidTr="001E2B16">
        <w:tc>
          <w:tcPr>
            <w:tcW w:w="2972" w:type="dxa"/>
          </w:tcPr>
          <w:p w14:paraId="72D90B62" w14:textId="77777777" w:rsidR="005F151F" w:rsidRPr="00CE2FE4" w:rsidRDefault="005F151F" w:rsidP="00E604DF">
            <w:pPr>
              <w:rPr>
                <w:b/>
                <w:i/>
              </w:rPr>
            </w:pPr>
            <w:r w:rsidRPr="00CE2FE4">
              <w:rPr>
                <w:b/>
                <w:i/>
              </w:rPr>
              <w:t>Product</w:t>
            </w:r>
          </w:p>
        </w:tc>
        <w:tc>
          <w:tcPr>
            <w:tcW w:w="5806" w:type="dxa"/>
          </w:tcPr>
          <w:p w14:paraId="0B96A2F9" w14:textId="77777777" w:rsidR="005F151F" w:rsidRPr="00CE2FE4" w:rsidRDefault="005F151F" w:rsidP="00E604DF">
            <w:pPr>
              <w:rPr>
                <w:b/>
                <w:i/>
              </w:rPr>
            </w:pPr>
            <w:r w:rsidRPr="00CE2FE4">
              <w:rPr>
                <w:b/>
                <w:i/>
              </w:rPr>
              <w:t>Productinhoud</w:t>
            </w:r>
          </w:p>
        </w:tc>
      </w:tr>
      <w:tr w:rsidR="005F151F" w14:paraId="24AD28D4" w14:textId="77777777" w:rsidTr="001E2B16">
        <w:tc>
          <w:tcPr>
            <w:tcW w:w="2972" w:type="dxa"/>
          </w:tcPr>
          <w:p w14:paraId="13E10031" w14:textId="77777777" w:rsidR="005F151F" w:rsidRPr="00CE2FE4" w:rsidRDefault="005F151F" w:rsidP="00E604DF">
            <w:pPr>
              <w:rPr>
                <w:b/>
                <w:i/>
              </w:rPr>
            </w:pPr>
          </w:p>
        </w:tc>
        <w:tc>
          <w:tcPr>
            <w:tcW w:w="5806" w:type="dxa"/>
          </w:tcPr>
          <w:p w14:paraId="39D11205" w14:textId="7E15A65F" w:rsidR="005F151F" w:rsidRPr="00CE2FE4" w:rsidRDefault="005F151F" w:rsidP="00B15341">
            <w:pPr>
              <w:rPr>
                <w:b/>
                <w:i/>
              </w:rPr>
            </w:pPr>
            <w:r w:rsidRPr="00BA6402">
              <w:t>Het is mogelijk een verzameling van gemeenten te bestellen. Bij het samenstellen van een levering van deze bestelling kunnen objecten, zoals panden, alleen meerdere keren voorkomen als ze op de grens van meerdere bestelde gemeenten liggen.</w:t>
            </w:r>
          </w:p>
        </w:tc>
      </w:tr>
      <w:tr w:rsidR="005F151F" w14:paraId="5FE1D366" w14:textId="77777777" w:rsidTr="001E2B16">
        <w:trPr>
          <w:trHeight w:val="713"/>
        </w:trPr>
        <w:tc>
          <w:tcPr>
            <w:tcW w:w="2972" w:type="dxa"/>
          </w:tcPr>
          <w:p w14:paraId="22040CC8" w14:textId="77777777" w:rsidR="005F151F" w:rsidRDefault="005F151F" w:rsidP="00E604DF">
            <w:r>
              <w:t>Gegevensvariant: ‘Levenscyclus’</w:t>
            </w:r>
          </w:p>
          <w:p w14:paraId="106B1E3D" w14:textId="77777777" w:rsidR="005F151F" w:rsidRDefault="005F151F" w:rsidP="00E604DF"/>
          <w:p w14:paraId="5F956014" w14:textId="5219DB79" w:rsidR="005F151F" w:rsidRDefault="003D5F86" w:rsidP="00E604DF">
            <w:r w:rsidDel="003D5F86">
              <w:t xml:space="preserve"> </w:t>
            </w:r>
          </w:p>
          <w:p w14:paraId="0093CE50" w14:textId="77777777" w:rsidR="005F151F" w:rsidRDefault="005F151F" w:rsidP="00E604DF"/>
          <w:p w14:paraId="415E8DE2" w14:textId="77777777" w:rsidR="005F151F" w:rsidRDefault="005F151F" w:rsidP="00E604DF"/>
          <w:p w14:paraId="6375E121" w14:textId="77777777" w:rsidR="005F151F" w:rsidRDefault="005F151F" w:rsidP="00E604DF"/>
        </w:tc>
        <w:tc>
          <w:tcPr>
            <w:tcW w:w="5806" w:type="dxa"/>
          </w:tcPr>
          <w:p w14:paraId="16CE2C62" w14:textId="02D10809" w:rsidR="005F151F" w:rsidRDefault="00FF4239" w:rsidP="00E604DF">
            <w:r w:rsidRPr="008F7F4F">
              <w:rPr>
                <w:lang w:val="nl"/>
              </w:rPr>
              <w:t xml:space="preserve">Een </w:t>
            </w:r>
            <w:r w:rsidR="003D5F86">
              <w:rPr>
                <w:lang w:val="nl"/>
              </w:rPr>
              <w:t>E</w:t>
            </w:r>
            <w:r w:rsidRPr="008F7F4F">
              <w:rPr>
                <w:lang w:val="nl"/>
              </w:rPr>
              <w:t xml:space="preserve">xtract </w:t>
            </w:r>
            <w:r>
              <w:rPr>
                <w:lang w:val="nl"/>
              </w:rPr>
              <w:t xml:space="preserve">op basis van een gemeente in de gegevensvariant levenscyclus </w:t>
            </w:r>
            <w:r w:rsidRPr="008F7F4F">
              <w:rPr>
                <w:lang w:val="nl"/>
              </w:rPr>
              <w:t>bevat alle objecten waarvan op de standtechnische datum een actueel voorkomen aanwezig is in de</w:t>
            </w:r>
            <w:r>
              <w:rPr>
                <w:lang w:val="nl"/>
              </w:rPr>
              <w:t xml:space="preserve"> LV BAG.  Objecten die ooit tot de gemeente hebben behoord, maar op de standtechnische datum niet meer worden </w:t>
            </w:r>
            <w:r>
              <w:rPr>
                <w:b/>
                <w:i/>
                <w:u w:val="single"/>
                <w:lang w:val="nl"/>
              </w:rPr>
              <w:t>niet</w:t>
            </w:r>
            <w:r w:rsidRPr="006B27C8">
              <w:rPr>
                <w:lang w:val="nl"/>
              </w:rPr>
              <w:t xml:space="preserve"> </w:t>
            </w:r>
            <w:r>
              <w:rPr>
                <w:lang w:val="nl"/>
              </w:rPr>
              <w:t xml:space="preserve">geleverd. </w:t>
            </w:r>
            <w:r>
              <w:rPr>
                <w:lang w:val="nl"/>
              </w:rPr>
              <w:br/>
              <w:t xml:space="preserve">Van de te leveren objecten worden </w:t>
            </w:r>
            <w:r>
              <w:t>a</w:t>
            </w:r>
            <w:r w:rsidR="005F151F">
              <w:t>lle geldige actieve én inactieve en “niet BAG” voorkomens in deze gemeente</w:t>
            </w:r>
            <w:r>
              <w:t xml:space="preserve"> geleverd</w:t>
            </w:r>
            <w:r w:rsidR="005F151F">
              <w:t>, zijnde:</w:t>
            </w:r>
          </w:p>
          <w:p w14:paraId="7E8966CB" w14:textId="77777777" w:rsidR="005F151F" w:rsidRDefault="005F151F" w:rsidP="00E604DF">
            <w:pPr>
              <w:pStyle w:val="Lijstalinea"/>
              <w:numPr>
                <w:ilvl w:val="0"/>
                <w:numId w:val="19"/>
              </w:numPr>
              <w:spacing w:line="280" w:lineRule="atLeast"/>
              <w:rPr>
                <w:rFonts w:ascii="Arial" w:eastAsia="Times New Roman" w:hAnsi="Arial" w:cs="Arial"/>
                <w:snapToGrid w:val="0"/>
                <w:kern w:val="28"/>
                <w:sz w:val="18"/>
                <w:szCs w:val="18"/>
                <w:lang w:eastAsia="nl-NL"/>
              </w:rPr>
            </w:pPr>
            <w:r w:rsidRPr="006B2F28">
              <w:rPr>
                <w:rFonts w:ascii="Arial" w:eastAsia="Times New Roman" w:hAnsi="Arial" w:cs="Arial"/>
                <w:snapToGrid w:val="0"/>
                <w:kern w:val="28"/>
                <w:sz w:val="18"/>
                <w:szCs w:val="18"/>
                <w:lang w:eastAsia="nl-NL"/>
              </w:rPr>
              <w:t>De woonplaatsen</w:t>
            </w:r>
            <w:r>
              <w:rPr>
                <w:rFonts w:ascii="Arial" w:eastAsia="Times New Roman" w:hAnsi="Arial" w:cs="Arial"/>
                <w:snapToGrid w:val="0"/>
                <w:kern w:val="28"/>
                <w:sz w:val="18"/>
                <w:szCs w:val="18"/>
                <w:lang w:eastAsia="nl-NL"/>
              </w:rPr>
              <w:t>.</w:t>
            </w:r>
          </w:p>
          <w:p w14:paraId="7839669D" w14:textId="77777777" w:rsidR="005F151F" w:rsidRDefault="005F151F" w:rsidP="00E604DF">
            <w:pPr>
              <w:pStyle w:val="Lijstalinea"/>
              <w:numPr>
                <w:ilvl w:val="0"/>
                <w:numId w:val="19"/>
              </w:numPr>
              <w:spacing w:line="280" w:lineRule="atLeast"/>
              <w:rPr>
                <w:rFonts w:ascii="Arial" w:eastAsia="Times New Roman" w:hAnsi="Arial" w:cs="Arial"/>
                <w:snapToGrid w:val="0"/>
                <w:kern w:val="28"/>
                <w:sz w:val="18"/>
                <w:szCs w:val="18"/>
                <w:lang w:eastAsia="nl-NL"/>
              </w:rPr>
            </w:pPr>
            <w:r w:rsidRPr="006B2F28">
              <w:rPr>
                <w:rFonts w:ascii="Arial" w:eastAsia="Times New Roman" w:hAnsi="Arial" w:cs="Arial"/>
                <w:snapToGrid w:val="0"/>
                <w:kern w:val="28"/>
                <w:sz w:val="18"/>
                <w:szCs w:val="18"/>
                <w:lang w:eastAsia="nl-NL"/>
              </w:rPr>
              <w:t xml:space="preserve">De </w:t>
            </w:r>
            <w:r w:rsidR="00FF4239">
              <w:rPr>
                <w:rFonts w:ascii="Arial" w:eastAsia="Times New Roman" w:hAnsi="Arial" w:cs="Arial"/>
                <w:snapToGrid w:val="0"/>
                <w:kern w:val="28"/>
                <w:sz w:val="18"/>
                <w:szCs w:val="18"/>
                <w:lang w:eastAsia="nl-NL"/>
              </w:rPr>
              <w:t xml:space="preserve">aan de woonplaatsen gerelateerde </w:t>
            </w:r>
            <w:r w:rsidRPr="006B2F28">
              <w:rPr>
                <w:rFonts w:ascii="Arial" w:eastAsia="Times New Roman" w:hAnsi="Arial" w:cs="Arial"/>
                <w:snapToGrid w:val="0"/>
                <w:kern w:val="28"/>
                <w:sz w:val="18"/>
                <w:szCs w:val="18"/>
                <w:lang w:eastAsia="nl-NL"/>
              </w:rPr>
              <w:t>openbare ruimtes</w:t>
            </w:r>
            <w:r>
              <w:rPr>
                <w:rFonts w:ascii="Arial" w:eastAsia="Times New Roman" w:hAnsi="Arial" w:cs="Arial"/>
                <w:snapToGrid w:val="0"/>
                <w:kern w:val="28"/>
                <w:sz w:val="18"/>
                <w:szCs w:val="18"/>
                <w:lang w:eastAsia="nl-NL"/>
              </w:rPr>
              <w:t>.</w:t>
            </w:r>
          </w:p>
          <w:p w14:paraId="4256DBD2" w14:textId="27759330" w:rsidR="005F151F" w:rsidRPr="006B2F28" w:rsidRDefault="005F151F" w:rsidP="00E604DF">
            <w:pPr>
              <w:pStyle w:val="Lijstalinea"/>
              <w:numPr>
                <w:ilvl w:val="0"/>
                <w:numId w:val="19"/>
              </w:numPr>
              <w:spacing w:line="280" w:lineRule="atLeast"/>
              <w:rPr>
                <w:rFonts w:ascii="Arial" w:eastAsia="Times New Roman" w:hAnsi="Arial" w:cs="Arial"/>
                <w:snapToGrid w:val="0"/>
                <w:kern w:val="28"/>
                <w:sz w:val="18"/>
                <w:szCs w:val="18"/>
                <w:lang w:eastAsia="nl-NL"/>
              </w:rPr>
            </w:pPr>
            <w:r w:rsidRPr="006B2F28">
              <w:rPr>
                <w:rFonts w:ascii="Arial" w:eastAsia="Times New Roman" w:hAnsi="Arial" w:cs="Arial"/>
                <w:snapToGrid w:val="0"/>
                <w:kern w:val="28"/>
                <w:sz w:val="18"/>
                <w:szCs w:val="18"/>
                <w:lang w:eastAsia="nl-NL"/>
              </w:rPr>
              <w:t xml:space="preserve">De </w:t>
            </w:r>
            <w:r w:rsidR="00FF4239">
              <w:rPr>
                <w:rFonts w:ascii="Arial" w:eastAsia="Times New Roman" w:hAnsi="Arial" w:cs="Arial"/>
                <w:snapToGrid w:val="0"/>
                <w:kern w:val="28"/>
                <w:sz w:val="18"/>
                <w:szCs w:val="18"/>
                <w:lang w:eastAsia="nl-NL"/>
              </w:rPr>
              <w:t xml:space="preserve">aan deze woonplaatsen gerelateerde </w:t>
            </w:r>
            <w:r w:rsidRPr="006B2F28">
              <w:rPr>
                <w:rFonts w:ascii="Arial" w:eastAsia="Times New Roman" w:hAnsi="Arial" w:cs="Arial"/>
                <w:snapToGrid w:val="0"/>
                <w:kern w:val="28"/>
                <w:sz w:val="18"/>
                <w:szCs w:val="18"/>
                <w:lang w:eastAsia="nl-NL"/>
              </w:rPr>
              <w:t>nummeraanduidingen</w:t>
            </w:r>
            <w:r w:rsidR="005F4748">
              <w:rPr>
                <w:rFonts w:ascii="Arial" w:eastAsia="Times New Roman" w:hAnsi="Arial" w:cs="Arial"/>
                <w:snapToGrid w:val="0"/>
                <w:kern w:val="28"/>
                <w:sz w:val="18"/>
                <w:szCs w:val="18"/>
                <w:lang w:eastAsia="nl-NL"/>
              </w:rPr>
              <w:t xml:space="preserve">. Dit kan </w:t>
            </w:r>
            <w:r w:rsidR="00FF4239">
              <w:rPr>
                <w:rFonts w:ascii="Arial" w:eastAsia="Times New Roman" w:hAnsi="Arial" w:cs="Arial"/>
                <w:snapToGrid w:val="0"/>
                <w:kern w:val="28"/>
                <w:sz w:val="18"/>
                <w:szCs w:val="18"/>
                <w:lang w:eastAsia="nl-NL"/>
              </w:rPr>
              <w:t xml:space="preserve">een rechtstreekse relatie zijn, of een relatie via de openbare ruimte.  </w:t>
            </w:r>
          </w:p>
          <w:p w14:paraId="193BEACC" w14:textId="77777777" w:rsidR="005F151F" w:rsidRPr="006B2F28" w:rsidRDefault="005F151F" w:rsidP="00E604DF">
            <w:pPr>
              <w:pStyle w:val="Lijstalinea"/>
              <w:numPr>
                <w:ilvl w:val="0"/>
                <w:numId w:val="19"/>
              </w:numPr>
              <w:spacing w:line="280" w:lineRule="atLeast"/>
              <w:rPr>
                <w:rFonts w:ascii="Arial" w:eastAsia="Times New Roman" w:hAnsi="Arial" w:cs="Arial"/>
                <w:snapToGrid w:val="0"/>
                <w:kern w:val="28"/>
                <w:sz w:val="18"/>
                <w:szCs w:val="18"/>
                <w:lang w:eastAsia="nl-NL"/>
              </w:rPr>
            </w:pPr>
            <w:r w:rsidRPr="000247B5">
              <w:rPr>
                <w:rFonts w:ascii="Arial" w:eastAsia="Times New Roman" w:hAnsi="Arial" w:cs="Arial"/>
                <w:snapToGrid w:val="0"/>
                <w:kern w:val="28"/>
                <w:sz w:val="18"/>
                <w:szCs w:val="18"/>
                <w:lang w:eastAsia="nl-NL"/>
              </w:rPr>
              <w:t>De ligplaatsen, standplaatsen en verblijfsobjecten bij al deze nummeraanduidingen.</w:t>
            </w:r>
          </w:p>
          <w:p w14:paraId="092808AF" w14:textId="77777777" w:rsidR="005F151F" w:rsidRPr="006B2F28" w:rsidRDefault="005F151F" w:rsidP="009F4A7D">
            <w:pPr>
              <w:pStyle w:val="Lijstalinea"/>
              <w:numPr>
                <w:ilvl w:val="0"/>
                <w:numId w:val="19"/>
              </w:numPr>
              <w:spacing w:line="280" w:lineRule="atLeast"/>
              <w:rPr>
                <w:rFonts w:ascii="Arial" w:eastAsia="Times New Roman" w:hAnsi="Arial" w:cs="Arial"/>
                <w:snapToGrid w:val="0"/>
                <w:kern w:val="28"/>
                <w:sz w:val="18"/>
                <w:szCs w:val="18"/>
                <w:lang w:eastAsia="nl-NL"/>
              </w:rPr>
            </w:pPr>
            <w:r w:rsidRPr="000247B5">
              <w:rPr>
                <w:rFonts w:ascii="Arial" w:eastAsia="Times New Roman" w:hAnsi="Arial" w:cs="Arial"/>
                <w:snapToGrid w:val="0"/>
                <w:kern w:val="28"/>
                <w:sz w:val="18"/>
                <w:szCs w:val="18"/>
                <w:lang w:eastAsia="nl-NL"/>
              </w:rPr>
              <w:t>De panden waarvan de geometrie</w:t>
            </w:r>
            <w:r w:rsidR="00B9120B">
              <w:rPr>
                <w:rFonts w:ascii="Arial" w:eastAsia="Times New Roman" w:hAnsi="Arial" w:cs="Arial"/>
                <w:snapToGrid w:val="0"/>
                <w:kern w:val="28"/>
                <w:sz w:val="18"/>
                <w:szCs w:val="18"/>
                <w:lang w:eastAsia="nl-NL"/>
              </w:rPr>
              <w:t xml:space="preserve"> geheel of gedeeltelijk overlap</w:t>
            </w:r>
            <w:r w:rsidR="009F4A7D">
              <w:rPr>
                <w:rFonts w:ascii="Arial" w:eastAsia="Times New Roman" w:hAnsi="Arial" w:cs="Arial"/>
                <w:snapToGrid w:val="0"/>
                <w:kern w:val="28"/>
                <w:sz w:val="18"/>
                <w:szCs w:val="18"/>
                <w:lang w:eastAsia="nl-NL"/>
              </w:rPr>
              <w:t>t</w:t>
            </w:r>
            <w:r w:rsidRPr="000247B5">
              <w:rPr>
                <w:rFonts w:ascii="Arial" w:eastAsia="Times New Roman" w:hAnsi="Arial" w:cs="Arial"/>
                <w:snapToGrid w:val="0"/>
                <w:kern w:val="28"/>
                <w:sz w:val="18"/>
                <w:szCs w:val="18"/>
                <w:lang w:eastAsia="nl-NL"/>
              </w:rPr>
              <w:t xml:space="preserve"> met de geometrie van de woonplaatsen in de gemeente.</w:t>
            </w:r>
          </w:p>
        </w:tc>
      </w:tr>
      <w:tr w:rsidR="005F151F" w14:paraId="7BBDE58C" w14:textId="77777777" w:rsidTr="001E2B16">
        <w:tc>
          <w:tcPr>
            <w:tcW w:w="2972" w:type="dxa"/>
          </w:tcPr>
          <w:p w14:paraId="7577E83D" w14:textId="77777777" w:rsidR="005F151F" w:rsidRDefault="005F151F" w:rsidP="00E604DF">
            <w:r>
              <w:t xml:space="preserve">Gegevensvariant: ‘Peildatum’ </w:t>
            </w:r>
          </w:p>
          <w:p w14:paraId="1415537D" w14:textId="77777777" w:rsidR="005F151F" w:rsidRDefault="005F151F" w:rsidP="00E604DF"/>
          <w:p w14:paraId="1130A879" w14:textId="77777777" w:rsidR="005F151F" w:rsidRDefault="005F151F" w:rsidP="00E604DF"/>
          <w:p w14:paraId="16FDA589" w14:textId="77777777" w:rsidR="005F151F" w:rsidRDefault="005F151F" w:rsidP="00E604DF"/>
          <w:p w14:paraId="1BC43CF5" w14:textId="77777777" w:rsidR="005F151F" w:rsidRDefault="005F151F" w:rsidP="00E604DF"/>
        </w:tc>
        <w:tc>
          <w:tcPr>
            <w:tcW w:w="5806" w:type="dxa"/>
          </w:tcPr>
          <w:p w14:paraId="52634D38" w14:textId="77777777" w:rsidR="005F151F" w:rsidRPr="00417FC2" w:rsidRDefault="005F151F" w:rsidP="00E604DF">
            <w:pPr>
              <w:rPr>
                <w:rFonts w:eastAsia="Times New Roman" w:cs="Arial"/>
                <w:szCs w:val="18"/>
                <w:lang w:eastAsia="nl-NL"/>
              </w:rPr>
            </w:pPr>
            <w:r w:rsidRPr="00417FC2">
              <w:rPr>
                <w:rFonts w:eastAsia="Times New Roman" w:cs="Arial"/>
                <w:szCs w:val="18"/>
                <w:lang w:eastAsia="nl-NL"/>
              </w:rPr>
              <w:t xml:space="preserve">Een </w:t>
            </w:r>
            <w:r>
              <w:rPr>
                <w:rFonts w:eastAsia="Times New Roman" w:cs="Arial"/>
                <w:szCs w:val="18"/>
                <w:lang w:eastAsia="nl-NL"/>
              </w:rPr>
              <w:t>Extract</w:t>
            </w:r>
            <w:r w:rsidRPr="00417FC2">
              <w:rPr>
                <w:rFonts w:eastAsia="Times New Roman" w:cs="Arial"/>
                <w:szCs w:val="18"/>
                <w:lang w:eastAsia="nl-NL"/>
              </w:rPr>
              <w:t xml:space="preserve"> op basis van een gemeente, in de gegevensvariant ‘Peildatum’, bevat:</w:t>
            </w:r>
          </w:p>
          <w:p w14:paraId="4696471B" w14:textId="77777777" w:rsidR="005F151F" w:rsidRPr="00417FC2" w:rsidRDefault="005F151F" w:rsidP="00E604DF">
            <w:pPr>
              <w:rPr>
                <w:rFonts w:eastAsia="Times New Roman" w:cs="Arial"/>
                <w:szCs w:val="18"/>
                <w:lang w:eastAsia="nl-NL"/>
              </w:rPr>
            </w:pPr>
          </w:p>
          <w:p w14:paraId="0E32AC3B" w14:textId="77777777" w:rsidR="005F151F" w:rsidRPr="00417FC2" w:rsidRDefault="005F151F" w:rsidP="00E604DF">
            <w:pPr>
              <w:rPr>
                <w:rFonts w:eastAsia="Times New Roman" w:cs="Arial"/>
                <w:szCs w:val="18"/>
                <w:lang w:eastAsia="nl-NL"/>
              </w:rPr>
            </w:pPr>
            <w:r w:rsidRPr="00417FC2">
              <w:rPr>
                <w:rFonts w:eastAsia="Times New Roman" w:cs="Arial"/>
                <w:szCs w:val="18"/>
                <w:lang w:eastAsia="nl-NL"/>
              </w:rPr>
              <w:t>De op de gevraagde datum geldige, actieve voorkomens van alle objecten in deze gemeente, zijnde:</w:t>
            </w:r>
          </w:p>
          <w:p w14:paraId="4906099B" w14:textId="77777777" w:rsidR="005F4748" w:rsidRDefault="005F4748" w:rsidP="005F4748">
            <w:pPr>
              <w:pStyle w:val="Lijstalinea"/>
              <w:numPr>
                <w:ilvl w:val="0"/>
                <w:numId w:val="20"/>
              </w:numPr>
              <w:spacing w:line="280" w:lineRule="atLeast"/>
              <w:rPr>
                <w:rFonts w:ascii="Arial" w:eastAsia="Times New Roman" w:hAnsi="Arial" w:cs="Arial"/>
                <w:snapToGrid w:val="0"/>
                <w:kern w:val="28"/>
                <w:sz w:val="18"/>
                <w:szCs w:val="18"/>
                <w:lang w:eastAsia="nl-NL"/>
              </w:rPr>
            </w:pPr>
            <w:r w:rsidRPr="006B2F28">
              <w:rPr>
                <w:rFonts w:ascii="Arial" w:eastAsia="Times New Roman" w:hAnsi="Arial" w:cs="Arial"/>
                <w:snapToGrid w:val="0"/>
                <w:kern w:val="28"/>
                <w:sz w:val="18"/>
                <w:szCs w:val="18"/>
                <w:lang w:eastAsia="nl-NL"/>
              </w:rPr>
              <w:t>De woonplaatsen</w:t>
            </w:r>
            <w:r>
              <w:rPr>
                <w:rFonts w:ascii="Arial" w:eastAsia="Times New Roman" w:hAnsi="Arial" w:cs="Arial"/>
                <w:snapToGrid w:val="0"/>
                <w:kern w:val="28"/>
                <w:sz w:val="18"/>
                <w:szCs w:val="18"/>
                <w:lang w:eastAsia="nl-NL"/>
              </w:rPr>
              <w:t>.</w:t>
            </w:r>
          </w:p>
          <w:p w14:paraId="07AB65AA" w14:textId="77777777" w:rsidR="005F4748" w:rsidRDefault="005F4748" w:rsidP="005F4748">
            <w:pPr>
              <w:pStyle w:val="Lijstalinea"/>
              <w:numPr>
                <w:ilvl w:val="0"/>
                <w:numId w:val="20"/>
              </w:numPr>
              <w:spacing w:line="280" w:lineRule="atLeast"/>
              <w:rPr>
                <w:rFonts w:ascii="Arial" w:eastAsia="Times New Roman" w:hAnsi="Arial" w:cs="Arial"/>
                <w:snapToGrid w:val="0"/>
                <w:kern w:val="28"/>
                <w:sz w:val="18"/>
                <w:szCs w:val="18"/>
                <w:lang w:eastAsia="nl-NL"/>
              </w:rPr>
            </w:pPr>
            <w:r w:rsidRPr="006B2F28">
              <w:rPr>
                <w:rFonts w:ascii="Arial" w:eastAsia="Times New Roman" w:hAnsi="Arial" w:cs="Arial"/>
                <w:snapToGrid w:val="0"/>
                <w:kern w:val="28"/>
                <w:sz w:val="18"/>
                <w:szCs w:val="18"/>
                <w:lang w:eastAsia="nl-NL"/>
              </w:rPr>
              <w:t xml:space="preserve">De </w:t>
            </w:r>
            <w:r>
              <w:rPr>
                <w:rFonts w:ascii="Arial" w:eastAsia="Times New Roman" w:hAnsi="Arial" w:cs="Arial"/>
                <w:snapToGrid w:val="0"/>
                <w:kern w:val="28"/>
                <w:sz w:val="18"/>
                <w:szCs w:val="18"/>
                <w:lang w:eastAsia="nl-NL"/>
              </w:rPr>
              <w:t xml:space="preserve">aan de woonplaatsen gerelateerde </w:t>
            </w:r>
            <w:r w:rsidRPr="006B2F28">
              <w:rPr>
                <w:rFonts w:ascii="Arial" w:eastAsia="Times New Roman" w:hAnsi="Arial" w:cs="Arial"/>
                <w:snapToGrid w:val="0"/>
                <w:kern w:val="28"/>
                <w:sz w:val="18"/>
                <w:szCs w:val="18"/>
                <w:lang w:eastAsia="nl-NL"/>
              </w:rPr>
              <w:t>openbare ruimtes</w:t>
            </w:r>
            <w:r>
              <w:rPr>
                <w:rFonts w:ascii="Arial" w:eastAsia="Times New Roman" w:hAnsi="Arial" w:cs="Arial"/>
                <w:snapToGrid w:val="0"/>
                <w:kern w:val="28"/>
                <w:sz w:val="18"/>
                <w:szCs w:val="18"/>
                <w:lang w:eastAsia="nl-NL"/>
              </w:rPr>
              <w:t>.</w:t>
            </w:r>
          </w:p>
          <w:p w14:paraId="5567E2E1" w14:textId="77777777" w:rsidR="005F4748" w:rsidRPr="006B2F28" w:rsidRDefault="005F4748" w:rsidP="005F4748">
            <w:pPr>
              <w:pStyle w:val="Lijstalinea"/>
              <w:numPr>
                <w:ilvl w:val="0"/>
                <w:numId w:val="20"/>
              </w:numPr>
              <w:spacing w:line="280" w:lineRule="atLeast"/>
              <w:rPr>
                <w:rFonts w:ascii="Arial" w:eastAsia="Times New Roman" w:hAnsi="Arial" w:cs="Arial"/>
                <w:snapToGrid w:val="0"/>
                <w:kern w:val="28"/>
                <w:sz w:val="18"/>
                <w:szCs w:val="18"/>
                <w:lang w:eastAsia="nl-NL"/>
              </w:rPr>
            </w:pPr>
            <w:r w:rsidRPr="006B2F28">
              <w:rPr>
                <w:rFonts w:ascii="Arial" w:eastAsia="Times New Roman" w:hAnsi="Arial" w:cs="Arial"/>
                <w:snapToGrid w:val="0"/>
                <w:kern w:val="28"/>
                <w:sz w:val="18"/>
                <w:szCs w:val="18"/>
                <w:lang w:eastAsia="nl-NL"/>
              </w:rPr>
              <w:t xml:space="preserve">De </w:t>
            </w:r>
            <w:r>
              <w:rPr>
                <w:rFonts w:ascii="Arial" w:eastAsia="Times New Roman" w:hAnsi="Arial" w:cs="Arial"/>
                <w:snapToGrid w:val="0"/>
                <w:kern w:val="28"/>
                <w:sz w:val="18"/>
                <w:szCs w:val="18"/>
                <w:lang w:eastAsia="nl-NL"/>
              </w:rPr>
              <w:t xml:space="preserve">aan deze woonplaatsen gerelateerde </w:t>
            </w:r>
            <w:r w:rsidRPr="006B2F28">
              <w:rPr>
                <w:rFonts w:ascii="Arial" w:eastAsia="Times New Roman" w:hAnsi="Arial" w:cs="Arial"/>
                <w:snapToGrid w:val="0"/>
                <w:kern w:val="28"/>
                <w:sz w:val="18"/>
                <w:szCs w:val="18"/>
                <w:lang w:eastAsia="nl-NL"/>
              </w:rPr>
              <w:t>nummeraanduidingen</w:t>
            </w:r>
            <w:r>
              <w:rPr>
                <w:rFonts w:ascii="Arial" w:eastAsia="Times New Roman" w:hAnsi="Arial" w:cs="Arial"/>
                <w:snapToGrid w:val="0"/>
                <w:kern w:val="28"/>
                <w:sz w:val="18"/>
                <w:szCs w:val="18"/>
                <w:lang w:eastAsia="nl-NL"/>
              </w:rPr>
              <w:t xml:space="preserve">. Dit kan een rechtstreekse relatie zijn, of een relatie via de openbare ruimte.  </w:t>
            </w:r>
          </w:p>
          <w:p w14:paraId="0D77AD74" w14:textId="77777777" w:rsidR="005F4748" w:rsidRPr="006B2F28" w:rsidRDefault="005F4748" w:rsidP="005F4748">
            <w:pPr>
              <w:pStyle w:val="Lijstalinea"/>
              <w:numPr>
                <w:ilvl w:val="0"/>
                <w:numId w:val="20"/>
              </w:numPr>
              <w:spacing w:line="280" w:lineRule="atLeast"/>
              <w:rPr>
                <w:rFonts w:ascii="Arial" w:eastAsia="Times New Roman" w:hAnsi="Arial" w:cs="Arial"/>
                <w:snapToGrid w:val="0"/>
                <w:kern w:val="28"/>
                <w:sz w:val="18"/>
                <w:szCs w:val="18"/>
                <w:lang w:eastAsia="nl-NL"/>
              </w:rPr>
            </w:pPr>
            <w:r w:rsidRPr="000247B5">
              <w:rPr>
                <w:rFonts w:ascii="Arial" w:eastAsia="Times New Roman" w:hAnsi="Arial" w:cs="Arial"/>
                <w:snapToGrid w:val="0"/>
                <w:kern w:val="28"/>
                <w:sz w:val="18"/>
                <w:szCs w:val="18"/>
                <w:lang w:eastAsia="nl-NL"/>
              </w:rPr>
              <w:t>De ligplaatsen, standplaatsen en verblijfsobjecten bij al deze nummeraanduidingen.</w:t>
            </w:r>
          </w:p>
          <w:p w14:paraId="0744F6D4" w14:textId="5F22C0A3" w:rsidR="005F151F" w:rsidRPr="00417FC2" w:rsidRDefault="005F4748" w:rsidP="005F4748">
            <w:pPr>
              <w:pStyle w:val="Lijstalinea"/>
              <w:numPr>
                <w:ilvl w:val="0"/>
                <w:numId w:val="20"/>
              </w:numPr>
              <w:spacing w:line="280" w:lineRule="atLeast"/>
              <w:rPr>
                <w:rFonts w:ascii="Arial" w:eastAsia="Times New Roman" w:hAnsi="Arial" w:cs="Arial"/>
                <w:snapToGrid w:val="0"/>
                <w:kern w:val="28"/>
                <w:sz w:val="18"/>
                <w:szCs w:val="18"/>
                <w:lang w:eastAsia="nl-NL"/>
              </w:rPr>
            </w:pPr>
            <w:r w:rsidRPr="000247B5">
              <w:rPr>
                <w:rFonts w:ascii="Arial" w:eastAsia="Times New Roman" w:hAnsi="Arial" w:cs="Arial"/>
                <w:snapToGrid w:val="0"/>
                <w:kern w:val="28"/>
                <w:sz w:val="18"/>
                <w:szCs w:val="18"/>
                <w:lang w:eastAsia="nl-NL"/>
              </w:rPr>
              <w:t>De panden waarvan de geometrie</w:t>
            </w:r>
            <w:r>
              <w:rPr>
                <w:rFonts w:ascii="Arial" w:eastAsia="Times New Roman" w:hAnsi="Arial" w:cs="Arial"/>
                <w:snapToGrid w:val="0"/>
                <w:kern w:val="28"/>
                <w:sz w:val="18"/>
                <w:szCs w:val="18"/>
                <w:lang w:eastAsia="nl-NL"/>
              </w:rPr>
              <w:t xml:space="preserve"> geheel of gedeeltelijk overlapt</w:t>
            </w:r>
            <w:r w:rsidRPr="000247B5">
              <w:rPr>
                <w:rFonts w:ascii="Arial" w:eastAsia="Times New Roman" w:hAnsi="Arial" w:cs="Arial"/>
                <w:snapToGrid w:val="0"/>
                <w:kern w:val="28"/>
                <w:sz w:val="18"/>
                <w:szCs w:val="18"/>
                <w:lang w:eastAsia="nl-NL"/>
              </w:rPr>
              <w:t xml:space="preserve"> met de geometrie van de woonplaatsen in de gemeente.</w:t>
            </w:r>
          </w:p>
        </w:tc>
      </w:tr>
    </w:tbl>
    <w:p w14:paraId="3A68B044" w14:textId="77777777" w:rsidR="004726DF" w:rsidRPr="008F3983" w:rsidRDefault="004726DF" w:rsidP="008F3983">
      <w:pPr>
        <w:pStyle w:val="Kop3"/>
      </w:pPr>
      <w:bookmarkStart w:id="28" w:name="_Toc529527551"/>
      <w:r w:rsidRPr="00031889">
        <w:t xml:space="preserve">Voorkomenidentificatie en </w:t>
      </w:r>
      <w:r>
        <w:t>objecthistorie</w:t>
      </w:r>
      <w:bookmarkEnd w:id="28"/>
    </w:p>
    <w:p w14:paraId="5D3F070E" w14:textId="1663B0A5" w:rsidR="00981321" w:rsidRDefault="007F433D">
      <w:pPr>
        <w:rPr>
          <w:rFonts w:cs="Arial"/>
          <w:szCs w:val="18"/>
          <w:lang w:val="nl"/>
        </w:rPr>
      </w:pPr>
      <w:r w:rsidRPr="004A3274">
        <w:t xml:space="preserve">De producten van de BAG zijn gebaseerd op </w:t>
      </w:r>
      <w:r w:rsidR="003D5F86">
        <w:t>o</w:t>
      </w:r>
      <w:r w:rsidRPr="004A3274">
        <w:t xml:space="preserve">bjecten maar worden geleverd in de vorm van </w:t>
      </w:r>
      <w:r w:rsidR="003D5F86">
        <w:t>v</w:t>
      </w:r>
      <w:r w:rsidRPr="004A3274">
        <w:t>oorkomens</w:t>
      </w:r>
      <w:r w:rsidR="00D00A1E">
        <w:rPr>
          <w:rStyle w:val="Voetnootmarkering"/>
        </w:rPr>
        <w:footnoteReference w:id="2"/>
      </w:r>
      <w:r w:rsidRPr="004A3274">
        <w:t xml:space="preserve">. </w:t>
      </w:r>
      <w:r w:rsidR="00981321" w:rsidRPr="00244B97">
        <w:rPr>
          <w:rFonts w:cs="Arial"/>
          <w:szCs w:val="18"/>
          <w:lang w:val="nl"/>
        </w:rPr>
        <w:t xml:space="preserve">De </w:t>
      </w:r>
      <w:r w:rsidR="004726DF" w:rsidRPr="00244B97">
        <w:rPr>
          <w:rFonts w:cs="Arial"/>
          <w:szCs w:val="18"/>
          <w:lang w:val="nl"/>
        </w:rPr>
        <w:t xml:space="preserve">geldige </w:t>
      </w:r>
      <w:r w:rsidR="00981321" w:rsidRPr="00244B97">
        <w:rPr>
          <w:rFonts w:cs="Arial"/>
          <w:szCs w:val="18"/>
          <w:lang w:val="nl"/>
        </w:rPr>
        <w:t xml:space="preserve">levenscyclus van een object </w:t>
      </w:r>
      <w:r w:rsidR="00CF4DBF" w:rsidRPr="00244B97">
        <w:rPr>
          <w:rFonts w:cs="Arial"/>
          <w:szCs w:val="18"/>
          <w:lang w:val="nl"/>
        </w:rPr>
        <w:t xml:space="preserve">bestaat uit </w:t>
      </w:r>
      <w:r w:rsidR="00CF4DBF" w:rsidRPr="00244B97">
        <w:t xml:space="preserve">alle </w:t>
      </w:r>
      <w:r w:rsidR="00CF4DBF" w:rsidRPr="00244B97">
        <w:rPr>
          <w:rFonts w:cs="Arial"/>
          <w:szCs w:val="18"/>
          <w:lang w:val="nl"/>
        </w:rPr>
        <w:t>voorkomens</w:t>
      </w:r>
      <w:r w:rsidR="002477E4" w:rsidRPr="00244B97">
        <w:rPr>
          <w:rFonts w:cs="Arial"/>
          <w:szCs w:val="18"/>
          <w:vertAlign w:val="superscript"/>
          <w:lang w:val="nl"/>
        </w:rPr>
        <w:t xml:space="preserve"> </w:t>
      </w:r>
      <w:r w:rsidR="00CF4DBF" w:rsidRPr="00244B97">
        <w:t>die geldig zijn</w:t>
      </w:r>
      <w:r w:rsidR="004726DF" w:rsidRPr="00244B97">
        <w:t>. Dat zijn alle voorkomens met uitzondering van “Inactieve” en “Niet BAG” voorkomens</w:t>
      </w:r>
      <w:r w:rsidR="00CF4DBF" w:rsidRPr="00244B97">
        <w:rPr>
          <w:rFonts w:cs="Arial"/>
          <w:szCs w:val="18"/>
          <w:lang w:val="nl"/>
        </w:rPr>
        <w:t>.</w:t>
      </w:r>
    </w:p>
    <w:p w14:paraId="55FE8E09" w14:textId="77777777" w:rsidR="00F860E1" w:rsidRDefault="00F860E1">
      <w:pPr>
        <w:rPr>
          <w:rFonts w:cs="Arial"/>
          <w:szCs w:val="18"/>
          <w:lang w:val="nl"/>
        </w:rPr>
      </w:pPr>
    </w:p>
    <w:p w14:paraId="219BC2F7" w14:textId="097C77CC" w:rsidR="00981321" w:rsidRPr="00665129" w:rsidRDefault="00981321">
      <w:pPr>
        <w:rPr>
          <w:rFonts w:cs="Arial"/>
          <w:szCs w:val="18"/>
          <w:lang w:val="nl"/>
        </w:rPr>
      </w:pPr>
      <w:r>
        <w:rPr>
          <w:rFonts w:cs="Arial"/>
          <w:szCs w:val="18"/>
          <w:lang w:val="nl"/>
        </w:rPr>
        <w:t xml:space="preserve">In </w:t>
      </w:r>
      <w:r w:rsidR="004726DF">
        <w:rPr>
          <w:rFonts w:cs="Arial"/>
          <w:szCs w:val="18"/>
          <w:lang w:val="nl"/>
        </w:rPr>
        <w:t xml:space="preserve">BAG Extract 2018 is aanvullende historie informatie opgenomen, zoals beschreven in </w:t>
      </w:r>
      <w:r w:rsidR="001B39AE">
        <w:rPr>
          <w:rStyle w:val="Hyperlink"/>
          <w:rFonts w:cs="Arial"/>
          <w:szCs w:val="18"/>
          <w:lang w:val="nl"/>
        </w:rPr>
        <w:fldChar w:fldCharType="begin"/>
      </w:r>
      <w:r w:rsidR="001B39AE">
        <w:rPr>
          <w:rStyle w:val="Hyperlink"/>
          <w:rFonts w:cs="Arial"/>
          <w:szCs w:val="18"/>
          <w:lang w:val="nl"/>
        </w:rPr>
        <w:instrText xml:space="preserve"> HYPERLINK "https://imbag.github.io/catalogus/hoofdstukken/algemene-principes" \l "372-historie" </w:instrText>
      </w:r>
      <w:r w:rsidR="001B39AE">
        <w:rPr>
          <w:rStyle w:val="Hyperlink"/>
          <w:rFonts w:cs="Arial"/>
          <w:szCs w:val="18"/>
          <w:lang w:val="nl"/>
        </w:rPr>
        <w:fldChar w:fldCharType="separate"/>
      </w:r>
      <w:r w:rsidR="004726DF" w:rsidRPr="004726DF">
        <w:rPr>
          <w:rStyle w:val="Hyperlink"/>
          <w:rFonts w:cs="Arial"/>
          <w:szCs w:val="18"/>
          <w:lang w:val="nl"/>
        </w:rPr>
        <w:t>Catalogus BAG 2018</w:t>
      </w:r>
      <w:r w:rsidR="001B39AE">
        <w:rPr>
          <w:rStyle w:val="Hyperlink"/>
          <w:rFonts w:cs="Arial"/>
          <w:szCs w:val="18"/>
          <w:lang w:val="nl"/>
        </w:rPr>
        <w:fldChar w:fldCharType="end"/>
      </w:r>
      <w:r w:rsidR="004726DF">
        <w:rPr>
          <w:rFonts w:cs="Arial"/>
          <w:szCs w:val="18"/>
          <w:lang w:val="nl"/>
        </w:rPr>
        <w:t xml:space="preserve">. </w:t>
      </w:r>
      <w:r>
        <w:rPr>
          <w:rFonts w:cs="Arial"/>
          <w:szCs w:val="18"/>
          <w:lang w:val="nl"/>
        </w:rPr>
        <w:t xml:space="preserve">BAG Extract 2018 </w:t>
      </w:r>
      <w:r w:rsidR="004726DF">
        <w:rPr>
          <w:rFonts w:cs="Arial"/>
          <w:szCs w:val="18"/>
          <w:lang w:val="nl"/>
        </w:rPr>
        <w:t xml:space="preserve">bevat </w:t>
      </w:r>
      <w:r>
        <w:rPr>
          <w:rFonts w:cs="Arial"/>
          <w:szCs w:val="18"/>
          <w:lang w:val="nl"/>
        </w:rPr>
        <w:t>de volgende informatie over objectvoorkomens:</w:t>
      </w:r>
      <w:r w:rsidRPr="00E94A69">
        <w:rPr>
          <w:rFonts w:cs="Arial"/>
          <w:i/>
          <w:szCs w:val="18"/>
          <w:lang w:val="nl"/>
        </w:rPr>
        <w:t xml:space="preserve"> </w:t>
      </w:r>
      <w:r w:rsidRPr="00E91681">
        <w:rPr>
          <w:rFonts w:cs="Arial"/>
          <w:i/>
          <w:szCs w:val="18"/>
          <w:lang w:val="nl"/>
        </w:rPr>
        <w:t>voorkomen</w:t>
      </w:r>
      <w:r>
        <w:rPr>
          <w:rFonts w:cs="Arial"/>
          <w:i/>
          <w:szCs w:val="18"/>
          <w:lang w:val="nl"/>
        </w:rPr>
        <w:t xml:space="preserve"> </w:t>
      </w:r>
      <w:r w:rsidRPr="00E91681">
        <w:rPr>
          <w:rFonts w:cs="Arial"/>
          <w:i/>
          <w:szCs w:val="18"/>
          <w:lang w:val="nl"/>
        </w:rPr>
        <w:t>identificatie</w:t>
      </w:r>
      <w:r>
        <w:rPr>
          <w:rFonts w:cs="Arial"/>
          <w:szCs w:val="18"/>
          <w:lang w:val="nl"/>
        </w:rPr>
        <w:t>,</w:t>
      </w:r>
      <w:r w:rsidRPr="002A354D">
        <w:rPr>
          <w:rFonts w:cs="Arial"/>
          <w:szCs w:val="18"/>
          <w:lang w:val="nl"/>
        </w:rPr>
        <w:t xml:space="preserve"> </w:t>
      </w:r>
      <w:r w:rsidRPr="00E91681">
        <w:rPr>
          <w:rFonts w:cs="Arial"/>
          <w:i/>
          <w:szCs w:val="18"/>
          <w:lang w:val="nl"/>
        </w:rPr>
        <w:t>begin geldigheid</w:t>
      </w:r>
      <w:r w:rsidRPr="002A354D">
        <w:rPr>
          <w:rFonts w:cs="Arial"/>
          <w:szCs w:val="18"/>
          <w:lang w:val="nl"/>
        </w:rPr>
        <w:t xml:space="preserve">, </w:t>
      </w:r>
      <w:r w:rsidRPr="00E91681">
        <w:rPr>
          <w:rFonts w:cs="Arial"/>
          <w:i/>
          <w:szCs w:val="18"/>
          <w:lang w:val="nl"/>
        </w:rPr>
        <w:t>eind</w:t>
      </w:r>
      <w:r w:rsidR="00B05B95">
        <w:rPr>
          <w:rFonts w:cs="Arial"/>
          <w:i/>
          <w:szCs w:val="18"/>
          <w:lang w:val="nl"/>
        </w:rPr>
        <w:t xml:space="preserve"> </w:t>
      </w:r>
      <w:r w:rsidRPr="00E91681">
        <w:rPr>
          <w:rFonts w:cs="Arial"/>
          <w:i/>
          <w:szCs w:val="18"/>
          <w:lang w:val="nl"/>
        </w:rPr>
        <w:t>geldigheid</w:t>
      </w:r>
      <w:r w:rsidRPr="002A354D">
        <w:rPr>
          <w:rFonts w:cs="Arial"/>
          <w:szCs w:val="18"/>
          <w:lang w:val="nl"/>
        </w:rPr>
        <w:t xml:space="preserve">, </w:t>
      </w:r>
      <w:r w:rsidRPr="00E91681">
        <w:rPr>
          <w:rFonts w:cs="Arial"/>
          <w:i/>
          <w:szCs w:val="18"/>
          <w:lang w:val="nl"/>
        </w:rPr>
        <w:t>tijdstip registratie</w:t>
      </w:r>
      <w:r w:rsidR="007C1396">
        <w:rPr>
          <w:rFonts w:cs="Arial"/>
          <w:i/>
          <w:szCs w:val="18"/>
          <w:lang w:val="nl"/>
        </w:rPr>
        <w:t>,</w:t>
      </w:r>
      <w:r w:rsidRPr="00E91681">
        <w:rPr>
          <w:rFonts w:cs="Arial"/>
          <w:i/>
          <w:szCs w:val="18"/>
          <w:lang w:val="nl"/>
        </w:rPr>
        <w:t xml:space="preserve"> eindregistratie</w:t>
      </w:r>
      <w:r w:rsidR="007C1396">
        <w:rPr>
          <w:rFonts w:cs="Arial"/>
          <w:i/>
          <w:szCs w:val="18"/>
          <w:lang w:val="nl"/>
        </w:rPr>
        <w:t xml:space="preserve"> en voorkomen</w:t>
      </w:r>
      <w:r w:rsidR="004D58A3">
        <w:rPr>
          <w:rFonts w:cs="Arial"/>
          <w:i/>
          <w:szCs w:val="18"/>
          <w:lang w:val="nl"/>
        </w:rPr>
        <w:t xml:space="preserve"> identificatie</w:t>
      </w:r>
      <w:r>
        <w:rPr>
          <w:rFonts w:cs="Arial"/>
          <w:i/>
          <w:szCs w:val="18"/>
          <w:lang w:val="nl"/>
        </w:rPr>
        <w:t xml:space="preserve">. </w:t>
      </w:r>
      <w:r w:rsidR="00665129" w:rsidRPr="00D53E11">
        <w:rPr>
          <w:rFonts w:cs="Arial"/>
          <w:szCs w:val="18"/>
          <w:lang w:val="nl"/>
        </w:rPr>
        <w:t>De</w:t>
      </w:r>
      <w:r w:rsidR="00665129">
        <w:rPr>
          <w:rFonts w:cs="Arial"/>
          <w:szCs w:val="18"/>
          <w:lang w:val="nl"/>
        </w:rPr>
        <w:t xml:space="preserve"> BAG bevat zowel de materiële</w:t>
      </w:r>
      <w:r w:rsidR="00F735A4">
        <w:rPr>
          <w:rFonts w:cs="Arial"/>
          <w:szCs w:val="18"/>
          <w:lang w:val="nl"/>
        </w:rPr>
        <w:t xml:space="preserve"> (</w:t>
      </w:r>
      <w:r w:rsidR="00665129" w:rsidRPr="00665129">
        <w:rPr>
          <w:rFonts w:cs="Arial"/>
          <w:szCs w:val="18"/>
          <w:lang w:val="nl"/>
        </w:rPr>
        <w:t>wanneer een combinatie van gegevens geldig zijn of geldig zijn geworden</w:t>
      </w:r>
      <w:r w:rsidR="00F735A4">
        <w:rPr>
          <w:rFonts w:cs="Arial"/>
          <w:szCs w:val="18"/>
          <w:lang w:val="nl"/>
        </w:rPr>
        <w:t>)</w:t>
      </w:r>
      <w:r w:rsidR="00665129">
        <w:rPr>
          <w:rFonts w:cs="Arial"/>
          <w:szCs w:val="18"/>
          <w:lang w:val="nl"/>
        </w:rPr>
        <w:t xml:space="preserve"> als formele (</w:t>
      </w:r>
      <w:r w:rsidR="00665129" w:rsidRPr="00FD7CC4">
        <w:rPr>
          <w:rFonts w:cs="Arial"/>
          <w:szCs w:val="18"/>
          <w:lang w:val="nl"/>
        </w:rPr>
        <w:t xml:space="preserve">wanneer </w:t>
      </w:r>
      <w:r w:rsidR="00665129">
        <w:rPr>
          <w:rFonts w:cs="Arial"/>
          <w:szCs w:val="18"/>
          <w:lang w:val="nl"/>
        </w:rPr>
        <w:t xml:space="preserve">veranderingen van de gegevens </w:t>
      </w:r>
      <w:r w:rsidR="00665129" w:rsidRPr="00FD7CC4">
        <w:rPr>
          <w:rFonts w:cs="Arial"/>
          <w:szCs w:val="18"/>
          <w:lang w:val="nl"/>
        </w:rPr>
        <w:t>in de</w:t>
      </w:r>
      <w:r w:rsidR="00665129">
        <w:rPr>
          <w:rFonts w:cs="Arial"/>
          <w:szCs w:val="18"/>
          <w:lang w:val="nl"/>
        </w:rPr>
        <w:t xml:space="preserve"> LV zijn verwerkt) historie</w:t>
      </w:r>
      <w:r w:rsidR="00D00A1E">
        <w:rPr>
          <w:rFonts w:cs="Arial"/>
          <w:szCs w:val="18"/>
          <w:vertAlign w:val="superscript"/>
          <w:lang w:val="nl"/>
        </w:rPr>
        <w:t>2</w:t>
      </w:r>
      <w:r w:rsidR="00665129">
        <w:rPr>
          <w:rFonts w:cs="Arial"/>
          <w:szCs w:val="18"/>
          <w:lang w:val="nl"/>
        </w:rPr>
        <w:t>.</w:t>
      </w:r>
    </w:p>
    <w:p w14:paraId="6F935372" w14:textId="77777777" w:rsidR="00B80E54" w:rsidRDefault="00B80E54">
      <w:pPr>
        <w:rPr>
          <w:rFonts w:cs="Arial"/>
          <w:szCs w:val="18"/>
          <w:lang w:val="nl"/>
        </w:rPr>
      </w:pPr>
    </w:p>
    <w:p w14:paraId="01F534D4" w14:textId="77777777" w:rsidR="004A692B" w:rsidRDefault="00981321">
      <w:r>
        <w:rPr>
          <w:noProof/>
          <w:snapToGrid/>
          <w:lang w:eastAsia="nl-NL"/>
        </w:rPr>
        <w:drawing>
          <wp:inline distT="0" distB="0" distL="0" distR="0" wp14:anchorId="167563DC" wp14:editId="30849F8D">
            <wp:extent cx="5580380" cy="800100"/>
            <wp:effectExtent l="19050" t="19050" r="20320" b="190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176"/>
                    <a:stretch/>
                  </pic:blipFill>
                  <pic:spPr bwMode="auto">
                    <a:xfrm>
                      <a:off x="0" y="0"/>
                      <a:ext cx="5580380" cy="800100"/>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E94A69">
        <w:rPr>
          <w:rFonts w:cs="Arial"/>
          <w:szCs w:val="18"/>
          <w:lang w:val="nl"/>
        </w:rPr>
        <w:t xml:space="preserve"> </w:t>
      </w:r>
      <w:r>
        <w:rPr>
          <w:rFonts w:cs="Arial"/>
          <w:szCs w:val="18"/>
          <w:lang w:val="nl"/>
        </w:rPr>
        <w:br/>
      </w:r>
    </w:p>
    <w:p w14:paraId="36F85899" w14:textId="77777777" w:rsidR="004A692B" w:rsidRDefault="004A692B">
      <w:r w:rsidRPr="00D26723">
        <w:t xml:space="preserve">Door de regels van de BAG rondom het aanmaken van voorkomens geldt dat </w:t>
      </w:r>
      <w:r w:rsidR="002C3995">
        <w:t>h</w:t>
      </w:r>
      <w:r w:rsidRPr="00D26723">
        <w:t>e</w:t>
      </w:r>
      <w:r w:rsidR="002C3995">
        <w:t>t</w:t>
      </w:r>
      <w:r w:rsidRPr="00D26723">
        <w:t xml:space="preserve"> voorkomen identificatie gebruikt kan worden om de gegevens in de juiste volgorde te zetten wat betreft de materi</w:t>
      </w:r>
      <w:r>
        <w:rPr>
          <w:rFonts w:cs="Arial"/>
        </w:rPr>
        <w:t>ë</w:t>
      </w:r>
      <w:r w:rsidRPr="00D26723">
        <w:t>le geldigheid. De BAG kent daarom een eenvoudig</w:t>
      </w:r>
      <w:r w:rsidR="00C01B00">
        <w:t xml:space="preserve">e mogelijkheid </w:t>
      </w:r>
      <w:r>
        <w:t>om</w:t>
      </w:r>
      <w:r w:rsidRPr="00D26723">
        <w:t xml:space="preserve"> de volgorde van de materiële historie </w:t>
      </w:r>
      <w:r>
        <w:t xml:space="preserve">te bepalen: </w:t>
      </w:r>
    </w:p>
    <w:p w14:paraId="706BA62C" w14:textId="77777777" w:rsidR="004A692B" w:rsidRDefault="004A692B" w:rsidP="00F227B8">
      <w:pPr>
        <w:pStyle w:val="Lijstalinea"/>
        <w:numPr>
          <w:ilvl w:val="0"/>
          <w:numId w:val="24"/>
        </w:numPr>
        <w:spacing w:line="280" w:lineRule="atLeast"/>
        <w:rPr>
          <w:rFonts w:ascii="Arial" w:eastAsia="Times New Roman" w:hAnsi="Arial" w:cs="Times New Roman"/>
          <w:snapToGrid w:val="0"/>
          <w:kern w:val="28"/>
          <w:sz w:val="18"/>
          <w:szCs w:val="20"/>
        </w:rPr>
      </w:pPr>
      <w:r w:rsidRPr="004D58A3">
        <w:rPr>
          <w:rFonts w:ascii="Arial" w:eastAsia="Times New Roman" w:hAnsi="Arial" w:cs="Times New Roman"/>
          <w:snapToGrid w:val="0"/>
          <w:kern w:val="28"/>
          <w:sz w:val="18"/>
          <w:szCs w:val="20"/>
        </w:rPr>
        <w:t xml:space="preserve">Sorteer op voorkomen identificatie, oplopend. </w:t>
      </w:r>
    </w:p>
    <w:p w14:paraId="6CD2C67D" w14:textId="77777777" w:rsidR="002477E4" w:rsidRDefault="002477E4">
      <w:pPr>
        <w:rPr>
          <w:rFonts w:cs="Arial"/>
          <w:szCs w:val="18"/>
          <w:lang w:val="nl"/>
        </w:rPr>
      </w:pPr>
    </w:p>
    <w:p w14:paraId="6D15A7D0" w14:textId="77777777" w:rsidR="00981321" w:rsidRDefault="002477E4">
      <w:pPr>
        <w:rPr>
          <w:rFonts w:cs="Arial"/>
          <w:szCs w:val="18"/>
          <w:lang w:val="nl"/>
        </w:rPr>
      </w:pPr>
      <w:r>
        <w:rPr>
          <w:rFonts w:cs="Arial"/>
          <w:szCs w:val="18"/>
          <w:lang w:val="nl"/>
        </w:rPr>
        <w:t>Door het tijdstip registratie is het mogelijk te achterhalen wanneer een voorkomen in de registratie is opgenomen.</w:t>
      </w:r>
    </w:p>
    <w:p w14:paraId="72D3C0E2" w14:textId="77777777" w:rsidR="00762040" w:rsidRDefault="00762040">
      <w:pPr>
        <w:rPr>
          <w:rFonts w:cs="Arial"/>
          <w:szCs w:val="18"/>
          <w:lang w:val="nl"/>
        </w:rPr>
      </w:pPr>
    </w:p>
    <w:p w14:paraId="409B94B7" w14:textId="77777777" w:rsidR="00F860E1" w:rsidRDefault="00F860E1">
      <w:r>
        <w:t xml:space="preserve">Bij het inladen </w:t>
      </w:r>
      <w:r w:rsidR="00762040">
        <w:t xml:space="preserve">van </w:t>
      </w:r>
      <w:r w:rsidR="000A38C3">
        <w:t>het</w:t>
      </w:r>
      <w:r w:rsidR="002477E4">
        <w:t xml:space="preserve"> BAG Extract levenscyclus</w:t>
      </w:r>
      <w:r>
        <w:t xml:space="preserve"> product in een database wordt geadviseerd om een historiemodel te implementeren, waarbij er geen relaties tussen voorkomens bestaan, maar alleen relaties </w:t>
      </w:r>
      <w:r w:rsidR="00DA4FD0">
        <w:t>(gedurende de geldigheidsperiode) met</w:t>
      </w:r>
      <w:r w:rsidR="00C01B00">
        <w:t xml:space="preserve"> </w:t>
      </w:r>
      <w:r>
        <w:t xml:space="preserve">objecten. </w:t>
      </w:r>
    </w:p>
    <w:p w14:paraId="2BA4F8A3" w14:textId="04187E67" w:rsidR="00A5515B" w:rsidRDefault="00981321">
      <w:pPr>
        <w:rPr>
          <w:rFonts w:cs="Arial"/>
          <w:b/>
          <w:szCs w:val="18"/>
          <w:lang w:val="nl"/>
        </w:rPr>
      </w:pPr>
      <w:r>
        <w:rPr>
          <w:rFonts w:cs="Arial"/>
          <w:szCs w:val="18"/>
          <w:lang w:val="nl"/>
        </w:rPr>
        <w:br/>
        <w:t xml:space="preserve">Achtergrondinformatie over de opbouw van de historie in de BAG staat beschreven in </w:t>
      </w:r>
      <w:r w:rsidR="00D00A1E">
        <w:rPr>
          <w:rFonts w:cs="Arial"/>
          <w:szCs w:val="18"/>
          <w:lang w:val="nl"/>
        </w:rPr>
        <w:t>het document BAG historiemodel</w:t>
      </w:r>
      <w:r>
        <w:rPr>
          <w:rFonts w:cs="Arial"/>
          <w:szCs w:val="18"/>
          <w:lang w:val="nl"/>
        </w:rPr>
        <w:t>.</w:t>
      </w:r>
      <w:r w:rsidR="00D00A1E">
        <w:rPr>
          <w:rFonts w:cs="Arial"/>
          <w:szCs w:val="18"/>
          <w:lang w:val="nl"/>
        </w:rPr>
        <w:t xml:space="preserve"> Het document is te vinden op </w:t>
      </w:r>
      <w:r w:rsidR="001B39AE">
        <w:rPr>
          <w:rStyle w:val="Hyperlink"/>
          <w:rFonts w:cs="Arial"/>
          <w:szCs w:val="18"/>
          <w:lang w:val="nl"/>
        </w:rPr>
        <w:fldChar w:fldCharType="begin"/>
      </w:r>
      <w:r w:rsidR="001B39AE">
        <w:rPr>
          <w:rStyle w:val="Hyperlink"/>
          <w:rFonts w:cs="Arial"/>
          <w:szCs w:val="18"/>
          <w:lang w:val="nl"/>
        </w:rPr>
        <w:instrText xml:space="preserve"> HYPERLINK "https://www.kadaster.nl/bag-documentatie" </w:instrText>
      </w:r>
      <w:r w:rsidR="001B39AE">
        <w:rPr>
          <w:rStyle w:val="Hyperlink"/>
          <w:rFonts w:cs="Arial"/>
          <w:szCs w:val="18"/>
          <w:lang w:val="nl"/>
        </w:rPr>
        <w:fldChar w:fldCharType="separate"/>
      </w:r>
      <w:r w:rsidR="00D00A1E" w:rsidRPr="00D00A1E">
        <w:rPr>
          <w:rStyle w:val="Hyperlink"/>
          <w:rFonts w:cs="Arial"/>
          <w:szCs w:val="18"/>
          <w:lang w:val="nl"/>
        </w:rPr>
        <w:t>de website van de BAG</w:t>
      </w:r>
      <w:r w:rsidR="001B39AE">
        <w:rPr>
          <w:rStyle w:val="Hyperlink"/>
          <w:rFonts w:cs="Arial"/>
          <w:szCs w:val="18"/>
          <w:lang w:val="nl"/>
        </w:rPr>
        <w:fldChar w:fldCharType="end"/>
      </w:r>
      <w:r w:rsidR="00D00A1E">
        <w:rPr>
          <w:rFonts w:cs="Arial"/>
          <w:szCs w:val="18"/>
          <w:lang w:val="nl"/>
        </w:rPr>
        <w:t xml:space="preserve">. </w:t>
      </w:r>
      <w:r w:rsidR="00617E88" w:rsidRPr="00617E88">
        <w:rPr>
          <w:rFonts w:cs="Arial"/>
          <w:b/>
          <w:szCs w:val="18"/>
          <w:lang w:val="nl"/>
        </w:rPr>
        <w:t xml:space="preserve"> </w:t>
      </w:r>
    </w:p>
    <w:p w14:paraId="72E35BFB" w14:textId="6E46C2A9" w:rsidR="00A5515B" w:rsidRPr="00EC28E6" w:rsidRDefault="00A5515B" w:rsidP="00EC28E6">
      <w:pPr>
        <w:pStyle w:val="Kop3"/>
      </w:pPr>
      <w:bookmarkStart w:id="29" w:name="_Toc529527552"/>
      <w:r w:rsidRPr="00EC28E6">
        <w:t>Inactief</w:t>
      </w:r>
      <w:r w:rsidR="001E2B16">
        <w:t xml:space="preserve"> en</w:t>
      </w:r>
      <w:r w:rsidR="001E2B16" w:rsidRPr="00EC28E6">
        <w:t xml:space="preserve"> </w:t>
      </w:r>
      <w:r w:rsidRPr="00EC28E6">
        <w:t>Niet BAG</w:t>
      </w:r>
      <w:bookmarkEnd w:id="29"/>
    </w:p>
    <w:p w14:paraId="174C9310" w14:textId="0DFD164C" w:rsidR="00A5515B" w:rsidRDefault="00A5515B" w:rsidP="00A5515B">
      <w:pPr>
        <w:rPr>
          <w:rFonts w:cs="Arial"/>
          <w:szCs w:val="18"/>
          <w:lang w:val="nl"/>
        </w:rPr>
      </w:pPr>
      <w:r>
        <w:rPr>
          <w:rFonts w:cs="Arial"/>
          <w:szCs w:val="18"/>
          <w:lang w:val="nl"/>
        </w:rPr>
        <w:t>Er zijn voorkomens die als gevolg van synchronisatie</w:t>
      </w:r>
      <w:r w:rsidR="005F4748">
        <w:rPr>
          <w:rFonts w:cs="Arial"/>
          <w:szCs w:val="18"/>
          <w:lang w:val="nl"/>
        </w:rPr>
        <w:t xml:space="preserve"> of</w:t>
      </w:r>
      <w:r w:rsidR="002C3995">
        <w:rPr>
          <w:rFonts w:cs="Arial"/>
          <w:szCs w:val="18"/>
          <w:lang w:val="nl"/>
        </w:rPr>
        <w:t xml:space="preserve"> </w:t>
      </w:r>
      <w:r>
        <w:rPr>
          <w:rFonts w:cs="Arial"/>
          <w:szCs w:val="18"/>
          <w:lang w:val="nl"/>
        </w:rPr>
        <w:t>het inactief maken van een voorkomen</w:t>
      </w:r>
      <w:r w:rsidR="002C3995">
        <w:rPr>
          <w:rFonts w:cs="Arial"/>
          <w:szCs w:val="18"/>
          <w:lang w:val="nl"/>
        </w:rPr>
        <w:t xml:space="preserve"> </w:t>
      </w:r>
      <w:r>
        <w:rPr>
          <w:rFonts w:cs="Arial"/>
          <w:szCs w:val="18"/>
          <w:lang w:val="nl"/>
        </w:rPr>
        <w:t xml:space="preserve">met een begin geldigheid in de toekomst geen deel meer uitmaken van de geldige levenscyclus. Bij deze voorkomens is het tijdstip inactief en/of het tijdstip NIET BAG gevuld. Dit tijdstip geeft aan op welk moment het voorkomen buiten de geldige levenscyclus is geplaatst.  </w:t>
      </w:r>
    </w:p>
    <w:p w14:paraId="6FB28F6C" w14:textId="77777777" w:rsidR="00263101" w:rsidRDefault="00263101">
      <w:pPr>
        <w:rPr>
          <w:rFonts w:cs="Arial"/>
          <w:snapToGrid/>
          <w:szCs w:val="18"/>
          <w:lang w:val="nl"/>
        </w:rPr>
      </w:pPr>
    </w:p>
    <w:p w14:paraId="6621BC21" w14:textId="77777777" w:rsidR="001E2B16" w:rsidRDefault="001E2B16" w:rsidP="001E2B16">
      <w:pPr>
        <w:pStyle w:val="Kop3"/>
        <w:numPr>
          <w:ilvl w:val="2"/>
          <w:numId w:val="1"/>
        </w:numPr>
      </w:pPr>
      <w:bookmarkStart w:id="30" w:name="_Toc529527553"/>
      <w:r w:rsidRPr="00D14400">
        <w:t xml:space="preserve">In </w:t>
      </w:r>
      <w:r w:rsidRPr="00C41B62">
        <w:t>Onderzoek</w:t>
      </w:r>
      <w:bookmarkEnd w:id="30"/>
    </w:p>
    <w:p w14:paraId="30350E6F" w14:textId="77777777" w:rsidR="00A5515B" w:rsidRPr="00EC28E6" w:rsidRDefault="00A5515B">
      <w:pPr>
        <w:rPr>
          <w:lang w:val="nl"/>
        </w:rPr>
      </w:pPr>
      <w:r w:rsidRPr="002F30F0">
        <w:rPr>
          <w:rFonts w:cs="Arial"/>
          <w:snapToGrid/>
          <w:szCs w:val="18"/>
          <w:lang w:val="nl"/>
        </w:rPr>
        <w:t xml:space="preserve">De toevoeging van </w:t>
      </w:r>
      <w:r w:rsidR="00441799">
        <w:rPr>
          <w:rFonts w:cs="Arial"/>
          <w:snapToGrid/>
          <w:szCs w:val="18"/>
          <w:lang w:val="nl"/>
        </w:rPr>
        <w:t>In Onderzoek</w:t>
      </w:r>
      <w:r w:rsidRPr="002F30F0">
        <w:rPr>
          <w:rFonts w:cs="Arial"/>
          <w:snapToGrid/>
          <w:szCs w:val="18"/>
          <w:lang w:val="nl"/>
        </w:rPr>
        <w:t xml:space="preserve"> per attribuut als separate levenscyclus bij objecten komt voort uit de wettelijke verplichting Catalogus 2018.</w:t>
      </w:r>
    </w:p>
    <w:p w14:paraId="7E7776E3" w14:textId="77777777" w:rsidR="0022182E" w:rsidRPr="0092218C" w:rsidRDefault="0022182E">
      <w:pPr>
        <w:pStyle w:val="Kop3"/>
      </w:pPr>
      <w:bookmarkStart w:id="31" w:name="_Toc528518243"/>
      <w:bookmarkStart w:id="32" w:name="_Toc528671657"/>
      <w:bookmarkStart w:id="33" w:name="_Toc529527554"/>
      <w:bookmarkEnd w:id="31"/>
      <w:bookmarkEnd w:id="32"/>
      <w:r w:rsidRPr="0092218C">
        <w:t>Verkorte schrijfwijze</w:t>
      </w:r>
      <w:bookmarkEnd w:id="33"/>
    </w:p>
    <w:p w14:paraId="4818D601" w14:textId="69F9BACE" w:rsidR="0022182E" w:rsidRPr="003D079C" w:rsidRDefault="0022182E" w:rsidP="00E23909">
      <w:pPr>
        <w:rPr>
          <w:color w:val="FF0000"/>
        </w:rPr>
      </w:pPr>
      <w:r>
        <w:t xml:space="preserve">De BAG bevat volledige straatnamen. </w:t>
      </w:r>
      <w:r w:rsidR="00DA4FD0">
        <w:t>Als de straatnaam langer is dan 24 posities is i</w:t>
      </w:r>
      <w:r>
        <w:t xml:space="preserve">n BAG Extract de verkorte schrijfwijze volgens NEN 5825 </w:t>
      </w:r>
      <w:r w:rsidR="001E6933">
        <w:t xml:space="preserve">(adressen, definities uitwisselingsformaten) </w:t>
      </w:r>
      <w:r>
        <w:t>toegevoegd. Een verkorte schrijfwijze wordt alleen geleverd als de naam van de openbare ruimte uit meer dan 24 karakters bestaat. De verkorte schrijfwijze wordt geautomatiseerd bepaald in de LV BAG</w:t>
      </w:r>
      <w:r w:rsidR="00F96C47">
        <w:t xml:space="preserve"> </w:t>
      </w:r>
      <w:r w:rsidR="00F969CE">
        <w:t>aan de hand van</w:t>
      </w:r>
      <w:r w:rsidR="00F96C47">
        <w:t xml:space="preserve"> de regels van NEN5825</w:t>
      </w:r>
      <w:r>
        <w:t>. Dit gegeven maakt geen onderdeel uit va</w:t>
      </w:r>
      <w:r w:rsidR="00C8484C">
        <w:t>n de officiële BAG registratie.</w:t>
      </w:r>
    </w:p>
    <w:p w14:paraId="7BD6C1CC" w14:textId="77777777" w:rsidR="0022182E" w:rsidRPr="0092218C" w:rsidRDefault="00E273F8" w:rsidP="008F3983">
      <w:pPr>
        <w:pStyle w:val="Kop3"/>
      </w:pPr>
      <w:bookmarkStart w:id="34" w:name="_Toc528518247"/>
      <w:bookmarkStart w:id="35" w:name="_Toc528518248"/>
      <w:bookmarkStart w:id="36" w:name="_Toc528518249"/>
      <w:bookmarkStart w:id="37" w:name="_Toc521749705"/>
      <w:bookmarkStart w:id="38" w:name="_Toc529527555"/>
      <w:bookmarkEnd w:id="34"/>
      <w:bookmarkEnd w:id="35"/>
      <w:bookmarkEnd w:id="36"/>
      <w:r w:rsidRPr="0092218C">
        <w:t xml:space="preserve">BAG </w:t>
      </w:r>
      <w:r w:rsidR="0022182E" w:rsidRPr="0092218C">
        <w:t>URI’s</w:t>
      </w:r>
      <w:bookmarkEnd w:id="37"/>
      <w:bookmarkEnd w:id="38"/>
    </w:p>
    <w:p w14:paraId="782B0823" w14:textId="59943321" w:rsidR="00FD5846" w:rsidRDefault="00B356C9" w:rsidP="008F3983">
      <w:pPr>
        <w:rPr>
          <w:lang w:val="nl"/>
        </w:rPr>
      </w:pPr>
      <w:r>
        <w:rPr>
          <w:lang w:val="nl"/>
        </w:rPr>
        <w:t xml:space="preserve">De BAG objecten en de BAG begrippen </w:t>
      </w:r>
      <w:r w:rsidR="00A323A1">
        <w:rPr>
          <w:lang w:val="nl"/>
        </w:rPr>
        <w:t xml:space="preserve">zijn via vaste URI’s (locaties op het internet) beschikbaar. </w:t>
      </w:r>
      <w:r w:rsidR="00FD5846">
        <w:rPr>
          <w:rFonts w:cs="Arial"/>
          <w:szCs w:val="18"/>
          <w:lang w:val="nl"/>
        </w:rPr>
        <w:t xml:space="preserve">De principiële gedachte hierachter is dat vanuit de bron – in dit geval </w:t>
      </w:r>
      <w:bookmarkStart w:id="39" w:name="_GoBack"/>
      <w:bookmarkEnd w:id="39"/>
      <w:r w:rsidR="00FD5846">
        <w:rPr>
          <w:rFonts w:cs="Arial"/>
          <w:szCs w:val="18"/>
          <w:lang w:val="nl"/>
        </w:rPr>
        <w:t xml:space="preserve">Landelijke Voorziening BAG – wordt voorzien in een verwijzing naar de originele beschrijving van het begrip, originele data/ objecten van de BAG. </w:t>
      </w:r>
      <w:r w:rsidR="00FD5846">
        <w:rPr>
          <w:lang w:val="nl"/>
        </w:rPr>
        <w:t>De URI’s zien er als volgt uit:</w:t>
      </w:r>
    </w:p>
    <w:p w14:paraId="35DC229B" w14:textId="77777777" w:rsidR="00FB2212" w:rsidRPr="00E604DF" w:rsidRDefault="001B39AE" w:rsidP="001E2B16">
      <w:pPr>
        <w:pStyle w:val="Lijstalinea"/>
        <w:numPr>
          <w:ilvl w:val="0"/>
          <w:numId w:val="24"/>
        </w:numPr>
        <w:spacing w:line="280" w:lineRule="atLeast"/>
        <w:ind w:left="357" w:hanging="357"/>
        <w:rPr>
          <w:rFonts w:ascii="Arial" w:eastAsia="Times New Roman" w:hAnsi="Arial" w:cs="Times New Roman"/>
          <w:snapToGrid w:val="0"/>
          <w:kern w:val="28"/>
          <w:sz w:val="18"/>
          <w:szCs w:val="20"/>
          <w:lang w:val="nl"/>
        </w:rPr>
      </w:pPr>
      <w:hyperlink r:id="rId19" w:history="1">
        <w:r w:rsidR="000850F4" w:rsidRPr="009D4DCA">
          <w:rPr>
            <w:rStyle w:val="Hyperlink"/>
            <w:rFonts w:ascii="Arial" w:eastAsia="Times New Roman" w:hAnsi="Arial" w:cs="Times New Roman"/>
            <w:snapToGrid w:val="0"/>
            <w:kern w:val="28"/>
            <w:sz w:val="18"/>
            <w:szCs w:val="20"/>
            <w:lang w:val="nl"/>
          </w:rPr>
          <w:t>http://bag.basisregistraties.overheid.nl/”objecttype”/”object=id</w:t>
        </w:r>
      </w:hyperlink>
      <w:r w:rsidR="00C545CB" w:rsidRPr="00E604DF">
        <w:rPr>
          <w:rFonts w:ascii="Arial" w:eastAsia="Times New Roman" w:hAnsi="Arial" w:cs="Times New Roman"/>
          <w:snapToGrid w:val="0"/>
          <w:kern w:val="28"/>
          <w:sz w:val="18"/>
          <w:szCs w:val="20"/>
          <w:lang w:val="nl"/>
        </w:rPr>
        <w:t>”</w:t>
      </w:r>
      <w:r w:rsidR="00FB2212" w:rsidRPr="00E604DF">
        <w:rPr>
          <w:rFonts w:ascii="Arial" w:eastAsia="Times New Roman" w:hAnsi="Arial" w:cs="Times New Roman"/>
          <w:snapToGrid w:val="0"/>
          <w:kern w:val="28"/>
          <w:sz w:val="18"/>
          <w:szCs w:val="20"/>
          <w:lang w:val="nl"/>
        </w:rPr>
        <w:t xml:space="preserve"> (v</w:t>
      </w:r>
      <w:r w:rsidR="00C545CB" w:rsidRPr="00E604DF">
        <w:rPr>
          <w:rFonts w:ascii="Arial" w:eastAsia="Times New Roman" w:hAnsi="Arial" w:cs="Times New Roman"/>
          <w:snapToGrid w:val="0"/>
          <w:kern w:val="28"/>
          <w:sz w:val="18"/>
          <w:szCs w:val="20"/>
          <w:lang w:val="nl"/>
        </w:rPr>
        <w:t>oorbeeld:</w:t>
      </w:r>
      <w:r w:rsidR="00237827" w:rsidRPr="00E604DF">
        <w:rPr>
          <w:rFonts w:ascii="Arial" w:eastAsia="Times New Roman" w:hAnsi="Arial" w:cs="Times New Roman"/>
          <w:snapToGrid w:val="0"/>
          <w:kern w:val="28"/>
          <w:sz w:val="18"/>
          <w:szCs w:val="20"/>
          <w:lang w:val="nl"/>
        </w:rPr>
        <w:t xml:space="preserve"> </w:t>
      </w:r>
      <w:r w:rsidR="00C545CB" w:rsidRPr="00E604DF">
        <w:rPr>
          <w:rFonts w:ascii="Arial" w:eastAsia="Times New Roman" w:hAnsi="Arial" w:cs="Times New Roman"/>
          <w:snapToGrid w:val="0"/>
          <w:kern w:val="28"/>
          <w:sz w:val="18"/>
          <w:szCs w:val="20"/>
          <w:lang w:val="nl"/>
        </w:rPr>
        <w:t>http://bag.basisregistraties.overheid.nl/bag/doc/pand/0200100000001087</w:t>
      </w:r>
      <w:r w:rsidR="00FB2212" w:rsidRPr="00E604DF">
        <w:rPr>
          <w:rFonts w:ascii="Arial" w:eastAsia="Times New Roman" w:hAnsi="Arial" w:cs="Times New Roman"/>
          <w:snapToGrid w:val="0"/>
          <w:kern w:val="28"/>
          <w:sz w:val="18"/>
          <w:szCs w:val="20"/>
          <w:lang w:val="nl"/>
        </w:rPr>
        <w:t>)</w:t>
      </w:r>
    </w:p>
    <w:p w14:paraId="59285C2A" w14:textId="77777777" w:rsidR="0092218C" w:rsidRPr="00E604DF" w:rsidRDefault="001B39AE" w:rsidP="001E2B16">
      <w:pPr>
        <w:pStyle w:val="Lijstalinea"/>
        <w:numPr>
          <w:ilvl w:val="0"/>
          <w:numId w:val="24"/>
        </w:numPr>
        <w:spacing w:line="280" w:lineRule="atLeast"/>
        <w:ind w:left="357" w:hanging="357"/>
        <w:rPr>
          <w:rFonts w:ascii="Arial" w:eastAsia="Times New Roman" w:hAnsi="Arial" w:cs="Times New Roman"/>
          <w:snapToGrid w:val="0"/>
          <w:kern w:val="28"/>
          <w:sz w:val="18"/>
          <w:szCs w:val="20"/>
          <w:lang w:val="nl"/>
        </w:rPr>
      </w:pPr>
      <w:hyperlink r:id="rId20" w:history="1">
        <w:r w:rsidR="000850F4" w:rsidRPr="009D4DCA">
          <w:rPr>
            <w:rStyle w:val="Hyperlink"/>
            <w:rFonts w:ascii="Arial" w:eastAsia="Times New Roman" w:hAnsi="Arial" w:cs="Times New Roman"/>
            <w:snapToGrid w:val="0"/>
            <w:kern w:val="28"/>
            <w:sz w:val="18"/>
            <w:szCs w:val="20"/>
            <w:lang w:val="nl"/>
          </w:rPr>
          <w:t>http://bag.basisregistraties.overheid.nl/begrip/”id</w:t>
        </w:r>
      </w:hyperlink>
      <w:r w:rsidR="00705C38" w:rsidRPr="00E604DF">
        <w:rPr>
          <w:rFonts w:ascii="Arial" w:eastAsia="Times New Roman" w:hAnsi="Arial" w:cs="Times New Roman"/>
          <w:snapToGrid w:val="0"/>
          <w:kern w:val="28"/>
          <w:sz w:val="18"/>
          <w:szCs w:val="20"/>
          <w:lang w:val="nl"/>
        </w:rPr>
        <w:t>”</w:t>
      </w:r>
      <w:r w:rsidR="00FB2212" w:rsidRPr="00E604DF">
        <w:rPr>
          <w:rFonts w:ascii="Arial" w:eastAsia="Times New Roman" w:hAnsi="Arial" w:cs="Times New Roman"/>
          <w:snapToGrid w:val="0"/>
          <w:kern w:val="28"/>
          <w:sz w:val="18"/>
          <w:szCs w:val="20"/>
          <w:lang w:val="nl"/>
        </w:rPr>
        <w:t xml:space="preserve"> (voorbeeld: http://bag.basisregistraties.overheid.nl/doc/begrip/Adres)</w:t>
      </w:r>
    </w:p>
    <w:p w14:paraId="7C649883" w14:textId="77777777" w:rsidR="00481471" w:rsidRPr="00DD0D48" w:rsidRDefault="00481471">
      <w:pPr>
        <w:pStyle w:val="Kop2"/>
      </w:pPr>
      <w:bookmarkStart w:id="40" w:name="_Toc528518251"/>
      <w:bookmarkStart w:id="41" w:name="_Toc529527556"/>
      <w:bookmarkEnd w:id="40"/>
      <w:r w:rsidRPr="00DD0D48">
        <w:t>Gebeurtenissen</w:t>
      </w:r>
      <w:bookmarkEnd w:id="41"/>
      <w:r w:rsidRPr="00DD0D48">
        <w:t xml:space="preserve"> </w:t>
      </w:r>
    </w:p>
    <w:p w14:paraId="3A3BD0F4" w14:textId="77777777" w:rsidR="00481471" w:rsidRPr="003D079C" w:rsidRDefault="00481471" w:rsidP="00E23909">
      <w:pPr>
        <w:rPr>
          <w:lang w:val="nl"/>
        </w:rPr>
      </w:pPr>
      <w:r>
        <w:rPr>
          <w:lang w:val="nl"/>
        </w:rPr>
        <w:t xml:space="preserve">Veel gebeurtenissen in de BAG zijn te herleiden aan de hand van de wijzigingen of statusovergangen die objecten hebben ondergaan. De gebeurtenissen die betrekking hebben op de BAG zijn beschreven in de </w:t>
      </w:r>
      <w:r w:rsidR="001B39AE">
        <w:rPr>
          <w:rStyle w:val="Hyperlink"/>
          <w:lang w:val="nl"/>
        </w:rPr>
        <w:fldChar w:fldCharType="begin"/>
      </w:r>
      <w:r w:rsidR="001B39AE">
        <w:rPr>
          <w:rStyle w:val="Hyperlink"/>
          <w:lang w:val="nl"/>
        </w:rPr>
        <w:instrText xml:space="preserve"> HYPERLINK "https://www.kadaster.nl/documents/20838/</w:instrText>
      </w:r>
      <w:r w:rsidR="001B39AE">
        <w:rPr>
          <w:rStyle w:val="Hyperlink"/>
          <w:lang w:val="nl"/>
        </w:rPr>
        <w:instrText xml:space="preserve">87954/Gebeurtenisbeschrijving+BAG+2018/0a0c66fa-1ac7-ed92-9594-5188916dc75e" </w:instrText>
      </w:r>
      <w:r w:rsidR="001B39AE">
        <w:rPr>
          <w:rStyle w:val="Hyperlink"/>
          <w:lang w:val="nl"/>
        </w:rPr>
        <w:fldChar w:fldCharType="separate"/>
      </w:r>
      <w:r w:rsidRPr="00091C96">
        <w:rPr>
          <w:rStyle w:val="Hyperlink"/>
          <w:lang w:val="nl"/>
        </w:rPr>
        <w:t>Gebeurtenisbeschrijving</w:t>
      </w:r>
      <w:r w:rsidR="001B39AE">
        <w:rPr>
          <w:rStyle w:val="Hyperlink"/>
          <w:lang w:val="nl"/>
        </w:rPr>
        <w:fldChar w:fldCharType="end"/>
      </w:r>
      <w:r w:rsidR="00625637">
        <w:rPr>
          <w:rStyle w:val="Hyperlink"/>
          <w:lang w:val="nl"/>
        </w:rPr>
        <w:t>.</w:t>
      </w:r>
      <w:r>
        <w:rPr>
          <w:lang w:val="nl"/>
        </w:rPr>
        <w:t xml:space="preserve"> </w:t>
      </w:r>
    </w:p>
    <w:p w14:paraId="23CBE1C1" w14:textId="77777777" w:rsidR="00481471" w:rsidRPr="00DD0D48" w:rsidRDefault="00481471">
      <w:pPr>
        <w:pStyle w:val="Kop2"/>
      </w:pPr>
      <w:bookmarkStart w:id="42" w:name="_Toc529527557"/>
      <w:r w:rsidRPr="00DD0D48">
        <w:t>BAG relaties</w:t>
      </w:r>
      <w:r>
        <w:t>: informatie model IMBAG 2.0</w:t>
      </w:r>
      <w:bookmarkEnd w:id="42"/>
    </w:p>
    <w:p w14:paraId="5FA07D08" w14:textId="281694E1" w:rsidR="00D115E9" w:rsidRDefault="00481471">
      <w:pPr>
        <w:rPr>
          <w:rFonts w:cs="Arial"/>
          <w:szCs w:val="18"/>
          <w:lang w:val="nl"/>
        </w:rPr>
      </w:pPr>
      <w:r>
        <w:rPr>
          <w:rFonts w:cs="Arial"/>
          <w:szCs w:val="18"/>
          <w:lang w:val="nl"/>
        </w:rPr>
        <w:t xml:space="preserve">De </w:t>
      </w:r>
      <w:r w:rsidR="00D7315B">
        <w:rPr>
          <w:rFonts w:cs="Arial"/>
          <w:szCs w:val="18"/>
          <w:lang w:val="nl"/>
        </w:rPr>
        <w:t xml:space="preserve">onderlinge relaties tussen de </w:t>
      </w:r>
      <w:r>
        <w:rPr>
          <w:rFonts w:cs="Arial"/>
          <w:szCs w:val="18"/>
          <w:lang w:val="nl"/>
        </w:rPr>
        <w:t xml:space="preserve">objecten in de BAG zijn terug te vinden in het IMBAG 2.0 model. </w:t>
      </w:r>
      <w:r w:rsidR="00D7315B">
        <w:rPr>
          <w:rFonts w:cs="Arial"/>
          <w:szCs w:val="18"/>
          <w:lang w:val="nl"/>
        </w:rPr>
        <w:t xml:space="preserve">Het IMBAG 2.0 conceptuele model (UML class diagram) is terug te vinden </w:t>
      </w:r>
      <w:r w:rsidR="001B39AE">
        <w:rPr>
          <w:rStyle w:val="Hyperlink"/>
          <w:rFonts w:cs="Arial"/>
          <w:szCs w:val="18"/>
          <w:lang w:val="nl"/>
        </w:rPr>
        <w:fldChar w:fldCharType="begin"/>
      </w:r>
      <w:r w:rsidR="001B39AE">
        <w:rPr>
          <w:rStyle w:val="Hyperlink"/>
          <w:rFonts w:cs="Arial"/>
          <w:szCs w:val="18"/>
          <w:lang w:val="nl"/>
        </w:rPr>
        <w:instrText xml:space="preserve"> HYPERLINK "https://imbag.github.io/catalogus/hoofdstukken/conceptueelmodel" </w:instrText>
      </w:r>
      <w:r w:rsidR="001B39AE">
        <w:rPr>
          <w:rStyle w:val="Hyperlink"/>
          <w:rFonts w:cs="Arial"/>
          <w:szCs w:val="18"/>
          <w:lang w:val="nl"/>
        </w:rPr>
        <w:fldChar w:fldCharType="separate"/>
      </w:r>
      <w:r w:rsidR="00D7315B" w:rsidRPr="00F969CE">
        <w:rPr>
          <w:rStyle w:val="Hyperlink"/>
          <w:rFonts w:cs="Arial"/>
          <w:szCs w:val="18"/>
          <w:lang w:val="nl"/>
        </w:rPr>
        <w:t>in Github</w:t>
      </w:r>
      <w:r w:rsidR="001B39AE">
        <w:rPr>
          <w:rStyle w:val="Hyperlink"/>
          <w:rFonts w:cs="Arial"/>
          <w:szCs w:val="18"/>
          <w:lang w:val="nl"/>
        </w:rPr>
        <w:fldChar w:fldCharType="end"/>
      </w:r>
      <w:r w:rsidR="004C63E7">
        <w:rPr>
          <w:rStyle w:val="Hyperlink"/>
          <w:rFonts w:cs="Arial"/>
          <w:szCs w:val="18"/>
          <w:lang w:val="nl"/>
        </w:rPr>
        <w:t xml:space="preserve"> </w:t>
      </w:r>
      <w:r w:rsidR="00D7315B">
        <w:rPr>
          <w:rFonts w:cs="Arial"/>
          <w:szCs w:val="18"/>
          <w:lang w:val="nl"/>
        </w:rPr>
        <w:t>en in de koppelvlakbeschrijving BAG Extract. In dit model komen d</w:t>
      </w:r>
      <w:r>
        <w:rPr>
          <w:rFonts w:cs="Arial"/>
          <w:szCs w:val="18"/>
          <w:lang w:val="nl"/>
        </w:rPr>
        <w:t>e relaties samen in de adresseerbare objecten (ligplaats, standplaats en verblijfsobject). Vanuit de adresseerbare objecten kunnen alle relaties worden gelegd. Panden zonder verblijfsobject (schuurtjes, garages etc.) hebben geen adminstratieve relatie met andere BAG objecten. Panden hebben alleen een geometrische relatie met de woonplaats(en) waarin ze liggen.</w:t>
      </w:r>
      <w:r w:rsidR="00D115E9">
        <w:rPr>
          <w:rFonts w:cs="Arial"/>
          <w:szCs w:val="18"/>
          <w:lang w:val="nl"/>
        </w:rPr>
        <w:t xml:space="preserve"> </w:t>
      </w:r>
    </w:p>
    <w:p w14:paraId="2AE98688" w14:textId="77777777" w:rsidR="00B34095" w:rsidRDefault="00B34095">
      <w:pPr>
        <w:pStyle w:val="Kop2"/>
      </w:pPr>
      <w:bookmarkStart w:id="43" w:name="_Toc528671667"/>
      <w:bookmarkStart w:id="44" w:name="_Toc529527558"/>
      <w:bookmarkEnd w:id="43"/>
      <w:r>
        <w:t>Structuur van de producten</w:t>
      </w:r>
      <w:bookmarkEnd w:id="44"/>
      <w:r>
        <w:t xml:space="preserve"> </w:t>
      </w:r>
    </w:p>
    <w:p w14:paraId="5BDAD517" w14:textId="77777777" w:rsidR="007F433D" w:rsidRPr="00D14400" w:rsidRDefault="007F433D" w:rsidP="00EC28E6">
      <w:pPr>
        <w:pStyle w:val="Kop3"/>
      </w:pPr>
      <w:bookmarkStart w:id="45" w:name="_Toc529527559"/>
      <w:r>
        <w:t>Extract inrichting</w:t>
      </w:r>
      <w:bookmarkEnd w:id="45"/>
    </w:p>
    <w:p w14:paraId="752DAA58" w14:textId="77777777" w:rsidR="007F433D" w:rsidRDefault="007F433D" w:rsidP="007F433D">
      <w:pPr>
        <w:rPr>
          <w:rFonts w:cs="Arial"/>
          <w:szCs w:val="18"/>
          <w:lang w:val="nl"/>
        </w:rPr>
      </w:pPr>
      <w:r>
        <w:rPr>
          <w:rFonts w:cs="Arial"/>
          <w:szCs w:val="18"/>
          <w:lang w:val="nl"/>
        </w:rPr>
        <w:t xml:space="preserve">Een Extract gebruikt de volgende </w:t>
      </w:r>
      <w:r w:rsidR="00625637">
        <w:rPr>
          <w:rFonts w:cs="Arial"/>
          <w:szCs w:val="18"/>
          <w:lang w:val="nl"/>
        </w:rPr>
        <w:t>mappen</w:t>
      </w:r>
      <w:r>
        <w:rPr>
          <w:rFonts w:cs="Arial"/>
          <w:szCs w:val="18"/>
          <w:lang w:val="nl"/>
        </w:rPr>
        <w:t>:</w:t>
      </w:r>
    </w:p>
    <w:p w14:paraId="73ECEDBF" w14:textId="77777777" w:rsidR="009352D4" w:rsidRDefault="009352D4">
      <w:pPr>
        <w:pStyle w:val="Lijstalinea"/>
        <w:numPr>
          <w:ilvl w:val="0"/>
          <w:numId w:val="11"/>
        </w:numPr>
        <w:spacing w:line="280" w:lineRule="atLeast"/>
        <w:rPr>
          <w:rFonts w:ascii="Arial" w:eastAsia="Times New Roman" w:hAnsi="Arial" w:cs="Arial"/>
          <w:snapToGrid w:val="0"/>
          <w:kern w:val="28"/>
          <w:sz w:val="18"/>
          <w:szCs w:val="18"/>
          <w:lang w:val="nl"/>
        </w:rPr>
      </w:pPr>
      <w:r>
        <w:rPr>
          <w:rFonts w:ascii="Arial" w:eastAsia="Times New Roman" w:hAnsi="Arial" w:cs="Arial"/>
          <w:snapToGrid w:val="0"/>
          <w:kern w:val="28"/>
          <w:sz w:val="18"/>
          <w:szCs w:val="18"/>
          <w:lang w:val="nl"/>
        </w:rPr>
        <w:t>Hoofmap:</w:t>
      </w:r>
    </w:p>
    <w:p w14:paraId="6369BB49" w14:textId="77777777" w:rsidR="009352D4" w:rsidRDefault="009352D4" w:rsidP="009352D4">
      <w:pPr>
        <w:pStyle w:val="Lijstalinea"/>
        <w:numPr>
          <w:ilvl w:val="1"/>
          <w:numId w:val="11"/>
        </w:numPr>
        <w:spacing w:line="280" w:lineRule="atLeast"/>
        <w:rPr>
          <w:rFonts w:ascii="Arial" w:eastAsia="Times New Roman" w:hAnsi="Arial" w:cs="Arial"/>
          <w:snapToGrid w:val="0"/>
          <w:kern w:val="28"/>
          <w:sz w:val="18"/>
          <w:szCs w:val="18"/>
          <w:lang w:val="nl"/>
        </w:rPr>
      </w:pPr>
      <w:r>
        <w:rPr>
          <w:rFonts w:ascii="Arial" w:eastAsia="Times New Roman" w:hAnsi="Arial" w:cs="Arial"/>
          <w:snapToGrid w:val="0"/>
          <w:kern w:val="28"/>
          <w:sz w:val="18"/>
          <w:szCs w:val="18"/>
          <w:lang w:val="nl"/>
        </w:rPr>
        <w:t>Gemeente woonplaats relatie tabel (zip)</w:t>
      </w:r>
    </w:p>
    <w:p w14:paraId="6A42C5F2" w14:textId="77777777" w:rsidR="009352D4" w:rsidRDefault="009352D4" w:rsidP="009352D4">
      <w:pPr>
        <w:pStyle w:val="Lijstalinea"/>
        <w:numPr>
          <w:ilvl w:val="1"/>
          <w:numId w:val="11"/>
        </w:numPr>
        <w:spacing w:line="280" w:lineRule="atLeast"/>
        <w:rPr>
          <w:rFonts w:ascii="Arial" w:eastAsia="Times New Roman" w:hAnsi="Arial" w:cs="Arial"/>
          <w:snapToGrid w:val="0"/>
          <w:kern w:val="28"/>
          <w:sz w:val="18"/>
          <w:szCs w:val="18"/>
          <w:lang w:val="nl"/>
        </w:rPr>
      </w:pPr>
      <w:r>
        <w:rPr>
          <w:rFonts w:ascii="Arial" w:eastAsia="Times New Roman" w:hAnsi="Arial" w:cs="Arial"/>
          <w:snapToGrid w:val="0"/>
          <w:kern w:val="28"/>
          <w:sz w:val="18"/>
          <w:szCs w:val="18"/>
          <w:lang w:val="nl"/>
        </w:rPr>
        <w:t>Een schema met meta data en stuurgegevens (=leveringsdocument)</w:t>
      </w:r>
    </w:p>
    <w:p w14:paraId="1EB0BA5F" w14:textId="77777777" w:rsidR="009352D4" w:rsidRDefault="009352D4" w:rsidP="009352D4">
      <w:pPr>
        <w:pStyle w:val="Lijstalinea"/>
        <w:numPr>
          <w:ilvl w:val="0"/>
          <w:numId w:val="11"/>
        </w:numPr>
        <w:spacing w:line="280" w:lineRule="atLeast"/>
        <w:rPr>
          <w:rFonts w:ascii="Arial" w:eastAsia="Times New Roman" w:hAnsi="Arial" w:cs="Arial"/>
          <w:snapToGrid w:val="0"/>
          <w:kern w:val="28"/>
          <w:sz w:val="18"/>
          <w:szCs w:val="18"/>
          <w:lang w:val="nl"/>
        </w:rPr>
      </w:pPr>
      <w:r>
        <w:rPr>
          <w:rFonts w:ascii="Arial" w:eastAsia="Times New Roman" w:hAnsi="Arial" w:cs="Arial"/>
          <w:snapToGrid w:val="0"/>
          <w:kern w:val="28"/>
          <w:sz w:val="18"/>
          <w:szCs w:val="18"/>
          <w:lang w:val="nl"/>
        </w:rPr>
        <w:t>Productmap:</w:t>
      </w:r>
    </w:p>
    <w:p w14:paraId="7CEA7FBC" w14:textId="77777777" w:rsidR="007F433D" w:rsidRPr="00EC28E6" w:rsidRDefault="0090195E" w:rsidP="009352D4">
      <w:pPr>
        <w:pStyle w:val="Lijstalinea"/>
        <w:numPr>
          <w:ilvl w:val="1"/>
          <w:numId w:val="11"/>
        </w:numPr>
        <w:spacing w:line="280" w:lineRule="atLeast"/>
        <w:rPr>
          <w:rFonts w:ascii="Arial" w:eastAsia="Times New Roman" w:hAnsi="Arial" w:cs="Arial"/>
          <w:snapToGrid w:val="0"/>
          <w:kern w:val="28"/>
          <w:sz w:val="18"/>
          <w:szCs w:val="18"/>
          <w:lang w:val="nl"/>
        </w:rPr>
      </w:pPr>
      <w:r>
        <w:rPr>
          <w:rFonts w:ascii="Arial" w:eastAsia="Times New Roman" w:hAnsi="Arial" w:cs="Arial"/>
          <w:snapToGrid w:val="0"/>
          <w:kern w:val="28"/>
          <w:sz w:val="18"/>
          <w:szCs w:val="18"/>
          <w:lang w:val="nl"/>
        </w:rPr>
        <w:t>Generieke m</w:t>
      </w:r>
      <w:r w:rsidR="007A1ED7">
        <w:rPr>
          <w:rFonts w:ascii="Arial" w:eastAsia="Times New Roman" w:hAnsi="Arial" w:cs="Arial"/>
          <w:snapToGrid w:val="0"/>
          <w:kern w:val="28"/>
          <w:sz w:val="18"/>
          <w:szCs w:val="18"/>
          <w:lang w:val="nl"/>
        </w:rPr>
        <w:t>ap</w:t>
      </w:r>
      <w:r w:rsidR="00091C96" w:rsidRPr="00EC28E6">
        <w:rPr>
          <w:rFonts w:ascii="Arial" w:eastAsia="Times New Roman" w:hAnsi="Arial" w:cs="Arial"/>
          <w:snapToGrid w:val="0"/>
          <w:kern w:val="28"/>
          <w:sz w:val="18"/>
          <w:szCs w:val="18"/>
          <w:lang w:val="nl"/>
        </w:rPr>
        <w:t xml:space="preserve">structuur </w:t>
      </w:r>
      <w:r w:rsidR="007F433D" w:rsidRPr="00EC28E6">
        <w:rPr>
          <w:rFonts w:ascii="Arial" w:eastAsia="Times New Roman" w:hAnsi="Arial" w:cs="Arial"/>
          <w:snapToGrid w:val="0"/>
          <w:kern w:val="28"/>
          <w:sz w:val="18"/>
          <w:szCs w:val="18"/>
          <w:lang w:val="nl"/>
        </w:rPr>
        <w:t>met BAG-data (zip) voor heel Nederland of per gemeente (wanneer een gemeentecollectie besteld is)</w:t>
      </w:r>
    </w:p>
    <w:p w14:paraId="4B335C76" w14:textId="77777777" w:rsidR="007F433D" w:rsidRDefault="007F433D" w:rsidP="007F433D">
      <w:pPr>
        <w:rPr>
          <w:rFonts w:cs="Arial"/>
          <w:szCs w:val="18"/>
          <w:lang w:val="nl"/>
        </w:rPr>
      </w:pPr>
    </w:p>
    <w:p w14:paraId="0C6EFCCD" w14:textId="77777777" w:rsidR="008F5F43" w:rsidRDefault="008F5F43" w:rsidP="008F5F43">
      <w:pPr>
        <w:rPr>
          <w:rFonts w:cs="Arial"/>
          <w:szCs w:val="18"/>
          <w:lang w:val="nl"/>
        </w:rPr>
      </w:pPr>
      <w:r>
        <w:rPr>
          <w:rFonts w:cs="Arial"/>
          <w:szCs w:val="18"/>
          <w:lang w:val="nl"/>
        </w:rPr>
        <w:t xml:space="preserve">De hoofdmapstructuur van een levenscyclus Extract op gemeenteniveau ziet er als volgt uit: </w:t>
      </w:r>
    </w:p>
    <w:p w14:paraId="644F27C9" w14:textId="77777777" w:rsidR="00D33F97" w:rsidRDefault="00D33F97" w:rsidP="008F5F43">
      <w:pPr>
        <w:rPr>
          <w:rFonts w:cs="Arial"/>
          <w:szCs w:val="18"/>
          <w:lang w:val="nl"/>
        </w:rPr>
      </w:pPr>
    </w:p>
    <w:p w14:paraId="12B35991" w14:textId="3CAFA0E0" w:rsidR="00B24930" w:rsidRDefault="00D33F97" w:rsidP="008F5F43">
      <w:pPr>
        <w:rPr>
          <w:rFonts w:cs="Arial"/>
          <w:szCs w:val="18"/>
          <w:lang w:val="nl"/>
        </w:rPr>
      </w:pPr>
      <w:r>
        <w:rPr>
          <w:noProof/>
          <w:snapToGrid/>
          <w:lang w:eastAsia="nl-NL"/>
        </w:rPr>
        <w:drawing>
          <wp:inline distT="0" distB="0" distL="0" distR="0" wp14:anchorId="38BB7F3A" wp14:editId="4DEB2FFD">
            <wp:extent cx="3114135" cy="1240142"/>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0250" cy="1242577"/>
                    </a:xfrm>
                    <a:prstGeom prst="rect">
                      <a:avLst/>
                    </a:prstGeom>
                  </pic:spPr>
                </pic:pic>
              </a:graphicData>
            </a:graphic>
          </wp:inline>
        </w:drawing>
      </w:r>
    </w:p>
    <w:p w14:paraId="18E50776" w14:textId="77777777" w:rsidR="00625637" w:rsidRDefault="00625637" w:rsidP="008F5F43">
      <w:pPr>
        <w:rPr>
          <w:rFonts w:cs="Arial"/>
          <w:szCs w:val="18"/>
          <w:lang w:val="nl"/>
        </w:rPr>
      </w:pPr>
    </w:p>
    <w:p w14:paraId="2059C552" w14:textId="77777777" w:rsidR="000B28D7" w:rsidRDefault="000B28D7" w:rsidP="00EC28E6">
      <w:pPr>
        <w:rPr>
          <w:rFonts w:cs="Arial"/>
          <w:snapToGrid/>
          <w:szCs w:val="18"/>
          <w:lang w:val="nl"/>
        </w:rPr>
      </w:pPr>
      <w:r>
        <w:rPr>
          <w:rFonts w:cs="Arial"/>
          <w:snapToGrid/>
          <w:szCs w:val="18"/>
          <w:lang w:val="nl"/>
        </w:rPr>
        <w:t xml:space="preserve">De </w:t>
      </w:r>
      <w:r w:rsidR="00E821FF">
        <w:rPr>
          <w:rFonts w:cs="Arial"/>
          <w:snapToGrid/>
          <w:szCs w:val="18"/>
          <w:lang w:val="nl"/>
        </w:rPr>
        <w:t>structuur voor de product</w:t>
      </w:r>
      <w:r>
        <w:rPr>
          <w:rFonts w:cs="Arial"/>
          <w:snapToGrid/>
          <w:szCs w:val="18"/>
          <w:lang w:val="nl"/>
        </w:rPr>
        <w:t xml:space="preserve">map </w:t>
      </w:r>
      <w:r w:rsidR="00E821FF">
        <w:rPr>
          <w:rFonts w:cs="Arial"/>
          <w:snapToGrid/>
          <w:szCs w:val="18"/>
          <w:lang w:val="nl"/>
        </w:rPr>
        <w:t>z</w:t>
      </w:r>
      <w:r>
        <w:rPr>
          <w:rFonts w:cs="Arial"/>
          <w:snapToGrid/>
          <w:szCs w:val="18"/>
          <w:lang w:val="nl"/>
        </w:rPr>
        <w:t>iet er als volgt uit:</w:t>
      </w:r>
    </w:p>
    <w:p w14:paraId="2369546D" w14:textId="77777777" w:rsidR="007F433D" w:rsidRPr="000B28D7" w:rsidRDefault="007F433D" w:rsidP="00EC28E6">
      <w:pPr>
        <w:numPr>
          <w:ilvl w:val="1"/>
          <w:numId w:val="29"/>
        </w:numPr>
        <w:contextualSpacing/>
        <w:rPr>
          <w:rFonts w:cs="Arial"/>
          <w:szCs w:val="18"/>
          <w:lang w:val="nl"/>
        </w:rPr>
      </w:pPr>
      <w:r w:rsidRPr="000B28D7">
        <w:rPr>
          <w:rFonts w:cs="Arial"/>
          <w:szCs w:val="18"/>
          <w:lang w:val="nl"/>
        </w:rPr>
        <w:t>Woonplaatsen (WPL)</w:t>
      </w:r>
    </w:p>
    <w:p w14:paraId="1AD88C67" w14:textId="77777777" w:rsidR="007F433D" w:rsidRPr="002F30F0" w:rsidRDefault="007F433D" w:rsidP="00EC28E6">
      <w:pPr>
        <w:numPr>
          <w:ilvl w:val="1"/>
          <w:numId w:val="29"/>
        </w:numPr>
        <w:contextualSpacing/>
        <w:rPr>
          <w:rFonts w:cs="Arial"/>
          <w:szCs w:val="18"/>
          <w:lang w:val="nl"/>
        </w:rPr>
      </w:pPr>
      <w:r w:rsidRPr="002F30F0">
        <w:rPr>
          <w:rFonts w:cs="Arial"/>
          <w:szCs w:val="18"/>
          <w:lang w:val="nl"/>
        </w:rPr>
        <w:t>Openbareruimten (OPR)</w:t>
      </w:r>
    </w:p>
    <w:p w14:paraId="008F04BE" w14:textId="77777777" w:rsidR="007F433D" w:rsidRPr="002F30F0" w:rsidRDefault="007F433D" w:rsidP="00EC28E6">
      <w:pPr>
        <w:numPr>
          <w:ilvl w:val="1"/>
          <w:numId w:val="29"/>
        </w:numPr>
        <w:contextualSpacing/>
        <w:rPr>
          <w:rFonts w:cs="Arial"/>
          <w:szCs w:val="18"/>
          <w:lang w:val="nl"/>
        </w:rPr>
      </w:pPr>
      <w:r w:rsidRPr="002F30F0">
        <w:rPr>
          <w:rFonts w:cs="Arial"/>
          <w:szCs w:val="18"/>
          <w:lang w:val="nl"/>
        </w:rPr>
        <w:t>Nummeraanduidingen (NUM)</w:t>
      </w:r>
    </w:p>
    <w:p w14:paraId="09B59EC8" w14:textId="77777777" w:rsidR="007F433D" w:rsidRPr="002F30F0" w:rsidRDefault="007F433D" w:rsidP="00EC28E6">
      <w:pPr>
        <w:numPr>
          <w:ilvl w:val="1"/>
          <w:numId w:val="29"/>
        </w:numPr>
        <w:contextualSpacing/>
        <w:rPr>
          <w:rFonts w:cs="Arial"/>
          <w:szCs w:val="18"/>
          <w:lang w:val="nl"/>
        </w:rPr>
      </w:pPr>
      <w:r w:rsidRPr="002F30F0">
        <w:rPr>
          <w:rFonts w:cs="Arial"/>
          <w:szCs w:val="18"/>
          <w:lang w:val="nl"/>
        </w:rPr>
        <w:t>Panden</w:t>
      </w:r>
      <w:r w:rsidR="000B28D7">
        <w:rPr>
          <w:rFonts w:cs="Arial"/>
          <w:szCs w:val="18"/>
          <w:lang w:val="nl"/>
        </w:rPr>
        <w:t xml:space="preserve"> </w:t>
      </w:r>
      <w:r w:rsidRPr="002F30F0">
        <w:rPr>
          <w:rFonts w:cs="Arial"/>
          <w:szCs w:val="18"/>
          <w:lang w:val="nl"/>
        </w:rPr>
        <w:t>(PND)</w:t>
      </w:r>
    </w:p>
    <w:p w14:paraId="17990326" w14:textId="77777777" w:rsidR="007F433D" w:rsidRPr="002F30F0" w:rsidRDefault="007F433D" w:rsidP="00EC28E6">
      <w:pPr>
        <w:numPr>
          <w:ilvl w:val="1"/>
          <w:numId w:val="29"/>
        </w:numPr>
        <w:contextualSpacing/>
        <w:rPr>
          <w:rFonts w:cs="Arial"/>
          <w:szCs w:val="18"/>
          <w:lang w:val="nl"/>
        </w:rPr>
      </w:pPr>
      <w:r w:rsidRPr="002F30F0">
        <w:rPr>
          <w:rFonts w:cs="Arial"/>
          <w:szCs w:val="18"/>
          <w:lang w:val="nl"/>
        </w:rPr>
        <w:t>Verblijfsobjecten (VBO)</w:t>
      </w:r>
    </w:p>
    <w:p w14:paraId="641A9963" w14:textId="77777777" w:rsidR="007F433D" w:rsidRPr="002F30F0" w:rsidRDefault="007F433D" w:rsidP="00EC28E6">
      <w:pPr>
        <w:numPr>
          <w:ilvl w:val="1"/>
          <w:numId w:val="29"/>
        </w:numPr>
        <w:contextualSpacing/>
        <w:rPr>
          <w:rFonts w:cs="Arial"/>
          <w:szCs w:val="18"/>
          <w:lang w:val="nl"/>
        </w:rPr>
      </w:pPr>
      <w:r w:rsidRPr="002F30F0">
        <w:rPr>
          <w:rFonts w:cs="Arial"/>
          <w:szCs w:val="18"/>
          <w:lang w:val="nl"/>
        </w:rPr>
        <w:t>Ligplaatsen (LIG)</w:t>
      </w:r>
    </w:p>
    <w:p w14:paraId="6B7B6595" w14:textId="77777777" w:rsidR="007F433D" w:rsidRDefault="007F433D" w:rsidP="00EC28E6">
      <w:pPr>
        <w:numPr>
          <w:ilvl w:val="1"/>
          <w:numId w:val="29"/>
        </w:numPr>
        <w:contextualSpacing/>
        <w:rPr>
          <w:rFonts w:cs="Arial"/>
          <w:szCs w:val="18"/>
          <w:lang w:val="nl"/>
        </w:rPr>
      </w:pPr>
      <w:r w:rsidRPr="002F30F0">
        <w:rPr>
          <w:rFonts w:cs="Arial"/>
          <w:szCs w:val="18"/>
          <w:lang w:val="nl"/>
        </w:rPr>
        <w:t>Standplaatsen (STA)</w:t>
      </w:r>
    </w:p>
    <w:p w14:paraId="1710D65B" w14:textId="108FC6C7" w:rsidR="001E2E17" w:rsidRDefault="001E2E17" w:rsidP="001E2E17">
      <w:pPr>
        <w:numPr>
          <w:ilvl w:val="1"/>
          <w:numId w:val="29"/>
        </w:numPr>
        <w:contextualSpacing/>
        <w:rPr>
          <w:rFonts w:cs="Arial"/>
          <w:szCs w:val="18"/>
          <w:lang w:val="nl"/>
        </w:rPr>
      </w:pPr>
      <w:r>
        <w:rPr>
          <w:rFonts w:cs="Arial"/>
          <w:szCs w:val="18"/>
          <w:lang w:val="nl"/>
        </w:rPr>
        <w:t>InOnderzoek</w:t>
      </w:r>
    </w:p>
    <w:p w14:paraId="7BFC0CE3" w14:textId="2B2B8A11" w:rsidR="001E2E17" w:rsidRDefault="001E2E17" w:rsidP="001E2E17">
      <w:pPr>
        <w:numPr>
          <w:ilvl w:val="1"/>
          <w:numId w:val="29"/>
        </w:numPr>
        <w:contextualSpacing/>
        <w:rPr>
          <w:rFonts w:cs="Arial"/>
          <w:szCs w:val="18"/>
          <w:lang w:val="nl"/>
        </w:rPr>
      </w:pPr>
      <w:r>
        <w:rPr>
          <w:rFonts w:cs="Arial"/>
          <w:szCs w:val="18"/>
          <w:lang w:val="nl"/>
        </w:rPr>
        <w:t>Inactief</w:t>
      </w:r>
    </w:p>
    <w:p w14:paraId="41D1372A" w14:textId="26DDAAC4" w:rsidR="001E2E17" w:rsidRPr="001E2E17" w:rsidRDefault="001E2E17" w:rsidP="001E2E17">
      <w:pPr>
        <w:numPr>
          <w:ilvl w:val="1"/>
          <w:numId w:val="29"/>
        </w:numPr>
        <w:contextualSpacing/>
        <w:rPr>
          <w:rFonts w:cs="Arial"/>
          <w:szCs w:val="18"/>
          <w:lang w:val="nl"/>
        </w:rPr>
      </w:pPr>
      <w:r>
        <w:rPr>
          <w:rFonts w:cs="Arial"/>
          <w:szCs w:val="18"/>
          <w:lang w:val="nl"/>
        </w:rPr>
        <w:t>NietBAG</w:t>
      </w:r>
    </w:p>
    <w:p w14:paraId="77F4FBF6" w14:textId="77777777" w:rsidR="007F433D" w:rsidRDefault="007F433D" w:rsidP="007F433D">
      <w:pPr>
        <w:rPr>
          <w:rFonts w:cs="Arial"/>
          <w:szCs w:val="18"/>
          <w:lang w:val="nl"/>
        </w:rPr>
      </w:pPr>
    </w:p>
    <w:p w14:paraId="0C730FDF" w14:textId="77777777" w:rsidR="007F433D" w:rsidRDefault="000B28D7" w:rsidP="007F433D">
      <w:pPr>
        <w:rPr>
          <w:rFonts w:cs="Arial"/>
          <w:szCs w:val="18"/>
          <w:lang w:val="nl"/>
        </w:rPr>
      </w:pPr>
      <w:r>
        <w:rPr>
          <w:rFonts w:cs="Arial"/>
          <w:snapToGrid/>
          <w:szCs w:val="18"/>
          <w:lang w:val="nl"/>
        </w:rPr>
        <w:t xml:space="preserve">De mappen Inactief, InOnderzoek en NietBAG voorzien </w:t>
      </w:r>
      <w:r w:rsidRPr="002F30F0">
        <w:rPr>
          <w:rFonts w:cs="Arial"/>
          <w:snapToGrid/>
          <w:szCs w:val="18"/>
          <w:lang w:val="nl"/>
        </w:rPr>
        <w:t>in statusaanduidingen van de objecten en voorkomens</w:t>
      </w:r>
      <w:r>
        <w:rPr>
          <w:rFonts w:cs="Arial"/>
          <w:snapToGrid/>
          <w:szCs w:val="18"/>
          <w:lang w:val="nl"/>
        </w:rPr>
        <w:t>. De overige mappen</w:t>
      </w:r>
      <w:r w:rsidR="007F433D" w:rsidRPr="002F30F0">
        <w:rPr>
          <w:rFonts w:cs="Arial"/>
          <w:snapToGrid/>
          <w:szCs w:val="18"/>
          <w:lang w:val="nl"/>
        </w:rPr>
        <w:t xml:space="preserve"> voorzie</w:t>
      </w:r>
      <w:r>
        <w:rPr>
          <w:rFonts w:cs="Arial"/>
          <w:snapToGrid/>
          <w:szCs w:val="18"/>
          <w:lang w:val="nl"/>
        </w:rPr>
        <w:t>n</w:t>
      </w:r>
      <w:r w:rsidR="007F433D" w:rsidRPr="002F30F0">
        <w:rPr>
          <w:rFonts w:cs="Arial"/>
          <w:snapToGrid/>
          <w:szCs w:val="18"/>
          <w:lang w:val="nl"/>
        </w:rPr>
        <w:t xml:space="preserve"> in </w:t>
      </w:r>
      <w:r w:rsidR="007F433D">
        <w:rPr>
          <w:rFonts w:cs="Arial"/>
          <w:snapToGrid/>
          <w:szCs w:val="18"/>
          <w:lang w:val="nl"/>
        </w:rPr>
        <w:t>de objecten met attributen en waarden</w:t>
      </w:r>
      <w:r>
        <w:rPr>
          <w:rFonts w:cs="Arial"/>
          <w:snapToGrid/>
          <w:szCs w:val="18"/>
          <w:lang w:val="nl"/>
        </w:rPr>
        <w:t>.</w:t>
      </w:r>
      <w:r w:rsidR="007F433D" w:rsidRPr="002F30F0">
        <w:rPr>
          <w:rFonts w:cs="Arial"/>
          <w:snapToGrid/>
          <w:szCs w:val="18"/>
          <w:lang w:val="nl"/>
        </w:rPr>
        <w:t xml:space="preserve"> </w:t>
      </w:r>
      <w:r w:rsidR="007F433D">
        <w:rPr>
          <w:rFonts w:cs="Arial"/>
          <w:szCs w:val="18"/>
          <w:lang w:val="nl"/>
        </w:rPr>
        <w:t xml:space="preserve">De </w:t>
      </w:r>
      <w:r w:rsidR="00CE39EF">
        <w:rPr>
          <w:rFonts w:cs="Arial"/>
          <w:szCs w:val="18"/>
          <w:lang w:val="nl"/>
        </w:rPr>
        <w:t xml:space="preserve">productmap voor een gemeente </w:t>
      </w:r>
      <w:r w:rsidR="007F433D">
        <w:rPr>
          <w:rFonts w:cs="Arial"/>
          <w:szCs w:val="18"/>
          <w:lang w:val="nl"/>
        </w:rPr>
        <w:t xml:space="preserve">bevat hierna de volgende mappen: </w:t>
      </w:r>
    </w:p>
    <w:p w14:paraId="35348919" w14:textId="2F35EF20" w:rsidR="008F5F43" w:rsidRDefault="003C0E6C" w:rsidP="007F433D">
      <w:pPr>
        <w:rPr>
          <w:rFonts w:cs="Arial"/>
          <w:szCs w:val="18"/>
          <w:lang w:val="nl"/>
        </w:rPr>
      </w:pPr>
      <w:r>
        <w:rPr>
          <w:noProof/>
          <w:snapToGrid/>
          <w:lang w:eastAsia="nl-NL"/>
        </w:rPr>
        <w:drawing>
          <wp:inline distT="0" distB="0" distL="0" distR="0" wp14:anchorId="432358B2" wp14:editId="46E1FD63">
            <wp:extent cx="3105509" cy="3319683"/>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14040" cy="3328802"/>
                    </a:xfrm>
                    <a:prstGeom prst="rect">
                      <a:avLst/>
                    </a:prstGeom>
                  </pic:spPr>
                </pic:pic>
              </a:graphicData>
            </a:graphic>
          </wp:inline>
        </w:drawing>
      </w:r>
    </w:p>
    <w:p w14:paraId="29F8BD44" w14:textId="4D7CFB60" w:rsidR="007F433D" w:rsidRDefault="007F433D" w:rsidP="007F433D">
      <w:pPr>
        <w:rPr>
          <w:rFonts w:cs="Arial"/>
          <w:szCs w:val="18"/>
          <w:lang w:val="nl"/>
        </w:rPr>
      </w:pPr>
      <w:r>
        <w:rPr>
          <w:rFonts w:cs="Arial"/>
          <w:szCs w:val="18"/>
          <w:lang w:val="nl"/>
        </w:rPr>
        <w:t xml:space="preserve">Vervolgens bevatten de </w:t>
      </w:r>
      <w:r w:rsidR="0093009D">
        <w:rPr>
          <w:rFonts w:cs="Arial"/>
          <w:szCs w:val="18"/>
          <w:lang w:val="nl"/>
        </w:rPr>
        <w:t>product</w:t>
      </w:r>
      <w:r>
        <w:rPr>
          <w:rFonts w:cs="Arial"/>
          <w:szCs w:val="18"/>
          <w:lang w:val="nl"/>
        </w:rPr>
        <w:t>mappen met de objecttypen XML</w:t>
      </w:r>
      <w:r w:rsidR="00F969CE">
        <w:rPr>
          <w:rFonts w:cs="Arial"/>
          <w:szCs w:val="18"/>
          <w:lang w:val="nl"/>
        </w:rPr>
        <w:t>-</w:t>
      </w:r>
      <w:r>
        <w:rPr>
          <w:rFonts w:cs="Arial"/>
          <w:szCs w:val="18"/>
          <w:lang w:val="nl"/>
        </w:rPr>
        <w:t>bestanden. Elk XML-bestand bevat vervolgens maximaal 10.000 records. Hieronder een voorbeeld van de levering van de gegevens van nummeraanduidingen:</w:t>
      </w:r>
    </w:p>
    <w:p w14:paraId="603B5E8E" w14:textId="77777777" w:rsidR="003C0E6C" w:rsidRDefault="003C0E6C" w:rsidP="007F433D">
      <w:pPr>
        <w:rPr>
          <w:rFonts w:cs="Arial"/>
          <w:szCs w:val="18"/>
          <w:lang w:val="nl"/>
        </w:rPr>
      </w:pPr>
    </w:p>
    <w:p w14:paraId="4681A455" w14:textId="77777777" w:rsidR="007F433D" w:rsidRDefault="007F433D" w:rsidP="007F433D">
      <w:pPr>
        <w:rPr>
          <w:highlight w:val="yellow"/>
        </w:rPr>
      </w:pPr>
      <w:r>
        <w:rPr>
          <w:noProof/>
          <w:snapToGrid/>
          <w:lang w:eastAsia="nl-NL"/>
        </w:rPr>
        <w:drawing>
          <wp:inline distT="0" distB="0" distL="0" distR="0" wp14:anchorId="25D5B0E2" wp14:editId="1DFBCEDB">
            <wp:extent cx="4848045" cy="3298414"/>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53337" cy="3302015"/>
                    </a:xfrm>
                    <a:prstGeom prst="rect">
                      <a:avLst/>
                    </a:prstGeom>
                  </pic:spPr>
                </pic:pic>
              </a:graphicData>
            </a:graphic>
          </wp:inline>
        </w:drawing>
      </w:r>
      <w:r>
        <w:rPr>
          <w:rFonts w:cs="Arial"/>
          <w:szCs w:val="18"/>
          <w:lang w:val="nl"/>
        </w:rPr>
        <w:br/>
      </w:r>
    </w:p>
    <w:p w14:paraId="768A276B" w14:textId="77777777" w:rsidR="00A823DC" w:rsidRDefault="00A823DC" w:rsidP="00A823DC">
      <w:pPr>
        <w:rPr>
          <w:lang w:val="nl"/>
        </w:rPr>
      </w:pPr>
      <w:r>
        <w:rPr>
          <w:lang w:val="nl"/>
        </w:rPr>
        <w:t>In de object XML is vervolgens een actieve object verwijzing opgenomen waardoor deze makkelijker aan elkaar te relateren zijn</w:t>
      </w:r>
      <w:r w:rsidR="00AF7DA1">
        <w:rPr>
          <w:lang w:val="nl"/>
        </w:rPr>
        <w:t>; bijvoorbeeld dit verblijfsobject heeft deze nummeraanduiding</w:t>
      </w:r>
      <w:r w:rsidR="003410DD">
        <w:rPr>
          <w:lang w:val="nl"/>
        </w:rPr>
        <w:t xml:space="preserve"> als hoofdadres</w:t>
      </w:r>
      <w:r w:rsidR="00AF7DA1">
        <w:rPr>
          <w:lang w:val="nl"/>
        </w:rPr>
        <w:t>.</w:t>
      </w:r>
      <w:r>
        <w:rPr>
          <w:lang w:val="nl"/>
        </w:rPr>
        <w:t xml:space="preserve"> Hiervoor is gebruik gemaakt van XLINK. Zie hieronder een voorbeeld van deze functionaliteit zoals deze in de XML is opgenomen </w:t>
      </w:r>
      <w:r w:rsidR="001422D3">
        <w:rPr>
          <w:lang w:val="nl"/>
        </w:rPr>
        <w:t>voor</w:t>
      </w:r>
      <w:r>
        <w:rPr>
          <w:lang w:val="nl"/>
        </w:rPr>
        <w:t xml:space="preserve"> een VBO.</w:t>
      </w:r>
    </w:p>
    <w:p w14:paraId="2D172C35" w14:textId="77777777" w:rsidR="00A823DC" w:rsidRDefault="00A823DC" w:rsidP="00A823DC">
      <w:pPr>
        <w:rPr>
          <w:lang w:val="nl"/>
        </w:rPr>
      </w:pPr>
      <w:r>
        <w:rPr>
          <w:lang w:val="nl"/>
        </w:rPr>
        <w:br/>
      </w:r>
      <w:r>
        <w:rPr>
          <w:noProof/>
          <w:snapToGrid/>
          <w:lang w:eastAsia="nl-NL"/>
        </w:rPr>
        <w:drawing>
          <wp:inline distT="0" distB="0" distL="0" distR="0" wp14:anchorId="2E3C2611" wp14:editId="548D1D29">
            <wp:extent cx="6343650" cy="398464"/>
            <wp:effectExtent l="0" t="0" r="0" b="190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01582" cy="402103"/>
                    </a:xfrm>
                    <a:prstGeom prst="rect">
                      <a:avLst/>
                    </a:prstGeom>
                  </pic:spPr>
                </pic:pic>
              </a:graphicData>
            </a:graphic>
          </wp:inline>
        </w:drawing>
      </w:r>
    </w:p>
    <w:p w14:paraId="6D07BC4D" w14:textId="77777777" w:rsidR="00A823DC" w:rsidRDefault="00A823DC" w:rsidP="00A823DC">
      <w:pPr>
        <w:rPr>
          <w:lang w:val="nl"/>
        </w:rPr>
      </w:pPr>
      <w:r w:rsidRPr="00325149">
        <w:rPr>
          <w:noProof/>
          <w:snapToGrid/>
          <w:lang w:eastAsia="nl-NL"/>
        </w:rPr>
        <w:t xml:space="preserve"> </w:t>
      </w:r>
      <w:r>
        <w:rPr>
          <w:noProof/>
          <w:snapToGrid/>
          <w:lang w:eastAsia="nl-NL"/>
        </w:rPr>
        <w:drawing>
          <wp:inline distT="0" distB="0" distL="0" distR="0" wp14:anchorId="44A49692" wp14:editId="79312F5C">
            <wp:extent cx="4761905" cy="419048"/>
            <wp:effectExtent l="0" t="0" r="635" b="63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1905" cy="419048"/>
                    </a:xfrm>
                    <a:prstGeom prst="rect">
                      <a:avLst/>
                    </a:prstGeom>
                  </pic:spPr>
                </pic:pic>
              </a:graphicData>
            </a:graphic>
          </wp:inline>
        </w:drawing>
      </w:r>
    </w:p>
    <w:p w14:paraId="5CCFC803" w14:textId="4EC47C7F" w:rsidR="007F433D" w:rsidRPr="001C0FA5" w:rsidRDefault="007F433D" w:rsidP="007F433D">
      <w:pPr>
        <w:pStyle w:val="Kop3"/>
      </w:pPr>
      <w:bookmarkStart w:id="46" w:name="_Toc529527560"/>
      <w:r>
        <w:t xml:space="preserve">Mappen </w:t>
      </w:r>
      <w:r w:rsidRPr="001C0FA5">
        <w:t>Inactief</w:t>
      </w:r>
      <w:r>
        <w:t xml:space="preserve">, </w:t>
      </w:r>
      <w:r w:rsidR="00F969CE" w:rsidRPr="001C0FA5">
        <w:t>N</w:t>
      </w:r>
      <w:r w:rsidR="00F969CE">
        <w:t>IET</w:t>
      </w:r>
      <w:r w:rsidR="00F969CE" w:rsidRPr="001C0FA5">
        <w:t xml:space="preserve"> </w:t>
      </w:r>
      <w:r w:rsidRPr="001C0FA5">
        <w:t>BAG</w:t>
      </w:r>
      <w:r>
        <w:t xml:space="preserve"> en </w:t>
      </w:r>
      <w:r w:rsidR="00441799">
        <w:t>In Onderzoek</w:t>
      </w:r>
      <w:bookmarkEnd w:id="46"/>
    </w:p>
    <w:p w14:paraId="7AECAB83" w14:textId="0C3BF956" w:rsidR="001E3716" w:rsidRDefault="007F433D" w:rsidP="007F433D">
      <w:pPr>
        <w:rPr>
          <w:rFonts w:cs="Arial"/>
          <w:szCs w:val="18"/>
          <w:lang w:val="nl"/>
        </w:rPr>
      </w:pPr>
      <w:r>
        <w:t xml:space="preserve">De mappen </w:t>
      </w:r>
      <w:r w:rsidR="00441799">
        <w:t>In Onderzoek</w:t>
      </w:r>
      <w:r>
        <w:t xml:space="preserve">, Inactief en NIET BAG worden per objecttype geleverd. </w:t>
      </w:r>
      <w:r>
        <w:rPr>
          <w:rFonts w:cs="Arial"/>
          <w:szCs w:val="18"/>
          <w:lang w:val="nl"/>
        </w:rPr>
        <w:t xml:space="preserve">De BAG Extract bestandstructuur onderkent hiervoor aparte folders waarmee de geldige levenscyclus van alle objecten eenvoudig is te reconstrueren. </w:t>
      </w:r>
      <w:r w:rsidR="008E246F">
        <w:rPr>
          <w:rFonts w:cs="Arial"/>
          <w:szCs w:val="18"/>
          <w:lang w:val="nl"/>
        </w:rPr>
        <w:t xml:space="preserve">De mappen NIET BAG en Inactief </w:t>
      </w:r>
      <w:r>
        <w:rPr>
          <w:rFonts w:cs="Arial"/>
          <w:szCs w:val="18"/>
          <w:lang w:val="nl"/>
        </w:rPr>
        <w:t xml:space="preserve">worden </w:t>
      </w:r>
      <w:r w:rsidR="0061179E">
        <w:rPr>
          <w:rFonts w:cs="Arial"/>
          <w:szCs w:val="18"/>
          <w:lang w:val="nl"/>
        </w:rPr>
        <w:t>alleen</w:t>
      </w:r>
      <w:r>
        <w:rPr>
          <w:rFonts w:cs="Arial"/>
          <w:szCs w:val="18"/>
          <w:lang w:val="nl"/>
        </w:rPr>
        <w:t xml:space="preserve"> in het BAG Extract levenscyclus geleverd</w:t>
      </w:r>
      <w:r w:rsidR="0061179E">
        <w:rPr>
          <w:rFonts w:cs="Arial"/>
          <w:szCs w:val="18"/>
          <w:lang w:val="nl"/>
        </w:rPr>
        <w:t>,</w:t>
      </w:r>
      <w:r>
        <w:rPr>
          <w:rFonts w:cs="Arial"/>
          <w:szCs w:val="18"/>
          <w:lang w:val="nl"/>
        </w:rPr>
        <w:t xml:space="preserve"> omdat die ooit deel hebben uitgemaakt van de geldige levenscyclus. Afnemers die alleen behoefte hebben aan de actieve levenscyclus kunnen de voorkomens met een tijdstip Inactief en een tijdstip NIET BAG eenvoudig negeren.</w:t>
      </w:r>
      <w:r w:rsidR="00441799">
        <w:rPr>
          <w:rFonts w:cs="Arial"/>
          <w:szCs w:val="18"/>
          <w:lang w:val="nl"/>
        </w:rPr>
        <w:t xml:space="preserve"> Voor de gegevensvariant peildatum zijn de mappen Inactief en NIET BAG irrelevant en ook niet opgenomen. </w:t>
      </w:r>
    </w:p>
    <w:p w14:paraId="2A39069D" w14:textId="6B46E51F" w:rsidR="007F433D" w:rsidRDefault="001E3716" w:rsidP="007F433D">
      <w:pPr>
        <w:rPr>
          <w:rFonts w:cs="Arial"/>
          <w:szCs w:val="18"/>
          <w:lang w:val="nl"/>
        </w:rPr>
      </w:pPr>
      <w:r>
        <w:rPr>
          <w:rFonts w:cs="Arial"/>
          <w:szCs w:val="18"/>
          <w:lang w:val="nl"/>
        </w:rPr>
        <w:t>D</w:t>
      </w:r>
      <w:r w:rsidR="00441799">
        <w:rPr>
          <w:rFonts w:cs="Arial"/>
          <w:szCs w:val="18"/>
          <w:lang w:val="nl"/>
        </w:rPr>
        <w:t xml:space="preserve">e map In Onderzoek </w:t>
      </w:r>
      <w:r>
        <w:rPr>
          <w:rFonts w:cs="Arial"/>
          <w:szCs w:val="18"/>
          <w:lang w:val="nl"/>
        </w:rPr>
        <w:t xml:space="preserve">komt in alle Extact producten </w:t>
      </w:r>
      <w:r w:rsidR="00441799">
        <w:rPr>
          <w:rFonts w:cs="Arial"/>
          <w:szCs w:val="18"/>
          <w:lang w:val="nl"/>
        </w:rPr>
        <w:t>voor.</w:t>
      </w:r>
    </w:p>
    <w:p w14:paraId="68BF819C" w14:textId="77777777" w:rsidR="007F433D" w:rsidRDefault="007F433D" w:rsidP="007F433D">
      <w:pPr>
        <w:rPr>
          <w:rFonts w:cs="Arial"/>
          <w:szCs w:val="18"/>
          <w:lang w:val="nl"/>
        </w:rPr>
      </w:pPr>
    </w:p>
    <w:p w14:paraId="15DC2FF1" w14:textId="77777777" w:rsidR="007F433D" w:rsidRDefault="007F433D" w:rsidP="007F433D">
      <w:r>
        <w:t xml:space="preserve">Hieronder is een voorbeeld weergegeven van de levering </w:t>
      </w:r>
      <w:r w:rsidR="00441799">
        <w:t>In Onderzoek</w:t>
      </w:r>
      <w:r>
        <w:t>. De structuur van de levering van Inactief en NIET BAG is identiek.</w:t>
      </w:r>
    </w:p>
    <w:p w14:paraId="4CE8FA6E" w14:textId="77777777" w:rsidR="00915248" w:rsidRDefault="00915248" w:rsidP="007F433D"/>
    <w:p w14:paraId="3B27E41A" w14:textId="1C68690C" w:rsidR="007F433D" w:rsidRDefault="003C0E6C" w:rsidP="007F433D">
      <w:pPr>
        <w:rPr>
          <w:rFonts w:cs="Arial"/>
          <w:szCs w:val="18"/>
          <w:lang w:val="nl"/>
        </w:rPr>
      </w:pPr>
      <w:r>
        <w:rPr>
          <w:noProof/>
          <w:snapToGrid/>
          <w:lang w:eastAsia="nl-NL"/>
        </w:rPr>
        <w:drawing>
          <wp:inline distT="0" distB="0" distL="0" distR="0" wp14:anchorId="2FA4AA6A" wp14:editId="3D8BBE85">
            <wp:extent cx="3398807" cy="2667744"/>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05554" cy="2673039"/>
                    </a:xfrm>
                    <a:prstGeom prst="rect">
                      <a:avLst/>
                    </a:prstGeom>
                  </pic:spPr>
                </pic:pic>
              </a:graphicData>
            </a:graphic>
          </wp:inline>
        </w:drawing>
      </w:r>
      <w:r w:rsidR="007F433D">
        <w:rPr>
          <w:rFonts w:cs="Arial"/>
          <w:szCs w:val="18"/>
          <w:lang w:val="nl"/>
        </w:rPr>
        <w:br w:type="textWrapping" w:clear="all"/>
      </w:r>
    </w:p>
    <w:p w14:paraId="04669217" w14:textId="6FA6D962" w:rsidR="007F433D" w:rsidRDefault="00915248" w:rsidP="007F433D">
      <w:pPr>
        <w:rPr>
          <w:rFonts w:cs="Arial"/>
          <w:szCs w:val="18"/>
          <w:lang w:val="nl"/>
        </w:rPr>
      </w:pPr>
      <w:r>
        <w:rPr>
          <w:noProof/>
          <w:snapToGrid/>
          <w:lang w:eastAsia="nl-NL"/>
        </w:rPr>
        <w:drawing>
          <wp:inline distT="0" distB="0" distL="0" distR="0" wp14:anchorId="02AE1CD7" wp14:editId="2638E49B">
            <wp:extent cx="3528203" cy="828252"/>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43845" cy="831924"/>
                    </a:xfrm>
                    <a:prstGeom prst="rect">
                      <a:avLst/>
                    </a:prstGeom>
                  </pic:spPr>
                </pic:pic>
              </a:graphicData>
            </a:graphic>
          </wp:inline>
        </w:drawing>
      </w:r>
    </w:p>
    <w:p w14:paraId="6DFF2B42" w14:textId="77777777" w:rsidR="009F31F4" w:rsidRPr="00D14400" w:rsidRDefault="009F31F4" w:rsidP="009F31F4">
      <w:pPr>
        <w:pStyle w:val="Kop3"/>
      </w:pPr>
      <w:bookmarkStart w:id="47" w:name="_Toc529527561"/>
      <w:r>
        <w:t>Extract levering</w:t>
      </w:r>
      <w:bookmarkEnd w:id="47"/>
    </w:p>
    <w:p w14:paraId="712B77F0" w14:textId="77777777" w:rsidR="009F31F4" w:rsidRDefault="009F31F4" w:rsidP="009F31F4">
      <w:r>
        <w:t>Het Extract wordt geleverd in de vorm van een bestand dat middels een link in een leveringsmail geopend kan worden of automatisch kan worden gedownload</w:t>
      </w:r>
      <w:r w:rsidR="005D3951">
        <w:t xml:space="preserve"> via GDS</w:t>
      </w:r>
      <w:r>
        <w:t>. Een Extract wordt geleverd als één gecomprimeerd ZIP bestand. Het bestand is altijd kleiner dan 2 GB. Uitgepakt kan het bestand tot 150 GB groot zijn. Bij het uitpakken ontstaan, afhankelijk van de selectie, de volgende deelbestanden:</w:t>
      </w:r>
    </w:p>
    <w:p w14:paraId="2BA520DC" w14:textId="77777777" w:rsidR="009F31F4" w:rsidRPr="00813E02" w:rsidRDefault="009F31F4" w:rsidP="009F31F4">
      <w:pPr>
        <w:pStyle w:val="Lijstalinea"/>
        <w:numPr>
          <w:ilvl w:val="0"/>
          <w:numId w:val="21"/>
        </w:numPr>
        <w:spacing w:line="280" w:lineRule="atLeast"/>
        <w:ind w:hanging="357"/>
        <w:rPr>
          <w:rFonts w:ascii="Arial" w:eastAsia="Times New Roman" w:hAnsi="Arial" w:cs="Arial"/>
          <w:snapToGrid w:val="0"/>
          <w:kern w:val="28"/>
          <w:sz w:val="18"/>
          <w:szCs w:val="18"/>
          <w:lang w:eastAsia="nl-NL"/>
        </w:rPr>
      </w:pPr>
      <w:r w:rsidRPr="003F1E2F">
        <w:rPr>
          <w:rFonts w:ascii="Arial" w:eastAsia="Times New Roman" w:hAnsi="Arial" w:cs="Arial"/>
          <w:snapToGrid w:val="0"/>
          <w:kern w:val="28"/>
          <w:sz w:val="18"/>
          <w:szCs w:val="18"/>
          <w:lang w:eastAsia="nl-NL"/>
        </w:rPr>
        <w:t xml:space="preserve">Deelbestanden worden per objecttype geleverd. Indien een deelbestand </w:t>
      </w:r>
      <w:r>
        <w:rPr>
          <w:rFonts w:ascii="Arial" w:eastAsia="Times New Roman" w:hAnsi="Arial" w:cs="Arial"/>
          <w:snapToGrid w:val="0"/>
          <w:kern w:val="28"/>
          <w:sz w:val="18"/>
          <w:szCs w:val="18"/>
          <w:lang w:eastAsia="nl-NL"/>
        </w:rPr>
        <w:t xml:space="preserve">meer dan 10.000 records bevat, </w:t>
      </w:r>
      <w:r w:rsidRPr="003F1E2F">
        <w:rPr>
          <w:rFonts w:ascii="Arial" w:eastAsia="Times New Roman" w:hAnsi="Arial" w:cs="Arial"/>
          <w:snapToGrid w:val="0"/>
          <w:kern w:val="28"/>
          <w:sz w:val="18"/>
          <w:szCs w:val="18"/>
          <w:lang w:eastAsia="nl-NL"/>
        </w:rPr>
        <w:t xml:space="preserve">wordt deze opgedeeld in meer deelbestanden van </w:t>
      </w:r>
      <w:r>
        <w:rPr>
          <w:rFonts w:ascii="Arial" w:eastAsia="Times New Roman" w:hAnsi="Arial" w:cs="Arial"/>
          <w:snapToGrid w:val="0"/>
          <w:kern w:val="28"/>
          <w:sz w:val="18"/>
          <w:szCs w:val="18"/>
          <w:lang w:eastAsia="nl-NL"/>
        </w:rPr>
        <w:t>het</w:t>
      </w:r>
      <w:r w:rsidRPr="003F1E2F">
        <w:rPr>
          <w:rFonts w:ascii="Arial" w:eastAsia="Times New Roman" w:hAnsi="Arial" w:cs="Arial"/>
          <w:snapToGrid w:val="0"/>
          <w:kern w:val="28"/>
          <w:sz w:val="18"/>
          <w:szCs w:val="18"/>
          <w:lang w:eastAsia="nl-NL"/>
        </w:rPr>
        <w:t>zelfde objecttype aan de hand van een volgnummer.</w:t>
      </w:r>
    </w:p>
    <w:p w14:paraId="78EA5656" w14:textId="121C3916" w:rsidR="009F31F4" w:rsidRDefault="009F31F4" w:rsidP="009F31F4">
      <w:pPr>
        <w:pStyle w:val="Lijstalinea"/>
        <w:numPr>
          <w:ilvl w:val="0"/>
          <w:numId w:val="21"/>
        </w:numPr>
        <w:spacing w:line="280" w:lineRule="atLeast"/>
        <w:ind w:hanging="357"/>
        <w:rPr>
          <w:rFonts w:ascii="Arial" w:eastAsia="Times New Roman" w:hAnsi="Arial" w:cs="Arial"/>
          <w:snapToGrid w:val="0"/>
          <w:kern w:val="28"/>
          <w:sz w:val="18"/>
          <w:szCs w:val="18"/>
          <w:lang w:eastAsia="nl-NL"/>
        </w:rPr>
      </w:pPr>
      <w:r w:rsidRPr="003F1E2F">
        <w:rPr>
          <w:rFonts w:ascii="Arial" w:eastAsia="Times New Roman" w:hAnsi="Arial" w:cs="Arial"/>
          <w:snapToGrid w:val="0"/>
          <w:kern w:val="28"/>
          <w:sz w:val="18"/>
          <w:szCs w:val="18"/>
          <w:lang w:eastAsia="nl-NL"/>
        </w:rPr>
        <w:t xml:space="preserve">Bij een </w:t>
      </w:r>
      <w:r>
        <w:rPr>
          <w:rFonts w:ascii="Arial" w:eastAsia="Times New Roman" w:hAnsi="Arial" w:cs="Arial"/>
          <w:snapToGrid w:val="0"/>
          <w:kern w:val="28"/>
          <w:sz w:val="18"/>
          <w:szCs w:val="18"/>
          <w:lang w:eastAsia="nl-NL"/>
        </w:rPr>
        <w:t>Extract</w:t>
      </w:r>
      <w:r w:rsidRPr="003F1E2F">
        <w:rPr>
          <w:rFonts w:ascii="Arial" w:eastAsia="Times New Roman" w:hAnsi="Arial" w:cs="Arial"/>
          <w:snapToGrid w:val="0"/>
          <w:kern w:val="28"/>
          <w:sz w:val="18"/>
          <w:szCs w:val="18"/>
          <w:lang w:eastAsia="nl-NL"/>
        </w:rPr>
        <w:t xml:space="preserve"> </w:t>
      </w:r>
      <w:r w:rsidR="009739DC">
        <w:rPr>
          <w:rFonts w:ascii="Arial" w:eastAsia="Times New Roman" w:hAnsi="Arial" w:cs="Arial"/>
          <w:snapToGrid w:val="0"/>
          <w:kern w:val="28"/>
          <w:sz w:val="18"/>
          <w:szCs w:val="18"/>
          <w:lang w:eastAsia="nl-NL"/>
        </w:rPr>
        <w:t>per</w:t>
      </w:r>
      <w:r w:rsidRPr="003F1E2F">
        <w:rPr>
          <w:rFonts w:ascii="Arial" w:eastAsia="Times New Roman" w:hAnsi="Arial" w:cs="Arial"/>
          <w:snapToGrid w:val="0"/>
          <w:kern w:val="28"/>
          <w:sz w:val="18"/>
          <w:szCs w:val="18"/>
          <w:lang w:eastAsia="nl-NL"/>
        </w:rPr>
        <w:t xml:space="preserve"> </w:t>
      </w:r>
      <w:r w:rsidR="005D3951">
        <w:rPr>
          <w:rFonts w:ascii="Arial" w:eastAsia="Times New Roman" w:hAnsi="Arial" w:cs="Arial"/>
          <w:snapToGrid w:val="0"/>
          <w:kern w:val="28"/>
          <w:sz w:val="18"/>
          <w:szCs w:val="18"/>
          <w:lang w:eastAsia="nl-NL"/>
        </w:rPr>
        <w:t>g</w:t>
      </w:r>
      <w:r w:rsidRPr="003F1E2F">
        <w:rPr>
          <w:rFonts w:ascii="Arial" w:eastAsia="Times New Roman" w:hAnsi="Arial" w:cs="Arial"/>
          <w:snapToGrid w:val="0"/>
          <w:kern w:val="28"/>
          <w:sz w:val="18"/>
          <w:szCs w:val="18"/>
          <w:lang w:eastAsia="nl-NL"/>
        </w:rPr>
        <w:t>emeente(n) worden de deelbestanden</w:t>
      </w:r>
      <w:r>
        <w:rPr>
          <w:rFonts w:ascii="Arial" w:eastAsia="Times New Roman" w:hAnsi="Arial" w:cs="Arial"/>
          <w:snapToGrid w:val="0"/>
          <w:kern w:val="28"/>
          <w:sz w:val="18"/>
          <w:szCs w:val="18"/>
          <w:lang w:eastAsia="nl-NL"/>
        </w:rPr>
        <w:t xml:space="preserve"> – zie daarvoor map 1 - </w:t>
      </w:r>
      <w:r w:rsidRPr="003F1E2F">
        <w:rPr>
          <w:rFonts w:ascii="Arial" w:eastAsia="Times New Roman" w:hAnsi="Arial" w:cs="Arial"/>
          <w:snapToGrid w:val="0"/>
          <w:kern w:val="28"/>
          <w:sz w:val="18"/>
          <w:szCs w:val="18"/>
          <w:lang w:eastAsia="nl-NL"/>
        </w:rPr>
        <w:t xml:space="preserve">per </w:t>
      </w:r>
      <w:r w:rsidR="005D3951">
        <w:rPr>
          <w:rFonts w:ascii="Arial" w:eastAsia="Times New Roman" w:hAnsi="Arial" w:cs="Arial"/>
          <w:snapToGrid w:val="0"/>
          <w:kern w:val="28"/>
          <w:sz w:val="18"/>
          <w:szCs w:val="18"/>
          <w:lang w:eastAsia="nl-NL"/>
        </w:rPr>
        <w:t>g</w:t>
      </w:r>
      <w:r w:rsidRPr="003F1E2F">
        <w:rPr>
          <w:rFonts w:ascii="Arial" w:eastAsia="Times New Roman" w:hAnsi="Arial" w:cs="Arial"/>
          <w:snapToGrid w:val="0"/>
          <w:kern w:val="28"/>
          <w:sz w:val="18"/>
          <w:szCs w:val="18"/>
          <w:lang w:eastAsia="nl-NL"/>
        </w:rPr>
        <w:t xml:space="preserve">emeente </w:t>
      </w:r>
      <w:r w:rsidR="00CB04D6" w:rsidRPr="003F1E2F">
        <w:rPr>
          <w:rFonts w:ascii="Arial" w:eastAsia="Times New Roman" w:hAnsi="Arial" w:cs="Arial"/>
          <w:snapToGrid w:val="0"/>
          <w:kern w:val="28"/>
          <w:sz w:val="18"/>
          <w:szCs w:val="18"/>
          <w:lang w:eastAsia="nl-NL"/>
        </w:rPr>
        <w:t>gezip</w:t>
      </w:r>
      <w:r w:rsidR="00CB04D6">
        <w:rPr>
          <w:rFonts w:ascii="Arial" w:eastAsia="Times New Roman" w:hAnsi="Arial" w:cs="Arial"/>
          <w:snapToGrid w:val="0"/>
          <w:kern w:val="28"/>
          <w:sz w:val="18"/>
          <w:szCs w:val="18"/>
          <w:lang w:eastAsia="nl-NL"/>
        </w:rPr>
        <w:t>t</w:t>
      </w:r>
      <w:r w:rsidRPr="003F1E2F">
        <w:rPr>
          <w:rFonts w:ascii="Arial" w:eastAsia="Times New Roman" w:hAnsi="Arial" w:cs="Arial"/>
          <w:snapToGrid w:val="0"/>
          <w:kern w:val="28"/>
          <w:sz w:val="18"/>
          <w:szCs w:val="18"/>
          <w:lang w:eastAsia="nl-NL"/>
        </w:rPr>
        <w:t xml:space="preserve">. De verzameling </w:t>
      </w:r>
      <w:r w:rsidR="005D3951">
        <w:rPr>
          <w:rFonts w:ascii="Arial" w:eastAsia="Times New Roman" w:hAnsi="Arial" w:cs="Arial"/>
          <w:snapToGrid w:val="0"/>
          <w:kern w:val="28"/>
          <w:sz w:val="18"/>
          <w:szCs w:val="18"/>
          <w:lang w:eastAsia="nl-NL"/>
        </w:rPr>
        <w:t>g</w:t>
      </w:r>
      <w:r w:rsidRPr="003F1E2F">
        <w:rPr>
          <w:rFonts w:ascii="Arial" w:eastAsia="Times New Roman" w:hAnsi="Arial" w:cs="Arial"/>
          <w:snapToGrid w:val="0"/>
          <w:kern w:val="28"/>
          <w:sz w:val="18"/>
          <w:szCs w:val="18"/>
          <w:lang w:eastAsia="nl-NL"/>
        </w:rPr>
        <w:t xml:space="preserve">emeente(n) wordt bij de levering </w:t>
      </w:r>
      <w:r w:rsidR="00CB04D6" w:rsidRPr="003F1E2F">
        <w:rPr>
          <w:rFonts w:ascii="Arial" w:eastAsia="Times New Roman" w:hAnsi="Arial" w:cs="Arial"/>
          <w:snapToGrid w:val="0"/>
          <w:kern w:val="28"/>
          <w:sz w:val="18"/>
          <w:szCs w:val="18"/>
          <w:lang w:eastAsia="nl-NL"/>
        </w:rPr>
        <w:t>gezip</w:t>
      </w:r>
      <w:r w:rsidR="00CB04D6">
        <w:rPr>
          <w:rFonts w:ascii="Arial" w:eastAsia="Times New Roman" w:hAnsi="Arial" w:cs="Arial"/>
          <w:snapToGrid w:val="0"/>
          <w:kern w:val="28"/>
          <w:sz w:val="18"/>
          <w:szCs w:val="18"/>
          <w:lang w:eastAsia="nl-NL"/>
        </w:rPr>
        <w:t>t</w:t>
      </w:r>
      <w:r w:rsidR="00CB04D6" w:rsidRPr="003F1E2F">
        <w:rPr>
          <w:rFonts w:ascii="Arial" w:eastAsia="Times New Roman" w:hAnsi="Arial" w:cs="Arial"/>
          <w:snapToGrid w:val="0"/>
          <w:kern w:val="28"/>
          <w:sz w:val="18"/>
          <w:szCs w:val="18"/>
          <w:lang w:eastAsia="nl-NL"/>
        </w:rPr>
        <w:t xml:space="preserve"> </w:t>
      </w:r>
      <w:r w:rsidRPr="003F1E2F">
        <w:rPr>
          <w:rFonts w:ascii="Arial" w:eastAsia="Times New Roman" w:hAnsi="Arial" w:cs="Arial"/>
          <w:snapToGrid w:val="0"/>
          <w:kern w:val="28"/>
          <w:sz w:val="18"/>
          <w:szCs w:val="18"/>
          <w:lang w:eastAsia="nl-NL"/>
        </w:rPr>
        <w:t xml:space="preserve">tot het te leveren </w:t>
      </w:r>
      <w:r>
        <w:rPr>
          <w:rFonts w:ascii="Arial" w:eastAsia="Times New Roman" w:hAnsi="Arial" w:cs="Arial"/>
          <w:snapToGrid w:val="0"/>
          <w:kern w:val="28"/>
          <w:sz w:val="18"/>
          <w:szCs w:val="18"/>
          <w:lang w:eastAsia="nl-NL"/>
        </w:rPr>
        <w:t>Extract</w:t>
      </w:r>
      <w:r w:rsidRPr="003F1E2F">
        <w:rPr>
          <w:rFonts w:ascii="Arial" w:eastAsia="Times New Roman" w:hAnsi="Arial" w:cs="Arial"/>
          <w:snapToGrid w:val="0"/>
          <w:kern w:val="28"/>
          <w:sz w:val="18"/>
          <w:szCs w:val="18"/>
          <w:lang w:eastAsia="nl-NL"/>
        </w:rPr>
        <w:t xml:space="preserve"> bestand</w:t>
      </w:r>
      <w:r>
        <w:rPr>
          <w:rFonts w:ascii="Arial" w:eastAsia="Times New Roman" w:hAnsi="Arial" w:cs="Arial"/>
          <w:snapToGrid w:val="0"/>
          <w:kern w:val="28"/>
          <w:sz w:val="18"/>
          <w:szCs w:val="18"/>
          <w:lang w:eastAsia="nl-NL"/>
        </w:rPr>
        <w:t>.</w:t>
      </w:r>
    </w:p>
    <w:p w14:paraId="50FF06D8" w14:textId="77777777" w:rsidR="009F31F4" w:rsidRDefault="009F31F4" w:rsidP="009F31F4">
      <w:pPr>
        <w:rPr>
          <w:lang w:val="nl"/>
        </w:rPr>
      </w:pPr>
    </w:p>
    <w:p w14:paraId="62B671FF" w14:textId="77777777" w:rsidR="009F31F4" w:rsidRDefault="009F31F4" w:rsidP="009F31F4">
      <w:pPr>
        <w:rPr>
          <w:rFonts w:cs="Arial"/>
          <w:szCs w:val="18"/>
          <w:lang w:eastAsia="nl-NL"/>
        </w:rPr>
      </w:pPr>
      <w:r>
        <w:rPr>
          <w:rFonts w:cs="Arial"/>
          <w:szCs w:val="18"/>
          <w:lang w:eastAsia="nl-NL"/>
        </w:rPr>
        <w:t>In onderstaande overzichten zijn de formaten en naamgeving van het bestand Extractlevering en deelbestand Extractlevering toegelicht.</w:t>
      </w:r>
    </w:p>
    <w:p w14:paraId="0C402233" w14:textId="77777777" w:rsidR="009739DC" w:rsidRDefault="009739DC" w:rsidP="009F31F4">
      <w:pPr>
        <w:rPr>
          <w:rFonts w:cs="Arial"/>
          <w:szCs w:val="18"/>
          <w:lang w:eastAsia="nl-NL"/>
        </w:rPr>
      </w:pPr>
    </w:p>
    <w:p w14:paraId="136CBAD9" w14:textId="77777777" w:rsidR="009739DC" w:rsidRDefault="009739DC" w:rsidP="009F31F4">
      <w:pPr>
        <w:rPr>
          <w:rFonts w:cs="Arial"/>
          <w:szCs w:val="18"/>
          <w:lang w:eastAsia="nl-NL"/>
        </w:rPr>
      </w:pPr>
    </w:p>
    <w:p w14:paraId="4D48D2C6" w14:textId="77777777" w:rsidR="009739DC" w:rsidRDefault="009739DC" w:rsidP="009F31F4">
      <w:pPr>
        <w:rPr>
          <w:rFonts w:cs="Arial"/>
          <w:szCs w:val="18"/>
          <w:lang w:eastAsia="nl-NL"/>
        </w:rPr>
      </w:pPr>
    </w:p>
    <w:p w14:paraId="7DCADBC1" w14:textId="77777777" w:rsidR="009739DC" w:rsidRDefault="009739DC" w:rsidP="009F31F4">
      <w:pPr>
        <w:rPr>
          <w:rFonts w:cs="Arial"/>
          <w:szCs w:val="18"/>
          <w:lang w:eastAsia="nl-NL"/>
        </w:rPr>
      </w:pPr>
    </w:p>
    <w:p w14:paraId="6A5D758B" w14:textId="77777777" w:rsidR="009739DC" w:rsidRDefault="009739DC" w:rsidP="009F31F4">
      <w:pPr>
        <w:rPr>
          <w:rFonts w:cs="Arial"/>
          <w:szCs w:val="18"/>
          <w:lang w:eastAsia="nl-NL"/>
        </w:rPr>
      </w:pPr>
    </w:p>
    <w:p w14:paraId="1E734E35" w14:textId="77777777" w:rsidR="009F31F4" w:rsidRPr="000C4CC8" w:rsidRDefault="009F31F4" w:rsidP="009F31F4">
      <w:pPr>
        <w:rPr>
          <w:rFonts w:cs="Arial"/>
          <w:szCs w:val="18"/>
          <w:lang w:eastAsia="nl-NL"/>
        </w:rPr>
      </w:pPr>
    </w:p>
    <w:p w14:paraId="1F2FCE39" w14:textId="77777777" w:rsidR="00655599" w:rsidRDefault="00DD127B" w:rsidP="00E45DB1">
      <w:pPr>
        <w:pStyle w:val="Kop1"/>
      </w:pPr>
      <w:bookmarkStart w:id="48" w:name="_Toc529523727"/>
      <w:bookmarkStart w:id="49" w:name="_Toc529527457"/>
      <w:bookmarkStart w:id="50" w:name="_Toc529527562"/>
      <w:bookmarkStart w:id="51" w:name="_Toc529523756"/>
      <w:bookmarkStart w:id="52" w:name="_Toc529527486"/>
      <w:bookmarkStart w:id="53" w:name="_Toc529527591"/>
      <w:bookmarkStart w:id="54" w:name="_Toc529527635"/>
      <w:bookmarkEnd w:id="48"/>
      <w:bookmarkEnd w:id="49"/>
      <w:bookmarkEnd w:id="50"/>
      <w:bookmarkEnd w:id="51"/>
      <w:bookmarkEnd w:id="52"/>
      <w:bookmarkEnd w:id="53"/>
      <w:r>
        <w:t>Bijlage</w:t>
      </w:r>
      <w:bookmarkEnd w:id="54"/>
    </w:p>
    <w:p w14:paraId="08071B14" w14:textId="77777777" w:rsidR="00DD127B" w:rsidRPr="004739BD" w:rsidRDefault="00DD127B" w:rsidP="008F3983">
      <w:pPr>
        <w:pStyle w:val="Kop2"/>
      </w:pPr>
      <w:bookmarkStart w:id="55" w:name="_Toc529527636"/>
      <w:r w:rsidRPr="004739BD">
        <w:t xml:space="preserve">Uitgangspunten BAG </w:t>
      </w:r>
      <w:r w:rsidR="00D6629A" w:rsidRPr="004739BD">
        <w:t>Extract</w:t>
      </w:r>
      <w:bookmarkEnd w:id="55"/>
      <w:r w:rsidRPr="004739BD">
        <w:t xml:space="preserve"> </w:t>
      </w:r>
    </w:p>
    <w:tbl>
      <w:tblPr>
        <w:tblStyle w:val="StandaardtabelKadast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6"/>
        <w:gridCol w:w="6096"/>
      </w:tblGrid>
      <w:tr w:rsidR="00DD127B" w14:paraId="0C3F2B2D" w14:textId="77777777" w:rsidTr="00DD127B">
        <w:trPr>
          <w:cnfStyle w:val="100000000000" w:firstRow="1" w:lastRow="0" w:firstColumn="0" w:lastColumn="0" w:oddVBand="0" w:evenVBand="0" w:oddHBand="0" w:evenHBand="0" w:firstRowFirstColumn="0" w:firstRowLastColumn="0" w:lastRowFirstColumn="0" w:lastRowLastColumn="0"/>
        </w:trPr>
        <w:tc>
          <w:tcPr>
            <w:tcW w:w="2376" w:type="dxa"/>
          </w:tcPr>
          <w:p w14:paraId="13A694DA" w14:textId="77777777" w:rsidR="00DD127B" w:rsidRDefault="00DD127B" w:rsidP="00E45DB1">
            <w:r>
              <w:t>Onderwerp</w:t>
            </w:r>
          </w:p>
        </w:tc>
        <w:tc>
          <w:tcPr>
            <w:tcW w:w="6096" w:type="dxa"/>
          </w:tcPr>
          <w:p w14:paraId="78A926B7" w14:textId="77777777" w:rsidR="00DD127B" w:rsidRDefault="00DD127B" w:rsidP="00E45DB1">
            <w:r>
              <w:t xml:space="preserve">Uitgangspunten </w:t>
            </w:r>
            <w:r w:rsidR="00D6629A">
              <w:t>Extract</w:t>
            </w:r>
            <w:r>
              <w:t>en</w:t>
            </w:r>
          </w:p>
        </w:tc>
      </w:tr>
      <w:tr w:rsidR="00DD127B" w14:paraId="2F6A33C5" w14:textId="77777777" w:rsidTr="00DD127B">
        <w:tc>
          <w:tcPr>
            <w:tcW w:w="2376" w:type="dxa"/>
          </w:tcPr>
          <w:p w14:paraId="6E681804" w14:textId="77777777" w:rsidR="00DD127B" w:rsidRDefault="00DD127B" w:rsidP="00E45DB1">
            <w:r>
              <w:t xml:space="preserve">Inhoud </w:t>
            </w:r>
            <w:r w:rsidR="00D6629A">
              <w:t>Extract</w:t>
            </w:r>
          </w:p>
        </w:tc>
        <w:tc>
          <w:tcPr>
            <w:tcW w:w="6096" w:type="dxa"/>
            <w:shd w:val="clear" w:color="auto" w:fill="D9D9D9" w:themeFill="background1" w:themeFillShade="D9"/>
          </w:tcPr>
          <w:p w14:paraId="2A6E33E9" w14:textId="77777777" w:rsidR="00DD127B" w:rsidRDefault="00DD127B" w:rsidP="00E45DB1">
            <w:pPr>
              <w:rPr>
                <w:rFonts w:cs="Arial"/>
                <w:snapToGrid/>
                <w:kern w:val="0"/>
                <w:szCs w:val="18"/>
                <w:lang w:eastAsia="nl-NL"/>
              </w:rPr>
            </w:pPr>
            <w:r>
              <w:rPr>
                <w:rFonts w:cs="Arial"/>
                <w:snapToGrid/>
                <w:kern w:val="0"/>
                <w:szCs w:val="18"/>
                <w:lang w:eastAsia="nl-NL"/>
              </w:rPr>
              <w:t xml:space="preserve">Een BAG </w:t>
            </w:r>
            <w:r w:rsidR="00D6629A">
              <w:rPr>
                <w:rFonts w:cs="Arial"/>
                <w:snapToGrid/>
                <w:kern w:val="0"/>
                <w:szCs w:val="18"/>
                <w:lang w:eastAsia="nl-NL"/>
              </w:rPr>
              <w:t>Extract</w:t>
            </w:r>
            <w:r>
              <w:rPr>
                <w:rFonts w:cs="Arial"/>
                <w:snapToGrid/>
                <w:kern w:val="0"/>
                <w:szCs w:val="18"/>
                <w:lang w:eastAsia="nl-NL"/>
              </w:rPr>
              <w:t xml:space="preserve"> bevat van alle BAG objecten, binnen de gehele BAG</w:t>
            </w:r>
          </w:p>
          <w:p w14:paraId="60CA3F32" w14:textId="77777777" w:rsidR="00DD127B" w:rsidRDefault="00DD127B" w:rsidP="00E45DB1">
            <w:pPr>
              <w:rPr>
                <w:rFonts w:cs="Arial"/>
                <w:snapToGrid/>
                <w:kern w:val="0"/>
                <w:szCs w:val="18"/>
                <w:lang w:eastAsia="nl-NL"/>
              </w:rPr>
            </w:pPr>
            <w:r>
              <w:rPr>
                <w:rFonts w:cs="Arial"/>
                <w:snapToGrid/>
                <w:kern w:val="0"/>
                <w:szCs w:val="18"/>
                <w:lang w:eastAsia="nl-NL"/>
              </w:rPr>
              <w:t>of binnen een bepaald geselecteerd gebied, de gegevens conform een</w:t>
            </w:r>
          </w:p>
          <w:p w14:paraId="49E73AEE" w14:textId="77777777" w:rsidR="00E24817" w:rsidRDefault="00DD127B" w:rsidP="00E24817">
            <w:r>
              <w:rPr>
                <w:rFonts w:cs="Arial"/>
                <w:snapToGrid/>
                <w:kern w:val="0"/>
                <w:szCs w:val="18"/>
                <w:lang w:eastAsia="nl-NL"/>
              </w:rPr>
              <w:t>gegevensvariant naar keuze.</w:t>
            </w:r>
            <w:r w:rsidR="00E24817" w:rsidRPr="009729A9">
              <w:t xml:space="preserve"> </w:t>
            </w:r>
          </w:p>
          <w:p w14:paraId="46CC872A" w14:textId="77777777" w:rsidR="00DD127B" w:rsidRDefault="00E24817" w:rsidP="00E45DB1">
            <w:r w:rsidRPr="009729A9">
              <w:t xml:space="preserve">Een </w:t>
            </w:r>
            <w:r>
              <w:t>Extract</w:t>
            </w:r>
            <w:r w:rsidRPr="009729A9">
              <w:t xml:space="preserve"> bevat geen gegev</w:t>
            </w:r>
            <w:r>
              <w:t>ens van objecten buiten de BAG.</w:t>
            </w:r>
          </w:p>
        </w:tc>
      </w:tr>
      <w:tr w:rsidR="00DD127B" w14:paraId="2B0A0E07" w14:textId="77777777" w:rsidTr="00DD127B">
        <w:tc>
          <w:tcPr>
            <w:tcW w:w="2376" w:type="dxa"/>
          </w:tcPr>
          <w:p w14:paraId="1850DA6B" w14:textId="77777777" w:rsidR="00DD127B" w:rsidRDefault="00DD127B" w:rsidP="00E45DB1">
            <w:r>
              <w:t>Standaard selectie van gebieden</w:t>
            </w:r>
          </w:p>
        </w:tc>
        <w:tc>
          <w:tcPr>
            <w:tcW w:w="6096" w:type="dxa"/>
            <w:shd w:val="clear" w:color="auto" w:fill="D9D9D9" w:themeFill="background1" w:themeFillShade="D9"/>
          </w:tcPr>
          <w:p w14:paraId="70D80A24" w14:textId="77777777" w:rsidR="00DD127B" w:rsidRPr="00791556" w:rsidRDefault="00DD127B">
            <w:r w:rsidRPr="009729A9">
              <w:t>Het sy</w:t>
            </w:r>
            <w:r>
              <w:t>steem kent aan de invoerzijde de keuze voor de selectie van geheel Nederland en voor de selectie van één of meer gemeenten (= gemeentecollectie)</w:t>
            </w:r>
            <w:r w:rsidRPr="009729A9">
              <w:t>.</w:t>
            </w:r>
          </w:p>
        </w:tc>
      </w:tr>
      <w:tr w:rsidR="00E24817" w14:paraId="714A3FE4" w14:textId="77777777" w:rsidTr="00DD127B">
        <w:tc>
          <w:tcPr>
            <w:tcW w:w="2376" w:type="dxa"/>
          </w:tcPr>
          <w:p w14:paraId="3BC8DB44" w14:textId="77777777" w:rsidR="00E24817" w:rsidRDefault="00E24817" w:rsidP="00E45DB1">
            <w:r>
              <w:t>Gemeente-woonplaats relatie tabel</w:t>
            </w:r>
          </w:p>
        </w:tc>
        <w:tc>
          <w:tcPr>
            <w:tcW w:w="6096" w:type="dxa"/>
            <w:shd w:val="clear" w:color="auto" w:fill="D9D9D9" w:themeFill="background1" w:themeFillShade="D9"/>
          </w:tcPr>
          <w:p w14:paraId="23908670" w14:textId="77777777" w:rsidR="00E24817" w:rsidRPr="009729A9" w:rsidRDefault="00E24817" w:rsidP="00E24817">
            <w:r w:rsidRPr="009729A9">
              <w:t xml:space="preserve">Een </w:t>
            </w:r>
            <w:r>
              <w:t>bestand</w:t>
            </w:r>
            <w:r w:rsidRPr="009729A9">
              <w:t xml:space="preserve"> met koppelingen van woonplaatsen aan gemeenten</w:t>
            </w:r>
          </w:p>
          <w:p w14:paraId="7A823C25" w14:textId="77777777" w:rsidR="00E24817" w:rsidRPr="009729A9" w:rsidRDefault="00E24817">
            <w:r w:rsidRPr="009729A9">
              <w:t xml:space="preserve">wordt </w:t>
            </w:r>
            <w:r>
              <w:t>meegeleverd met Extract (Gemeente-woonplaats-relatie).</w:t>
            </w:r>
          </w:p>
        </w:tc>
      </w:tr>
      <w:tr w:rsidR="00DD127B" w14:paraId="61293D32" w14:textId="77777777" w:rsidTr="00DD127B">
        <w:tc>
          <w:tcPr>
            <w:tcW w:w="2376" w:type="dxa"/>
          </w:tcPr>
          <w:p w14:paraId="4881EFC2" w14:textId="77777777" w:rsidR="00DD127B" w:rsidRPr="009729A9" w:rsidRDefault="00DD127B" w:rsidP="00E45DB1">
            <w:r w:rsidRPr="009729A9">
              <w:t xml:space="preserve">Samenstelling gebied door </w:t>
            </w:r>
            <w:r>
              <w:t>a</w:t>
            </w:r>
            <w:r w:rsidRPr="009729A9">
              <w:t>fnemer op basis van gemeenten</w:t>
            </w:r>
          </w:p>
        </w:tc>
        <w:tc>
          <w:tcPr>
            <w:tcW w:w="6096" w:type="dxa"/>
            <w:shd w:val="clear" w:color="auto" w:fill="D9D9D9" w:themeFill="background1" w:themeFillShade="D9"/>
          </w:tcPr>
          <w:p w14:paraId="3BD7CEE7" w14:textId="77777777" w:rsidR="00DD127B" w:rsidRPr="009729A9" w:rsidRDefault="00DD127B">
            <w:r w:rsidRPr="009729A9">
              <w:t xml:space="preserve">Het systeem biedt de afnemer de mogelijkheid om een </w:t>
            </w:r>
            <w:r>
              <w:t>bepaald</w:t>
            </w:r>
            <w:r w:rsidRPr="009729A9">
              <w:t xml:space="preserve"> gebied te specificeren als een verzameling van 1 of meer gemeenten.</w:t>
            </w:r>
            <w:r>
              <w:t xml:space="preserve"> </w:t>
            </w:r>
          </w:p>
        </w:tc>
      </w:tr>
      <w:tr w:rsidR="00DD127B" w14:paraId="4147A748" w14:textId="77777777" w:rsidTr="00DD127B">
        <w:tc>
          <w:tcPr>
            <w:tcW w:w="2376" w:type="dxa"/>
          </w:tcPr>
          <w:p w14:paraId="061D99BC" w14:textId="77777777" w:rsidR="00DD127B" w:rsidRDefault="00D6629A" w:rsidP="00E45DB1">
            <w:pPr>
              <w:rPr>
                <w:rFonts w:cs="Arial"/>
                <w:snapToGrid/>
                <w:kern w:val="0"/>
                <w:szCs w:val="18"/>
                <w:lang w:eastAsia="nl-NL"/>
              </w:rPr>
            </w:pPr>
            <w:r>
              <w:rPr>
                <w:rFonts w:cs="Arial"/>
                <w:snapToGrid/>
                <w:kern w:val="0"/>
                <w:szCs w:val="18"/>
                <w:lang w:eastAsia="nl-NL"/>
              </w:rPr>
              <w:t>Extract</w:t>
            </w:r>
            <w:r w:rsidR="00DD127B">
              <w:rPr>
                <w:rFonts w:cs="Arial"/>
                <w:snapToGrid/>
                <w:kern w:val="0"/>
                <w:szCs w:val="18"/>
                <w:lang w:eastAsia="nl-NL"/>
              </w:rPr>
              <w:t xml:space="preserve"> formaat </w:t>
            </w:r>
            <w:r w:rsidR="00D1288F">
              <w:rPr>
                <w:rFonts w:cs="Arial"/>
                <w:snapToGrid/>
                <w:kern w:val="0"/>
                <w:szCs w:val="18"/>
                <w:lang w:eastAsia="nl-NL"/>
              </w:rPr>
              <w:t>XML</w:t>
            </w:r>
            <w:r w:rsidR="00DD127B">
              <w:rPr>
                <w:rFonts w:cs="Arial"/>
                <w:snapToGrid/>
                <w:kern w:val="0"/>
                <w:szCs w:val="18"/>
                <w:lang w:eastAsia="nl-NL"/>
              </w:rPr>
              <w:t>/GML</w:t>
            </w:r>
          </w:p>
        </w:tc>
        <w:tc>
          <w:tcPr>
            <w:tcW w:w="6096" w:type="dxa"/>
            <w:shd w:val="clear" w:color="auto" w:fill="D9D9D9" w:themeFill="background1" w:themeFillShade="D9"/>
          </w:tcPr>
          <w:p w14:paraId="389F6A5C" w14:textId="77777777" w:rsidR="00DD127B" w:rsidRDefault="00E24817" w:rsidP="00E45DB1">
            <w:pPr>
              <w:rPr>
                <w:rFonts w:cs="Arial"/>
                <w:snapToGrid/>
                <w:kern w:val="0"/>
                <w:szCs w:val="18"/>
                <w:lang w:eastAsia="nl-NL"/>
              </w:rPr>
            </w:pPr>
            <w:r>
              <w:rPr>
                <w:rFonts w:cs="Arial"/>
                <w:snapToGrid/>
                <w:kern w:val="0"/>
                <w:szCs w:val="18"/>
                <w:lang w:eastAsia="nl-NL"/>
              </w:rPr>
              <w:t>Extract</w:t>
            </w:r>
            <w:r w:rsidR="00DD127B">
              <w:rPr>
                <w:rFonts w:cs="Arial"/>
                <w:snapToGrid/>
                <w:kern w:val="0"/>
                <w:szCs w:val="18"/>
                <w:lang w:eastAsia="nl-NL"/>
              </w:rPr>
              <w:t xml:space="preserve"> levert gegevens in </w:t>
            </w:r>
            <w:r w:rsidR="00D1288F">
              <w:rPr>
                <w:rFonts w:cs="Arial"/>
                <w:snapToGrid/>
                <w:kern w:val="0"/>
                <w:szCs w:val="18"/>
                <w:lang w:eastAsia="nl-NL"/>
              </w:rPr>
              <w:t>XML</w:t>
            </w:r>
            <w:r w:rsidR="00DD127B">
              <w:rPr>
                <w:rFonts w:cs="Arial"/>
                <w:snapToGrid/>
                <w:kern w:val="0"/>
                <w:szCs w:val="18"/>
                <w:lang w:eastAsia="nl-NL"/>
              </w:rPr>
              <w:t>-formaat.</w:t>
            </w:r>
          </w:p>
          <w:p w14:paraId="56C01394" w14:textId="77777777" w:rsidR="00DD127B" w:rsidRDefault="00E24817" w:rsidP="00E45DB1">
            <w:pPr>
              <w:rPr>
                <w:rFonts w:cs="Arial"/>
                <w:snapToGrid/>
                <w:kern w:val="0"/>
                <w:szCs w:val="18"/>
                <w:lang w:eastAsia="nl-NL"/>
              </w:rPr>
            </w:pPr>
            <w:r>
              <w:rPr>
                <w:rFonts w:cs="Arial"/>
                <w:snapToGrid/>
                <w:kern w:val="0"/>
                <w:szCs w:val="18"/>
                <w:lang w:eastAsia="nl-NL"/>
              </w:rPr>
              <w:t xml:space="preserve">Extract </w:t>
            </w:r>
            <w:r w:rsidR="00DD127B">
              <w:rPr>
                <w:rFonts w:cs="Arial"/>
                <w:snapToGrid/>
                <w:kern w:val="0"/>
                <w:szCs w:val="18"/>
                <w:lang w:eastAsia="nl-NL"/>
              </w:rPr>
              <w:t xml:space="preserve">levert binnen </w:t>
            </w:r>
            <w:r w:rsidR="00D1288F">
              <w:rPr>
                <w:rFonts w:cs="Arial"/>
                <w:snapToGrid/>
                <w:kern w:val="0"/>
                <w:szCs w:val="18"/>
                <w:lang w:eastAsia="nl-NL"/>
              </w:rPr>
              <w:t>XML</w:t>
            </w:r>
            <w:r w:rsidR="00DD127B">
              <w:rPr>
                <w:rFonts w:cs="Arial"/>
                <w:snapToGrid/>
                <w:kern w:val="0"/>
                <w:szCs w:val="18"/>
                <w:lang w:eastAsia="nl-NL"/>
              </w:rPr>
              <w:t>-formaat, de geometrische</w:t>
            </w:r>
          </w:p>
          <w:p w14:paraId="21BBEB89" w14:textId="77777777" w:rsidR="00DD127B" w:rsidRDefault="00DD127B" w:rsidP="00E45DB1">
            <w:pPr>
              <w:rPr>
                <w:rFonts w:cs="Arial"/>
                <w:snapToGrid/>
                <w:kern w:val="0"/>
                <w:szCs w:val="18"/>
                <w:lang w:eastAsia="nl-NL"/>
              </w:rPr>
            </w:pPr>
            <w:r>
              <w:rPr>
                <w:rFonts w:cs="Arial"/>
                <w:snapToGrid/>
                <w:kern w:val="0"/>
                <w:szCs w:val="18"/>
                <w:lang w:eastAsia="nl-NL"/>
              </w:rPr>
              <w:t>gegevens in GML-formaat</w:t>
            </w:r>
          </w:p>
        </w:tc>
      </w:tr>
      <w:tr w:rsidR="00DD127B" w14:paraId="0B8DD736" w14:textId="77777777" w:rsidTr="00DD127B">
        <w:tc>
          <w:tcPr>
            <w:tcW w:w="2376" w:type="dxa"/>
          </w:tcPr>
          <w:p w14:paraId="74E95E0E" w14:textId="77777777" w:rsidR="00DD127B" w:rsidRPr="009729A9" w:rsidRDefault="00DD127B" w:rsidP="00E45DB1">
            <w:r w:rsidRPr="009729A9">
              <w:t xml:space="preserve">Compleet gegevensmodel in </w:t>
            </w:r>
            <w:r w:rsidR="00D6629A">
              <w:t>Extract</w:t>
            </w:r>
          </w:p>
        </w:tc>
        <w:tc>
          <w:tcPr>
            <w:tcW w:w="6096" w:type="dxa"/>
            <w:shd w:val="clear" w:color="auto" w:fill="D9D9D9" w:themeFill="background1" w:themeFillShade="D9"/>
          </w:tcPr>
          <w:p w14:paraId="37CA2451" w14:textId="77777777" w:rsidR="00DD127B" w:rsidRDefault="00DD127B" w:rsidP="00E45DB1">
            <w:pPr>
              <w:rPr>
                <w:rFonts w:cs="Arial"/>
                <w:snapToGrid/>
                <w:kern w:val="0"/>
                <w:szCs w:val="18"/>
                <w:lang w:eastAsia="nl-NL"/>
              </w:rPr>
            </w:pPr>
            <w:r>
              <w:rPr>
                <w:rFonts w:cs="Arial"/>
                <w:snapToGrid/>
                <w:kern w:val="0"/>
                <w:szCs w:val="18"/>
                <w:lang w:eastAsia="nl-NL"/>
              </w:rPr>
              <w:t>Het systeem levert van de BAG objecten alle eigenschappen uit het</w:t>
            </w:r>
          </w:p>
          <w:p w14:paraId="60DFFA2F" w14:textId="77777777" w:rsidR="00DD127B" w:rsidRDefault="00DD127B" w:rsidP="00E45DB1">
            <w:pPr>
              <w:rPr>
                <w:rFonts w:cs="Arial"/>
                <w:snapToGrid/>
                <w:kern w:val="0"/>
                <w:szCs w:val="18"/>
                <w:lang w:eastAsia="nl-NL"/>
              </w:rPr>
            </w:pPr>
            <w:r>
              <w:rPr>
                <w:rFonts w:cs="Arial"/>
                <w:snapToGrid/>
                <w:kern w:val="0"/>
                <w:szCs w:val="18"/>
                <w:lang w:eastAsia="nl-NL"/>
              </w:rPr>
              <w:t>BAG-gegevensmodel</w:t>
            </w:r>
            <w:r w:rsidR="00B8182B">
              <w:rPr>
                <w:rFonts w:cs="Arial"/>
                <w:snapToGrid/>
                <w:kern w:val="0"/>
                <w:szCs w:val="18"/>
                <w:lang w:eastAsia="nl-NL"/>
              </w:rPr>
              <w:t xml:space="preserve"> IMBAG 2.0</w:t>
            </w:r>
            <w:r>
              <w:rPr>
                <w:rFonts w:cs="Arial"/>
                <w:snapToGrid/>
                <w:kern w:val="0"/>
                <w:szCs w:val="18"/>
                <w:lang w:eastAsia="nl-NL"/>
              </w:rPr>
              <w:t>.</w:t>
            </w:r>
          </w:p>
        </w:tc>
      </w:tr>
      <w:tr w:rsidR="00DD127B" w:rsidRPr="009729A9" w14:paraId="7EA961C5" w14:textId="77777777" w:rsidTr="00DD127B">
        <w:tc>
          <w:tcPr>
            <w:tcW w:w="2376" w:type="dxa"/>
          </w:tcPr>
          <w:p w14:paraId="5B85E8F0" w14:textId="77777777" w:rsidR="00DD127B" w:rsidRPr="009729A9" w:rsidRDefault="00DD127B" w:rsidP="00E45DB1">
            <w:r w:rsidRPr="009729A9">
              <w:t xml:space="preserve">Geometrie in </w:t>
            </w:r>
            <w:r w:rsidR="00D6629A">
              <w:t>Extract</w:t>
            </w:r>
          </w:p>
        </w:tc>
        <w:tc>
          <w:tcPr>
            <w:tcW w:w="6096" w:type="dxa"/>
            <w:shd w:val="clear" w:color="auto" w:fill="D9D9D9" w:themeFill="background1" w:themeFillShade="D9"/>
          </w:tcPr>
          <w:p w14:paraId="3B46337A" w14:textId="77777777" w:rsidR="00DD127B" w:rsidRPr="009729A9" w:rsidRDefault="00DD127B" w:rsidP="00E45DB1">
            <w:r w:rsidRPr="009729A9">
              <w:t>Het systeem levert altijd geometrische gegevens van BAG objecten.</w:t>
            </w:r>
          </w:p>
          <w:p w14:paraId="0F31A591" w14:textId="77777777" w:rsidR="00DD127B" w:rsidRPr="009729A9" w:rsidRDefault="00DD127B">
            <w:r w:rsidRPr="009729A9">
              <w:t xml:space="preserve">De Geometrie notatie volgt de GML conventie </w:t>
            </w:r>
            <w:r w:rsidR="00B8182B">
              <w:t>(versie 3</w:t>
            </w:r>
            <w:r w:rsidR="00AC49AD">
              <w:t>.2.1</w:t>
            </w:r>
            <w:r w:rsidR="00B8182B">
              <w:t xml:space="preserve">) </w:t>
            </w:r>
            <w:r w:rsidRPr="009729A9">
              <w:t>van OGC.</w:t>
            </w:r>
          </w:p>
        </w:tc>
      </w:tr>
      <w:tr w:rsidR="00DD127B" w14:paraId="7ED32609" w14:textId="77777777" w:rsidTr="00DD127B">
        <w:tc>
          <w:tcPr>
            <w:tcW w:w="2376" w:type="dxa"/>
          </w:tcPr>
          <w:p w14:paraId="4318C850" w14:textId="77777777" w:rsidR="00DD127B" w:rsidRPr="009729A9" w:rsidRDefault="00DD127B" w:rsidP="00E45DB1">
            <w:r w:rsidRPr="009729A9">
              <w:t>Willekeurige volgorde</w:t>
            </w:r>
          </w:p>
          <w:p w14:paraId="28C987BF" w14:textId="77777777" w:rsidR="00DD127B" w:rsidRPr="009729A9" w:rsidRDefault="00DD127B" w:rsidP="00E45DB1">
            <w:r w:rsidRPr="009729A9">
              <w:t xml:space="preserve">BAG objecten in </w:t>
            </w:r>
            <w:r w:rsidR="00D6629A">
              <w:t>Extract</w:t>
            </w:r>
            <w:r w:rsidRPr="009729A9">
              <w:t>.</w:t>
            </w:r>
          </w:p>
        </w:tc>
        <w:tc>
          <w:tcPr>
            <w:tcW w:w="6096" w:type="dxa"/>
            <w:shd w:val="clear" w:color="auto" w:fill="D9D9D9" w:themeFill="background1" w:themeFillShade="D9"/>
          </w:tcPr>
          <w:p w14:paraId="56696654" w14:textId="77777777" w:rsidR="00DD127B" w:rsidRDefault="00DD127B" w:rsidP="00E45DB1">
            <w:pPr>
              <w:autoSpaceDE w:val="0"/>
              <w:autoSpaceDN w:val="0"/>
              <w:adjustRightInd w:val="0"/>
              <w:spacing w:line="240" w:lineRule="auto"/>
              <w:rPr>
                <w:rFonts w:cs="Arial"/>
                <w:snapToGrid/>
                <w:kern w:val="0"/>
                <w:szCs w:val="18"/>
                <w:lang w:eastAsia="nl-NL"/>
              </w:rPr>
            </w:pPr>
            <w:r>
              <w:rPr>
                <w:rFonts w:cs="Arial"/>
                <w:snapToGrid/>
                <w:kern w:val="0"/>
                <w:szCs w:val="18"/>
                <w:lang w:eastAsia="nl-NL"/>
              </w:rPr>
              <w:t>Het systeem levert BAG objecten in ongesorteerde</w:t>
            </w:r>
            <w:r w:rsidR="00B8182B">
              <w:rPr>
                <w:rFonts w:cs="Arial"/>
                <w:snapToGrid/>
                <w:kern w:val="0"/>
                <w:szCs w:val="18"/>
                <w:lang w:eastAsia="nl-NL"/>
              </w:rPr>
              <w:t>,</w:t>
            </w:r>
            <w:r>
              <w:rPr>
                <w:rFonts w:cs="Arial"/>
                <w:snapToGrid/>
                <w:kern w:val="0"/>
                <w:szCs w:val="18"/>
                <w:lang w:eastAsia="nl-NL"/>
              </w:rPr>
              <w:t xml:space="preserve"> dus willekeurige</w:t>
            </w:r>
            <w:r w:rsidR="00B8182B">
              <w:rPr>
                <w:rFonts w:cs="Arial"/>
                <w:snapToGrid/>
                <w:kern w:val="0"/>
                <w:szCs w:val="18"/>
                <w:lang w:eastAsia="nl-NL"/>
              </w:rPr>
              <w:t>,</w:t>
            </w:r>
          </w:p>
          <w:p w14:paraId="24878A58" w14:textId="77777777" w:rsidR="00DD127B" w:rsidRPr="009729A9" w:rsidRDefault="00DD127B" w:rsidP="00E45DB1">
            <w:r>
              <w:rPr>
                <w:rFonts w:cs="Arial"/>
                <w:snapToGrid/>
                <w:kern w:val="0"/>
                <w:szCs w:val="18"/>
                <w:lang w:eastAsia="nl-NL"/>
              </w:rPr>
              <w:t>volgorde.</w:t>
            </w:r>
          </w:p>
        </w:tc>
      </w:tr>
      <w:tr w:rsidR="00DD127B" w14:paraId="5AA0FE2C" w14:textId="77777777" w:rsidTr="00DD127B">
        <w:tc>
          <w:tcPr>
            <w:tcW w:w="2376" w:type="dxa"/>
          </w:tcPr>
          <w:p w14:paraId="05671FD5" w14:textId="77777777" w:rsidR="00DD127B" w:rsidRPr="009729A9" w:rsidRDefault="00DD127B" w:rsidP="007D4637">
            <w:r>
              <w:rPr>
                <w:rFonts w:cs="Arial"/>
                <w:snapToGrid/>
                <w:kern w:val="0"/>
                <w:szCs w:val="18"/>
                <w:lang w:eastAsia="nl-NL"/>
              </w:rPr>
              <w:t xml:space="preserve">Chronologische volgorde </w:t>
            </w:r>
            <w:r>
              <w:rPr>
                <w:rFonts w:cs="Arial"/>
                <w:i/>
                <w:iCs/>
                <w:snapToGrid/>
                <w:kern w:val="0"/>
                <w:szCs w:val="18"/>
                <w:lang w:eastAsia="nl-NL"/>
              </w:rPr>
              <w:t xml:space="preserve">voorkomens </w:t>
            </w:r>
            <w:r>
              <w:rPr>
                <w:rFonts w:cs="Arial"/>
                <w:snapToGrid/>
                <w:kern w:val="0"/>
                <w:szCs w:val="18"/>
                <w:lang w:eastAsia="nl-NL"/>
              </w:rPr>
              <w:t xml:space="preserve">van 1 BAG object in </w:t>
            </w:r>
            <w:r w:rsidR="00D6629A">
              <w:rPr>
                <w:rFonts w:cs="Arial"/>
                <w:snapToGrid/>
                <w:kern w:val="0"/>
                <w:szCs w:val="18"/>
                <w:lang w:eastAsia="nl-NL"/>
              </w:rPr>
              <w:t>Extract</w:t>
            </w:r>
          </w:p>
        </w:tc>
        <w:tc>
          <w:tcPr>
            <w:tcW w:w="6096" w:type="dxa"/>
            <w:shd w:val="clear" w:color="auto" w:fill="D9D9D9" w:themeFill="background1" w:themeFillShade="D9"/>
          </w:tcPr>
          <w:p w14:paraId="603CEBE5" w14:textId="77777777" w:rsidR="00DD127B" w:rsidRDefault="00DD127B" w:rsidP="00E45DB1">
            <w:pPr>
              <w:autoSpaceDE w:val="0"/>
              <w:autoSpaceDN w:val="0"/>
              <w:adjustRightInd w:val="0"/>
              <w:spacing w:line="240" w:lineRule="auto"/>
              <w:rPr>
                <w:rFonts w:cs="Arial"/>
                <w:snapToGrid/>
                <w:kern w:val="0"/>
                <w:szCs w:val="18"/>
                <w:lang w:eastAsia="nl-NL"/>
              </w:rPr>
            </w:pPr>
            <w:r>
              <w:rPr>
                <w:rFonts w:cs="Arial"/>
                <w:snapToGrid/>
                <w:kern w:val="0"/>
                <w:szCs w:val="18"/>
                <w:lang w:eastAsia="nl-NL"/>
              </w:rPr>
              <w:t>Het systeem levert per BAG object de verschillende voorkomens in</w:t>
            </w:r>
          </w:p>
          <w:p w14:paraId="1C328EE7" w14:textId="77777777" w:rsidR="00DD127B" w:rsidRDefault="00DD127B" w:rsidP="00234311">
            <w:pPr>
              <w:autoSpaceDE w:val="0"/>
              <w:autoSpaceDN w:val="0"/>
              <w:adjustRightInd w:val="0"/>
              <w:spacing w:line="240" w:lineRule="auto"/>
              <w:rPr>
                <w:rFonts w:cs="Arial"/>
                <w:snapToGrid/>
                <w:kern w:val="0"/>
                <w:szCs w:val="18"/>
                <w:lang w:eastAsia="nl-NL"/>
              </w:rPr>
            </w:pPr>
            <w:r>
              <w:rPr>
                <w:rFonts w:cs="Arial"/>
                <w:snapToGrid/>
                <w:kern w:val="0"/>
                <w:szCs w:val="18"/>
                <w:lang w:eastAsia="nl-NL"/>
              </w:rPr>
              <w:t xml:space="preserve">chronologische volgorde, met oplopende </w:t>
            </w:r>
            <w:r w:rsidR="00234311">
              <w:rPr>
                <w:rFonts w:cs="Arial"/>
                <w:snapToGrid/>
                <w:kern w:val="0"/>
                <w:szCs w:val="18"/>
                <w:lang w:eastAsia="nl-NL"/>
              </w:rPr>
              <w:t>voorkomen identificaties</w:t>
            </w:r>
            <w:r w:rsidR="004612AE">
              <w:rPr>
                <w:rFonts w:cs="Arial"/>
                <w:snapToGrid/>
                <w:kern w:val="0"/>
                <w:szCs w:val="18"/>
                <w:lang w:eastAsia="nl-NL"/>
              </w:rPr>
              <w:t>. Een verdere toelichting is terug te vinden in het BAG historie model</w:t>
            </w:r>
          </w:p>
        </w:tc>
      </w:tr>
      <w:tr w:rsidR="00DD127B" w14:paraId="20F53045" w14:textId="77777777" w:rsidTr="00DD127B">
        <w:tc>
          <w:tcPr>
            <w:tcW w:w="2376" w:type="dxa"/>
          </w:tcPr>
          <w:p w14:paraId="6D43B80C" w14:textId="77777777" w:rsidR="00DD127B" w:rsidRDefault="00DD127B" w:rsidP="00E45DB1">
            <w:pPr>
              <w:autoSpaceDE w:val="0"/>
              <w:autoSpaceDN w:val="0"/>
              <w:adjustRightInd w:val="0"/>
              <w:spacing w:line="240" w:lineRule="auto"/>
              <w:rPr>
                <w:rFonts w:cs="Arial"/>
                <w:snapToGrid/>
                <w:kern w:val="0"/>
                <w:szCs w:val="18"/>
                <w:lang w:eastAsia="nl-NL"/>
              </w:rPr>
            </w:pPr>
            <w:r>
              <w:rPr>
                <w:rFonts w:cs="Arial"/>
                <w:snapToGrid/>
                <w:kern w:val="0"/>
                <w:szCs w:val="18"/>
                <w:lang w:eastAsia="nl-NL"/>
              </w:rPr>
              <w:t xml:space="preserve">Inhoud </w:t>
            </w:r>
            <w:r w:rsidR="00D6629A">
              <w:rPr>
                <w:rFonts w:cs="Arial"/>
                <w:snapToGrid/>
                <w:kern w:val="0"/>
                <w:szCs w:val="18"/>
                <w:lang w:eastAsia="nl-NL"/>
              </w:rPr>
              <w:t>Extract</w:t>
            </w:r>
            <w:r>
              <w:rPr>
                <w:rFonts w:cs="Arial"/>
                <w:snapToGrid/>
                <w:kern w:val="0"/>
                <w:szCs w:val="18"/>
                <w:lang w:eastAsia="nl-NL"/>
              </w:rPr>
              <w:t xml:space="preserve"> volledig</w:t>
            </w:r>
          </w:p>
          <w:p w14:paraId="59F88AEF" w14:textId="77777777" w:rsidR="00DD127B" w:rsidRDefault="00DD127B" w:rsidP="00E45DB1">
            <w:pPr>
              <w:autoSpaceDE w:val="0"/>
              <w:autoSpaceDN w:val="0"/>
              <w:adjustRightInd w:val="0"/>
              <w:spacing w:line="240" w:lineRule="auto"/>
              <w:rPr>
                <w:rFonts w:cs="Arial"/>
                <w:snapToGrid/>
                <w:kern w:val="0"/>
                <w:szCs w:val="18"/>
                <w:lang w:eastAsia="nl-NL"/>
              </w:rPr>
            </w:pPr>
            <w:r>
              <w:rPr>
                <w:rFonts w:cs="Arial"/>
                <w:snapToGrid/>
                <w:kern w:val="0"/>
                <w:szCs w:val="18"/>
                <w:lang w:eastAsia="nl-NL"/>
              </w:rPr>
              <w:t>en consistent</w:t>
            </w:r>
          </w:p>
          <w:p w14:paraId="2EF6E64A" w14:textId="77777777" w:rsidR="00DD127B" w:rsidRDefault="00DD127B" w:rsidP="00E45DB1">
            <w:pPr>
              <w:rPr>
                <w:rFonts w:cs="Arial"/>
                <w:snapToGrid/>
                <w:kern w:val="0"/>
                <w:szCs w:val="18"/>
                <w:lang w:eastAsia="nl-NL"/>
              </w:rPr>
            </w:pPr>
          </w:p>
        </w:tc>
        <w:tc>
          <w:tcPr>
            <w:tcW w:w="6096" w:type="dxa"/>
            <w:shd w:val="clear" w:color="auto" w:fill="D9D9D9" w:themeFill="background1" w:themeFillShade="D9"/>
          </w:tcPr>
          <w:p w14:paraId="50ED7B33" w14:textId="77777777" w:rsidR="00EF4AE5" w:rsidRPr="008B3C6F" w:rsidRDefault="0085047D" w:rsidP="001E2B16">
            <w:pPr>
              <w:pStyle w:val="Tekstopmerking"/>
              <w:spacing w:line="280" w:lineRule="atLeast"/>
              <w:rPr>
                <w:rFonts w:cs="Arial"/>
                <w:snapToGrid/>
                <w:kern w:val="0"/>
                <w:sz w:val="18"/>
                <w:szCs w:val="18"/>
                <w:lang w:eastAsia="nl-NL"/>
              </w:rPr>
            </w:pPr>
            <w:r w:rsidRPr="008B3C6F">
              <w:rPr>
                <w:rFonts w:cs="Arial"/>
                <w:snapToGrid/>
                <w:kern w:val="0"/>
                <w:sz w:val="18"/>
                <w:szCs w:val="18"/>
                <w:lang w:eastAsia="nl-NL"/>
              </w:rPr>
              <w:t>V</w:t>
            </w:r>
            <w:r w:rsidR="00EF4AE5" w:rsidRPr="008B3C6F">
              <w:rPr>
                <w:rFonts w:cs="Arial"/>
                <w:snapToGrid/>
                <w:kern w:val="0"/>
                <w:sz w:val="18"/>
                <w:szCs w:val="18"/>
                <w:lang w:eastAsia="nl-NL"/>
              </w:rPr>
              <w:t>an elk object in een Extract, zijn ook de gerelateerde objecten opgenomen in het Extract.</w:t>
            </w:r>
            <w:r w:rsidRPr="008B3C6F">
              <w:rPr>
                <w:rFonts w:cs="Arial"/>
                <w:snapToGrid/>
                <w:kern w:val="0"/>
                <w:sz w:val="18"/>
                <w:szCs w:val="18"/>
                <w:lang w:eastAsia="nl-NL"/>
              </w:rPr>
              <w:t xml:space="preserve"> Voor</w:t>
            </w:r>
            <w:r w:rsidR="00EF4AE5" w:rsidRPr="008B3C6F">
              <w:rPr>
                <w:rFonts w:cs="Arial"/>
                <w:snapToGrid/>
                <w:kern w:val="0"/>
                <w:sz w:val="18"/>
                <w:szCs w:val="18"/>
                <w:lang w:eastAsia="nl-NL"/>
              </w:rPr>
              <w:t xml:space="preserve"> een levenscyclus Extract worden van alle objecten alle voorkomens geleverd inclusief de gerelateerde </w:t>
            </w:r>
            <w:r w:rsidR="00085D41">
              <w:rPr>
                <w:rFonts w:cs="Arial"/>
                <w:snapToGrid/>
                <w:kern w:val="0"/>
                <w:sz w:val="18"/>
                <w:szCs w:val="18"/>
                <w:lang w:eastAsia="nl-NL"/>
              </w:rPr>
              <w:t>objecten</w:t>
            </w:r>
            <w:r w:rsidR="00EF4AE5" w:rsidRPr="008B3C6F">
              <w:rPr>
                <w:rFonts w:cs="Arial"/>
                <w:snapToGrid/>
                <w:kern w:val="0"/>
                <w:sz w:val="18"/>
                <w:szCs w:val="18"/>
                <w:lang w:eastAsia="nl-NL"/>
              </w:rPr>
              <w:t xml:space="preserve"> gedurende de hele levenscyclus, met hun hele levenscyclus.</w:t>
            </w:r>
          </w:p>
          <w:p w14:paraId="419C36F5" w14:textId="77777777" w:rsidR="00085D41" w:rsidRDefault="00085D41" w:rsidP="001E2B16">
            <w:pPr>
              <w:autoSpaceDE w:val="0"/>
              <w:autoSpaceDN w:val="0"/>
              <w:adjustRightInd w:val="0"/>
              <w:rPr>
                <w:rFonts w:cs="Arial"/>
                <w:snapToGrid/>
                <w:kern w:val="0"/>
                <w:szCs w:val="18"/>
                <w:lang w:eastAsia="nl-NL"/>
              </w:rPr>
            </w:pPr>
            <w:r>
              <w:rPr>
                <w:rFonts w:cs="Arial"/>
                <w:snapToGrid/>
                <w:kern w:val="0"/>
                <w:szCs w:val="18"/>
                <w:lang w:eastAsia="nl-NL"/>
              </w:rPr>
              <w:t>Voor een</w:t>
            </w:r>
            <w:r w:rsidRPr="00085D41">
              <w:rPr>
                <w:rFonts w:cs="Arial"/>
                <w:snapToGrid/>
                <w:kern w:val="0"/>
                <w:szCs w:val="18"/>
                <w:lang w:eastAsia="nl-NL"/>
              </w:rPr>
              <w:t xml:space="preserve"> extract op gemeenteniveau </w:t>
            </w:r>
            <w:r>
              <w:rPr>
                <w:rFonts w:cs="Arial"/>
                <w:snapToGrid/>
                <w:kern w:val="0"/>
                <w:szCs w:val="18"/>
                <w:lang w:eastAsia="nl-NL"/>
              </w:rPr>
              <w:t>worden ni</w:t>
            </w:r>
            <w:r w:rsidRPr="00085D41">
              <w:rPr>
                <w:rFonts w:cs="Arial"/>
                <w:snapToGrid/>
                <w:kern w:val="0"/>
                <w:szCs w:val="18"/>
                <w:lang w:eastAsia="nl-NL"/>
              </w:rPr>
              <w:t>et alle gegevens van gerelateerde objecten</w:t>
            </w:r>
            <w:r>
              <w:rPr>
                <w:rFonts w:cs="Arial"/>
                <w:snapToGrid/>
                <w:kern w:val="0"/>
                <w:szCs w:val="18"/>
                <w:lang w:eastAsia="nl-NL"/>
              </w:rPr>
              <w:t xml:space="preserve"> geleverd</w:t>
            </w:r>
            <w:r w:rsidRPr="00085D41">
              <w:rPr>
                <w:rFonts w:cs="Arial"/>
                <w:snapToGrid/>
                <w:kern w:val="0"/>
                <w:szCs w:val="18"/>
                <w:lang w:eastAsia="nl-NL"/>
              </w:rPr>
              <w:t>. Bij</w:t>
            </w:r>
            <w:r>
              <w:rPr>
                <w:rFonts w:cs="Arial"/>
                <w:snapToGrid/>
                <w:kern w:val="0"/>
                <w:szCs w:val="18"/>
                <w:lang w:eastAsia="nl-NL"/>
              </w:rPr>
              <w:t>voorbeeld voor</w:t>
            </w:r>
            <w:r w:rsidRPr="00085D41">
              <w:rPr>
                <w:rFonts w:cs="Arial"/>
                <w:snapToGrid/>
                <w:kern w:val="0"/>
                <w:szCs w:val="18"/>
                <w:lang w:eastAsia="nl-NL"/>
              </w:rPr>
              <w:t xml:space="preserve"> een nummeraanduiding die verwijst naar een openbare ruimte uit een buurgemeente </w:t>
            </w:r>
            <w:r>
              <w:rPr>
                <w:rFonts w:cs="Arial"/>
                <w:snapToGrid/>
                <w:kern w:val="0"/>
                <w:szCs w:val="18"/>
                <w:lang w:eastAsia="nl-NL"/>
              </w:rPr>
              <w:t>worden de</w:t>
            </w:r>
            <w:r w:rsidRPr="00085D41">
              <w:rPr>
                <w:rFonts w:cs="Arial"/>
                <w:snapToGrid/>
                <w:kern w:val="0"/>
                <w:szCs w:val="18"/>
                <w:lang w:eastAsia="nl-NL"/>
              </w:rPr>
              <w:t xml:space="preserve"> gegevens van deze openbare ruimte niet mee </w:t>
            </w:r>
            <w:r>
              <w:rPr>
                <w:rFonts w:cs="Arial"/>
                <w:snapToGrid/>
                <w:kern w:val="0"/>
                <w:szCs w:val="18"/>
                <w:lang w:eastAsia="nl-NL"/>
              </w:rPr>
              <w:t xml:space="preserve">geleverd </w:t>
            </w:r>
            <w:r w:rsidRPr="00085D41">
              <w:rPr>
                <w:rFonts w:cs="Arial"/>
                <w:snapToGrid/>
                <w:kern w:val="0"/>
                <w:szCs w:val="18"/>
                <w:lang w:eastAsia="nl-NL"/>
              </w:rPr>
              <w:t xml:space="preserve">in het extract van de gemeente waartoe de nummeraanduiding behoort. Hetzelfde geldt </w:t>
            </w:r>
            <w:r>
              <w:rPr>
                <w:rFonts w:cs="Arial"/>
                <w:snapToGrid/>
                <w:kern w:val="0"/>
                <w:szCs w:val="18"/>
                <w:lang w:eastAsia="nl-NL"/>
              </w:rPr>
              <w:t xml:space="preserve">ook </w:t>
            </w:r>
            <w:r w:rsidRPr="00085D41">
              <w:rPr>
                <w:rFonts w:cs="Arial"/>
                <w:snapToGrid/>
                <w:kern w:val="0"/>
                <w:szCs w:val="18"/>
                <w:lang w:eastAsia="nl-NL"/>
              </w:rPr>
              <w:t xml:space="preserve">voor een object dat ooit in een gemeente heeft gelegen, maar op de peildatum bij een andere gemeente hoort. Dat object </w:t>
            </w:r>
            <w:r>
              <w:rPr>
                <w:rFonts w:cs="Arial"/>
                <w:snapToGrid/>
                <w:kern w:val="0"/>
                <w:szCs w:val="18"/>
                <w:lang w:eastAsia="nl-NL"/>
              </w:rPr>
              <w:t>wordt niet meegeleverd</w:t>
            </w:r>
            <w:r w:rsidRPr="00085D41">
              <w:rPr>
                <w:rFonts w:cs="Arial"/>
                <w:snapToGrid/>
                <w:kern w:val="0"/>
                <w:szCs w:val="18"/>
                <w:lang w:eastAsia="nl-NL"/>
              </w:rPr>
              <w:t xml:space="preserve"> in het extract.</w:t>
            </w:r>
          </w:p>
        </w:tc>
      </w:tr>
    </w:tbl>
    <w:p w14:paraId="794983AE" w14:textId="77777777" w:rsidR="00E319E6" w:rsidRDefault="00E319E6" w:rsidP="008F3983">
      <w:pPr>
        <w:pStyle w:val="Kop2"/>
      </w:pPr>
      <w:bookmarkStart w:id="56" w:name="_Toc373934915"/>
      <w:bookmarkStart w:id="57" w:name="_Toc373938569"/>
      <w:bookmarkStart w:id="58" w:name="_Toc529527637"/>
      <w:r>
        <w:t xml:space="preserve">Bijlage Leverschema van BAG </w:t>
      </w:r>
      <w:r w:rsidR="00D6629A">
        <w:t>Extract</w:t>
      </w:r>
      <w:r>
        <w:t>producten</w:t>
      </w:r>
      <w:bookmarkEnd w:id="56"/>
      <w:bookmarkEnd w:id="57"/>
      <w:bookmarkEnd w:id="58"/>
    </w:p>
    <w:p w14:paraId="144DA865" w14:textId="5FF88E95" w:rsidR="00DD127B" w:rsidRDefault="00E45DB1" w:rsidP="00DD127B">
      <w:pPr>
        <w:rPr>
          <w:lang w:val="nl"/>
        </w:rPr>
      </w:pPr>
      <w:r>
        <w:rPr>
          <w:lang w:val="nl"/>
        </w:rPr>
        <w:t>Het leverschema is terug te vinden op:</w:t>
      </w:r>
      <w:r w:rsidR="008A2299" w:rsidRPr="008A2299">
        <w:t xml:space="preserve"> </w:t>
      </w:r>
      <w:hyperlink r:id="rId28" w:history="1">
        <w:r w:rsidR="008A2299" w:rsidRPr="008A0DA9">
          <w:rPr>
            <w:rStyle w:val="Hyperlink"/>
            <w:lang w:val="nl"/>
          </w:rPr>
          <w:t>https://zakelijk.kadaster.nl/levertermijnen-bag</w:t>
        </w:r>
      </w:hyperlink>
      <w:r>
        <w:rPr>
          <w:lang w:val="nl"/>
        </w:rPr>
        <w:t>.</w:t>
      </w:r>
    </w:p>
    <w:p w14:paraId="0241D9AD" w14:textId="77777777" w:rsidR="007D4637" w:rsidRDefault="007D4637" w:rsidP="008F3983">
      <w:pPr>
        <w:pStyle w:val="Kop2"/>
      </w:pPr>
      <w:bookmarkStart w:id="59" w:name="_Toc529527638"/>
      <w:r>
        <w:t>De belangrijkste wijzigingen BAG Extract 2018</w:t>
      </w:r>
      <w:bookmarkEnd w:id="59"/>
    </w:p>
    <w:p w14:paraId="3348710E" w14:textId="086ABAEF" w:rsidR="00F74C6D" w:rsidRDefault="00016840" w:rsidP="008F3983">
      <w:pPr>
        <w:pStyle w:val="Normaalweb"/>
        <w:spacing w:after="0" w:line="280" w:lineRule="atLeast"/>
        <w:rPr>
          <w:rFonts w:ascii="Arial" w:hAnsi="Arial" w:cs="Arial"/>
          <w:snapToGrid w:val="0"/>
          <w:kern w:val="28"/>
          <w:sz w:val="18"/>
          <w:szCs w:val="18"/>
        </w:rPr>
      </w:pPr>
      <w:r>
        <w:rPr>
          <w:rFonts w:ascii="Arial" w:hAnsi="Arial" w:cs="Arial"/>
          <w:snapToGrid w:val="0"/>
          <w:kern w:val="28"/>
          <w:sz w:val="18"/>
          <w:szCs w:val="18"/>
        </w:rPr>
        <w:t xml:space="preserve">BAG Extract is aangepast op BAG 2.0. Daarnaast zijn enkele verbeteringen doorgevoerd in inrichting van het product. </w:t>
      </w:r>
      <w:r w:rsidR="004703E3" w:rsidRPr="006A1154">
        <w:rPr>
          <w:rFonts w:ascii="Arial" w:hAnsi="Arial" w:cs="Arial"/>
          <w:snapToGrid w:val="0"/>
          <w:kern w:val="28"/>
          <w:sz w:val="18"/>
          <w:szCs w:val="18"/>
        </w:rPr>
        <w:t>Op</w:t>
      </w:r>
      <w:r w:rsidR="00B9682D">
        <w:rPr>
          <w:rFonts w:ascii="Arial" w:hAnsi="Arial" w:cs="Arial"/>
          <w:snapToGrid w:val="0"/>
          <w:kern w:val="28"/>
          <w:sz w:val="18"/>
          <w:szCs w:val="18"/>
        </w:rPr>
        <w:t xml:space="preserve"> de website van </w:t>
      </w:r>
      <w:r w:rsidR="00F74C6D">
        <w:rPr>
          <w:rFonts w:ascii="Arial" w:hAnsi="Arial" w:cs="Arial"/>
          <w:snapToGrid w:val="0"/>
          <w:kern w:val="28"/>
          <w:sz w:val="18"/>
          <w:szCs w:val="18"/>
        </w:rPr>
        <w:t xml:space="preserve">BZK is een </w:t>
      </w:r>
      <w:hyperlink r:id="rId29" w:history="1">
        <w:r w:rsidR="008A2299">
          <w:rPr>
            <w:rStyle w:val="Hyperlink"/>
            <w:rFonts w:ascii="Arial" w:hAnsi="Arial" w:cs="Arial"/>
            <w:snapToGrid w:val="0"/>
            <w:kern w:val="28"/>
            <w:sz w:val="18"/>
            <w:szCs w:val="18"/>
          </w:rPr>
          <w:t>wijzigingenoverzicht BAG 2.0 </w:t>
        </w:r>
      </w:hyperlink>
      <w:r w:rsidR="00F74C6D">
        <w:rPr>
          <w:rFonts w:ascii="Arial" w:hAnsi="Arial" w:cs="Arial"/>
          <w:snapToGrid w:val="0"/>
          <w:kern w:val="28"/>
          <w:sz w:val="18"/>
          <w:szCs w:val="18"/>
        </w:rPr>
        <w:t xml:space="preserve"> terug te vinden. </w:t>
      </w:r>
    </w:p>
    <w:p w14:paraId="7D25EA32" w14:textId="77777777" w:rsidR="005A48C8" w:rsidRPr="006A1154" w:rsidRDefault="005A48C8" w:rsidP="008F3983">
      <w:pPr>
        <w:pStyle w:val="Normaalweb"/>
        <w:spacing w:after="0" w:line="280" w:lineRule="atLeast"/>
        <w:rPr>
          <w:rFonts w:ascii="Arial" w:hAnsi="Arial" w:cs="Arial"/>
          <w:snapToGrid w:val="0"/>
          <w:kern w:val="28"/>
          <w:sz w:val="18"/>
          <w:szCs w:val="18"/>
        </w:rPr>
      </w:pPr>
    </w:p>
    <w:p w14:paraId="32967547" w14:textId="77777777" w:rsidR="004703E3" w:rsidRPr="004703E3" w:rsidRDefault="004703E3" w:rsidP="004703E3">
      <w:pPr>
        <w:rPr>
          <w:b/>
          <w:lang w:val="nl"/>
        </w:rPr>
      </w:pPr>
      <w:r>
        <w:rPr>
          <w:b/>
          <w:lang w:val="nl"/>
        </w:rPr>
        <w:t>Overzicht wijzigingen BAG Extract 2018</w:t>
      </w:r>
    </w:p>
    <w:tbl>
      <w:tblPr>
        <w:tblStyle w:val="Tabelraster"/>
        <w:tblW w:w="0" w:type="auto"/>
        <w:tblLook w:val="04A0" w:firstRow="1" w:lastRow="0" w:firstColumn="1" w:lastColumn="0" w:noHBand="0" w:noVBand="1"/>
      </w:tblPr>
      <w:tblGrid>
        <w:gridCol w:w="2652"/>
        <w:gridCol w:w="1927"/>
        <w:gridCol w:w="4199"/>
      </w:tblGrid>
      <w:tr w:rsidR="007D4637" w14:paraId="33E8BB08" w14:textId="77777777" w:rsidTr="004703E3">
        <w:tc>
          <w:tcPr>
            <w:tcW w:w="2652" w:type="dxa"/>
            <w:shd w:val="clear" w:color="auto" w:fill="AEAAAA" w:themeFill="background2" w:themeFillShade="BF"/>
          </w:tcPr>
          <w:p w14:paraId="511DFB09" w14:textId="77777777" w:rsidR="007D4637" w:rsidRPr="00C5702C" w:rsidRDefault="007D4637" w:rsidP="004703E3">
            <w:pPr>
              <w:rPr>
                <w:b/>
              </w:rPr>
            </w:pPr>
            <w:r>
              <w:rPr>
                <w:b/>
              </w:rPr>
              <w:t>Onderwerp</w:t>
            </w:r>
          </w:p>
        </w:tc>
        <w:tc>
          <w:tcPr>
            <w:tcW w:w="1927" w:type="dxa"/>
            <w:shd w:val="clear" w:color="auto" w:fill="AEAAAA" w:themeFill="background2" w:themeFillShade="BF"/>
          </w:tcPr>
          <w:p w14:paraId="063464BC" w14:textId="77777777" w:rsidR="007D4637" w:rsidRPr="00C5702C" w:rsidRDefault="007D4637" w:rsidP="004703E3">
            <w:pPr>
              <w:rPr>
                <w:b/>
              </w:rPr>
            </w:pPr>
            <w:r>
              <w:rPr>
                <w:b/>
              </w:rPr>
              <w:t>BAG 1.0</w:t>
            </w:r>
          </w:p>
        </w:tc>
        <w:tc>
          <w:tcPr>
            <w:tcW w:w="4199" w:type="dxa"/>
            <w:shd w:val="clear" w:color="auto" w:fill="AEAAAA" w:themeFill="background2" w:themeFillShade="BF"/>
          </w:tcPr>
          <w:p w14:paraId="23093952" w14:textId="77777777" w:rsidR="007D4637" w:rsidRPr="00C5702C" w:rsidRDefault="007D4637">
            <w:pPr>
              <w:rPr>
                <w:b/>
              </w:rPr>
            </w:pPr>
            <w:r>
              <w:rPr>
                <w:b/>
              </w:rPr>
              <w:t xml:space="preserve">BAG </w:t>
            </w:r>
            <w:r w:rsidR="0063749F">
              <w:rPr>
                <w:b/>
              </w:rPr>
              <w:t xml:space="preserve">Extract 2018 </w:t>
            </w:r>
            <w:proofErr w:type="spellStart"/>
            <w:r w:rsidR="0063749F">
              <w:rPr>
                <w:b/>
              </w:rPr>
              <w:t>obv</w:t>
            </w:r>
            <w:proofErr w:type="spellEnd"/>
            <w:r w:rsidR="0063749F">
              <w:rPr>
                <w:b/>
              </w:rPr>
              <w:t xml:space="preserve"> BAG 2.0</w:t>
            </w:r>
          </w:p>
        </w:tc>
      </w:tr>
      <w:tr w:rsidR="007D4637" w14:paraId="1AA47F8B" w14:textId="77777777" w:rsidTr="004703E3">
        <w:tc>
          <w:tcPr>
            <w:tcW w:w="2652" w:type="dxa"/>
          </w:tcPr>
          <w:p w14:paraId="025BFD3F" w14:textId="77777777" w:rsidR="007D4637" w:rsidRDefault="007D4637" w:rsidP="004703E3">
            <w:r>
              <w:t>NEN3610</w:t>
            </w:r>
          </w:p>
        </w:tc>
        <w:tc>
          <w:tcPr>
            <w:tcW w:w="1927" w:type="dxa"/>
          </w:tcPr>
          <w:p w14:paraId="1E0F1D79" w14:textId="77777777" w:rsidR="007D4637" w:rsidRDefault="007D4637" w:rsidP="004703E3">
            <w:r>
              <w:t>Niet toegepast</w:t>
            </w:r>
          </w:p>
        </w:tc>
        <w:tc>
          <w:tcPr>
            <w:tcW w:w="4199" w:type="dxa"/>
          </w:tcPr>
          <w:p w14:paraId="44EA7EA8" w14:textId="77777777" w:rsidR="007D4637" w:rsidRDefault="007D4637" w:rsidP="004703E3">
            <w:r>
              <w:t>De Catalogus BAG 2018 is in lijn gebracht met NEN3610. BAG Extract bevat de BAG zoals gedefinieerd in de Catalogus.</w:t>
            </w:r>
          </w:p>
          <w:p w14:paraId="7309B963" w14:textId="77777777" w:rsidR="007D4637" w:rsidRDefault="007D4637" w:rsidP="004703E3">
            <w:r>
              <w:t xml:space="preserve">In BAG Extract wordt ook de NEN3610 </w:t>
            </w:r>
            <w:proofErr w:type="spellStart"/>
            <w:r>
              <w:t>namespace</w:t>
            </w:r>
            <w:proofErr w:type="spellEnd"/>
            <w:r>
              <w:t xml:space="preserve"> meegeleverd.</w:t>
            </w:r>
          </w:p>
          <w:p w14:paraId="5719FA4F" w14:textId="77777777" w:rsidR="007D4637" w:rsidRDefault="007D4637" w:rsidP="004703E3"/>
        </w:tc>
      </w:tr>
      <w:tr w:rsidR="0063749F" w14:paraId="4B57B294" w14:textId="77777777" w:rsidTr="004703E3">
        <w:tc>
          <w:tcPr>
            <w:tcW w:w="2652" w:type="dxa"/>
          </w:tcPr>
          <w:p w14:paraId="33BDBEFB" w14:textId="77777777" w:rsidR="0063749F" w:rsidRDefault="00CB04D6" w:rsidP="004703E3">
            <w:r w:rsidRPr="006A1154">
              <w:rPr>
                <w:rFonts w:cs="Arial"/>
                <w:szCs w:val="18"/>
                <w:lang w:eastAsia="nl-NL"/>
              </w:rPr>
              <w:t>N</w:t>
            </w:r>
            <w:r w:rsidR="0063749F" w:rsidRPr="006A1154">
              <w:rPr>
                <w:rFonts w:cs="Arial"/>
                <w:szCs w:val="18"/>
                <w:lang w:eastAsia="nl-NL"/>
              </w:rPr>
              <w:t>ieuwe statussen van panden en verblijfsobjecten.</w:t>
            </w:r>
          </w:p>
        </w:tc>
        <w:tc>
          <w:tcPr>
            <w:tcW w:w="1927" w:type="dxa"/>
          </w:tcPr>
          <w:p w14:paraId="1154619A" w14:textId="77777777" w:rsidR="0063749F" w:rsidRDefault="0063749F" w:rsidP="004703E3"/>
        </w:tc>
        <w:tc>
          <w:tcPr>
            <w:tcW w:w="4199" w:type="dxa"/>
          </w:tcPr>
          <w:p w14:paraId="6D31102F" w14:textId="042802C2" w:rsidR="0063749F" w:rsidRDefault="0063749F" w:rsidP="00EC28E6">
            <w:pPr>
              <w:rPr>
                <w:rFonts w:cs="Arial"/>
                <w:szCs w:val="18"/>
                <w:lang w:eastAsia="nl-NL"/>
              </w:rPr>
            </w:pPr>
            <w:r>
              <w:rPr>
                <w:rFonts w:cs="Arial"/>
                <w:szCs w:val="18"/>
                <w:lang w:eastAsia="nl-NL"/>
              </w:rPr>
              <w:t>De</w:t>
            </w:r>
            <w:r w:rsidRPr="006A1154">
              <w:rPr>
                <w:rFonts w:cs="Arial"/>
                <w:szCs w:val="18"/>
                <w:lang w:eastAsia="nl-NL"/>
              </w:rPr>
              <w:t xml:space="preserve"> statussen </w:t>
            </w:r>
            <w:r w:rsidR="00CB04D6">
              <w:rPr>
                <w:rFonts w:cs="Arial"/>
                <w:szCs w:val="18"/>
                <w:lang w:eastAsia="nl-NL"/>
              </w:rPr>
              <w:t>‘</w:t>
            </w:r>
            <w:r w:rsidRPr="006A1154">
              <w:rPr>
                <w:rFonts w:cs="Arial"/>
                <w:szCs w:val="18"/>
                <w:lang w:eastAsia="nl-NL"/>
              </w:rPr>
              <w:t>verbouwing</w:t>
            </w:r>
            <w:r w:rsidR="00CB04D6">
              <w:rPr>
                <w:rFonts w:cs="Arial"/>
                <w:szCs w:val="18"/>
                <w:lang w:eastAsia="nl-NL"/>
              </w:rPr>
              <w:t xml:space="preserve"> pand</w:t>
            </w:r>
            <w:r w:rsidRPr="006A1154">
              <w:rPr>
                <w:rFonts w:cs="Arial"/>
                <w:szCs w:val="18"/>
                <w:lang w:eastAsia="nl-NL"/>
              </w:rPr>
              <w:t>' en 'ten onrechte opgevoerd</w:t>
            </w:r>
            <w:r w:rsidR="00CB04D6">
              <w:rPr>
                <w:rFonts w:cs="Arial"/>
                <w:szCs w:val="18"/>
                <w:lang w:eastAsia="nl-NL"/>
              </w:rPr>
              <w:t xml:space="preserve"> pand’</w:t>
            </w:r>
            <w:r w:rsidRPr="006A1154">
              <w:rPr>
                <w:rFonts w:cs="Arial"/>
                <w:szCs w:val="18"/>
                <w:lang w:eastAsia="nl-NL"/>
              </w:rPr>
              <w:t xml:space="preserve"> </w:t>
            </w:r>
            <w:r w:rsidR="00CB04D6">
              <w:rPr>
                <w:rFonts w:cs="Arial"/>
                <w:szCs w:val="18"/>
                <w:lang w:eastAsia="nl-NL"/>
              </w:rPr>
              <w:t>en ‘</w:t>
            </w:r>
            <w:r w:rsidR="00CB04D6" w:rsidRPr="006A1154">
              <w:rPr>
                <w:rFonts w:cs="Arial"/>
                <w:szCs w:val="18"/>
                <w:lang w:eastAsia="nl-NL"/>
              </w:rPr>
              <w:t>verbouwing</w:t>
            </w:r>
            <w:r w:rsidR="00CB04D6">
              <w:rPr>
                <w:rFonts w:cs="Arial"/>
                <w:szCs w:val="18"/>
                <w:lang w:eastAsia="nl-NL"/>
              </w:rPr>
              <w:t xml:space="preserve"> verblijfsobject</w:t>
            </w:r>
            <w:r w:rsidR="00CB04D6" w:rsidRPr="006A1154">
              <w:rPr>
                <w:rFonts w:cs="Arial"/>
                <w:szCs w:val="18"/>
                <w:lang w:eastAsia="nl-NL"/>
              </w:rPr>
              <w:t>' en 'ten onrechte opgevoerd</w:t>
            </w:r>
            <w:r w:rsidR="00CB04D6">
              <w:rPr>
                <w:rFonts w:cs="Arial"/>
                <w:szCs w:val="18"/>
                <w:lang w:eastAsia="nl-NL"/>
              </w:rPr>
              <w:t xml:space="preserve"> verblijfsobject’ </w:t>
            </w:r>
            <w:r>
              <w:rPr>
                <w:rFonts w:cs="Arial"/>
                <w:szCs w:val="18"/>
                <w:lang w:eastAsia="nl-NL"/>
              </w:rPr>
              <w:t>komen er</w:t>
            </w:r>
            <w:r w:rsidRPr="006A1154">
              <w:rPr>
                <w:rFonts w:cs="Arial"/>
                <w:szCs w:val="18"/>
                <w:lang w:eastAsia="nl-NL"/>
              </w:rPr>
              <w:t>bij;  </w:t>
            </w:r>
          </w:p>
          <w:p w14:paraId="0E46C09B" w14:textId="77777777" w:rsidR="0063749F" w:rsidRDefault="0063749F" w:rsidP="004703E3"/>
        </w:tc>
      </w:tr>
      <w:tr w:rsidR="007D4637" w14:paraId="309C97FE" w14:textId="77777777" w:rsidTr="004703E3">
        <w:tc>
          <w:tcPr>
            <w:tcW w:w="2652" w:type="dxa"/>
          </w:tcPr>
          <w:p w14:paraId="7E6AC169" w14:textId="77777777" w:rsidR="007D4637" w:rsidRDefault="007D4637" w:rsidP="004703E3">
            <w:r>
              <w:t>Identificatie verwerking en historie</w:t>
            </w:r>
          </w:p>
        </w:tc>
        <w:tc>
          <w:tcPr>
            <w:tcW w:w="1927" w:type="dxa"/>
          </w:tcPr>
          <w:p w14:paraId="608ADDB1" w14:textId="77777777" w:rsidR="007D4637" w:rsidRDefault="007D4637">
            <w:r>
              <w:t>Niet toegepast</w:t>
            </w:r>
            <w:r w:rsidR="00E24817">
              <w:rPr>
                <w:rFonts w:cs="Arial"/>
                <w:szCs w:val="18"/>
                <w:lang w:eastAsia="nl-NL"/>
              </w:rPr>
              <w:t xml:space="preserve"> (datum begin geldigheid was tijdstip met daarin een volgnummer)</w:t>
            </w:r>
          </w:p>
        </w:tc>
        <w:tc>
          <w:tcPr>
            <w:tcW w:w="4199" w:type="dxa"/>
          </w:tcPr>
          <w:p w14:paraId="4A67B594" w14:textId="77777777" w:rsidR="007D4637" w:rsidRPr="008F3983" w:rsidRDefault="00395397" w:rsidP="008F3983">
            <w:r w:rsidRPr="00E23909">
              <w:t>Voorkomen identificatie kan gebruikt worden om de gegevens in de juiste volgorde te zetten wat betreft de materiële geldigheid</w:t>
            </w:r>
            <w:r w:rsidR="00E24817">
              <w:t>.</w:t>
            </w:r>
          </w:p>
          <w:p w14:paraId="07ADC649" w14:textId="77777777" w:rsidR="007D4637" w:rsidRDefault="007D4637" w:rsidP="008F3983"/>
        </w:tc>
      </w:tr>
      <w:tr w:rsidR="0063749F" w14:paraId="7742A2D5" w14:textId="77777777" w:rsidTr="004703E3">
        <w:tc>
          <w:tcPr>
            <w:tcW w:w="2652" w:type="dxa"/>
          </w:tcPr>
          <w:p w14:paraId="027FAAF7" w14:textId="77777777" w:rsidR="0063749F" w:rsidRDefault="0063749F" w:rsidP="004703E3">
            <w:r>
              <w:t>Formele historie</w:t>
            </w:r>
          </w:p>
        </w:tc>
        <w:tc>
          <w:tcPr>
            <w:tcW w:w="1927" w:type="dxa"/>
          </w:tcPr>
          <w:p w14:paraId="76CE8857" w14:textId="77777777" w:rsidR="0063749F" w:rsidRDefault="0063749F" w:rsidP="00E24817"/>
        </w:tc>
        <w:tc>
          <w:tcPr>
            <w:tcW w:w="4199" w:type="dxa"/>
          </w:tcPr>
          <w:p w14:paraId="6C515DCD" w14:textId="785CDB5A" w:rsidR="0063749F" w:rsidRDefault="0063749F" w:rsidP="00EC28E6">
            <w:pPr>
              <w:rPr>
                <w:rFonts w:cs="Arial"/>
                <w:szCs w:val="18"/>
                <w:lang w:eastAsia="nl-NL"/>
              </w:rPr>
            </w:pPr>
            <w:r w:rsidRPr="006A1154">
              <w:rPr>
                <w:rFonts w:cs="Arial"/>
                <w:szCs w:val="18"/>
                <w:lang w:eastAsia="nl-NL"/>
              </w:rPr>
              <w:t xml:space="preserve">introductie van </w:t>
            </w:r>
            <w:r>
              <w:rPr>
                <w:rFonts w:cs="Arial"/>
                <w:szCs w:val="18"/>
                <w:lang w:eastAsia="nl-NL"/>
              </w:rPr>
              <w:t xml:space="preserve">formele historie met </w:t>
            </w:r>
            <w:r w:rsidRPr="006A1154">
              <w:rPr>
                <w:rFonts w:cs="Arial"/>
                <w:szCs w:val="18"/>
                <w:lang w:eastAsia="nl-NL"/>
              </w:rPr>
              <w:t xml:space="preserve">drie nieuwe typen tijdstippen: </w:t>
            </w:r>
            <w:proofErr w:type="spellStart"/>
            <w:r w:rsidRPr="006A1154">
              <w:rPr>
                <w:rFonts w:cs="Arial"/>
                <w:szCs w:val="18"/>
                <w:lang w:eastAsia="nl-NL"/>
              </w:rPr>
              <w:t>tijdstipRegistratie</w:t>
            </w:r>
            <w:proofErr w:type="spellEnd"/>
            <w:r w:rsidRPr="006A1154">
              <w:rPr>
                <w:rFonts w:cs="Arial"/>
                <w:szCs w:val="18"/>
                <w:lang w:eastAsia="nl-NL"/>
              </w:rPr>
              <w:t xml:space="preserve">, </w:t>
            </w:r>
            <w:proofErr w:type="spellStart"/>
            <w:r w:rsidRPr="006A1154">
              <w:rPr>
                <w:rFonts w:cs="Arial"/>
                <w:szCs w:val="18"/>
                <w:lang w:eastAsia="nl-NL"/>
              </w:rPr>
              <w:t>eindRegistratie</w:t>
            </w:r>
            <w:proofErr w:type="spellEnd"/>
            <w:r w:rsidRPr="006A1154">
              <w:rPr>
                <w:rFonts w:cs="Arial"/>
                <w:szCs w:val="18"/>
                <w:lang w:eastAsia="nl-NL"/>
              </w:rPr>
              <w:t xml:space="preserve"> en </w:t>
            </w:r>
            <w:proofErr w:type="spellStart"/>
            <w:r w:rsidR="005D3951">
              <w:rPr>
                <w:rFonts w:cs="Arial"/>
                <w:szCs w:val="18"/>
                <w:lang w:eastAsia="nl-NL"/>
              </w:rPr>
              <w:t>tijdstipRegistratieLV</w:t>
            </w:r>
            <w:proofErr w:type="spellEnd"/>
            <w:r w:rsidRPr="006A1154">
              <w:rPr>
                <w:rFonts w:cs="Arial"/>
                <w:szCs w:val="18"/>
                <w:lang w:eastAsia="nl-NL"/>
              </w:rPr>
              <w:t>.</w:t>
            </w:r>
            <w:r w:rsidRPr="00234311">
              <w:rPr>
                <w:rFonts w:cs="Arial"/>
                <w:szCs w:val="18"/>
                <w:lang w:eastAsia="nl-NL"/>
              </w:rPr>
              <w:t xml:space="preserve"> </w:t>
            </w:r>
          </w:p>
          <w:p w14:paraId="08887D7C" w14:textId="77777777" w:rsidR="0063749F" w:rsidRPr="00E23909" w:rsidRDefault="0063749F" w:rsidP="008F3983"/>
        </w:tc>
      </w:tr>
      <w:tr w:rsidR="007D4637" w14:paraId="205C168F" w14:textId="77777777" w:rsidTr="004703E3">
        <w:tc>
          <w:tcPr>
            <w:tcW w:w="2652" w:type="dxa"/>
          </w:tcPr>
          <w:p w14:paraId="526DCCB3" w14:textId="77777777" w:rsidR="007D4637" w:rsidRDefault="00441799" w:rsidP="004703E3">
            <w:r>
              <w:t>In Onderzoek</w:t>
            </w:r>
            <w:r w:rsidR="007D4637">
              <w:t xml:space="preserve"> per attribuut</w:t>
            </w:r>
          </w:p>
        </w:tc>
        <w:tc>
          <w:tcPr>
            <w:tcW w:w="1927" w:type="dxa"/>
          </w:tcPr>
          <w:p w14:paraId="5952CAAA" w14:textId="77777777" w:rsidR="007D4637" w:rsidRDefault="007D4637" w:rsidP="004703E3">
            <w:r>
              <w:t>Per object als onderdeel van de levenscyclus van een object</w:t>
            </w:r>
          </w:p>
        </w:tc>
        <w:tc>
          <w:tcPr>
            <w:tcW w:w="4199" w:type="dxa"/>
          </w:tcPr>
          <w:p w14:paraId="5835BB37" w14:textId="77777777" w:rsidR="007D4637" w:rsidRPr="00E23909" w:rsidRDefault="007D4637" w:rsidP="008F3983">
            <w:r w:rsidRPr="00E23909">
              <w:t>Per attribuut, als metadata bij een object</w:t>
            </w:r>
          </w:p>
        </w:tc>
      </w:tr>
      <w:tr w:rsidR="007D4637" w14:paraId="756509A1" w14:textId="77777777" w:rsidTr="004703E3">
        <w:tc>
          <w:tcPr>
            <w:tcW w:w="2652" w:type="dxa"/>
          </w:tcPr>
          <w:p w14:paraId="07DA1CCE" w14:textId="77777777" w:rsidR="007D4637" w:rsidRDefault="007D4637" w:rsidP="004703E3">
            <w:r>
              <w:t xml:space="preserve">Inactief en </w:t>
            </w:r>
            <w:r w:rsidR="00482826">
              <w:t>NIET BAG</w:t>
            </w:r>
          </w:p>
        </w:tc>
        <w:tc>
          <w:tcPr>
            <w:tcW w:w="1927" w:type="dxa"/>
          </w:tcPr>
          <w:p w14:paraId="558FCECB" w14:textId="77777777" w:rsidR="007D4637" w:rsidRDefault="007D4637" w:rsidP="004703E3">
            <w:r>
              <w:t xml:space="preserve">Indicatie correctie (voor zowel Inactief als </w:t>
            </w:r>
            <w:r w:rsidR="00482826">
              <w:t>NIET BAG</w:t>
            </w:r>
            <w:r>
              <w:t>)</w:t>
            </w:r>
          </w:p>
        </w:tc>
        <w:tc>
          <w:tcPr>
            <w:tcW w:w="4199" w:type="dxa"/>
          </w:tcPr>
          <w:p w14:paraId="08FD3849" w14:textId="77777777" w:rsidR="00DD7E90" w:rsidRPr="00DD7E90" w:rsidRDefault="00DD7E90" w:rsidP="00DD7E90">
            <w:r w:rsidRPr="00DD7E90">
              <w:t xml:space="preserve">Hiermee is de geldige levenscyclus van alle objecten eenvoudig te reconstrueren. Omdat voorkomens met een </w:t>
            </w:r>
            <w:proofErr w:type="spellStart"/>
            <w:r w:rsidRPr="00DD7E90">
              <w:t>tijdtip</w:t>
            </w:r>
            <w:proofErr w:type="spellEnd"/>
            <w:r w:rsidRPr="00DD7E90">
              <w:t xml:space="preserve"> Inactief of een tijdstip </w:t>
            </w:r>
            <w:r w:rsidR="00482826">
              <w:t>NIET BAG</w:t>
            </w:r>
            <w:r w:rsidRPr="00DD7E90">
              <w:t xml:space="preserve"> geen onderdeel uitmaken van de geldige levenscyclus, worden deze gegevens in aparte mappen geleverd. Deze voorkomens worden wel in het BAG Extract geleverd omdat die ooit deel hebben uitgemaakt van de geldige levenscyclus. Afnemers die alleen behoefte hebben aan de geldige levenscyclus kunnen de voorkomens met een tijdstip Inactief en een tijdstip </w:t>
            </w:r>
            <w:r w:rsidR="00482826">
              <w:t>NIET BAG</w:t>
            </w:r>
            <w:r w:rsidRPr="00DD7E90">
              <w:t xml:space="preserve"> eenvoudig negeren</w:t>
            </w:r>
          </w:p>
        </w:tc>
      </w:tr>
      <w:tr w:rsidR="007D4637" w14:paraId="36E2C030" w14:textId="77777777" w:rsidTr="004703E3">
        <w:tc>
          <w:tcPr>
            <w:tcW w:w="2652" w:type="dxa"/>
          </w:tcPr>
          <w:p w14:paraId="402F5FC6" w14:textId="77777777" w:rsidR="007D4637" w:rsidRDefault="0063749F" w:rsidP="004703E3">
            <w:r>
              <w:t>Inactief en Niet BAG</w:t>
            </w:r>
          </w:p>
        </w:tc>
        <w:tc>
          <w:tcPr>
            <w:tcW w:w="1927" w:type="dxa"/>
          </w:tcPr>
          <w:p w14:paraId="7479F330" w14:textId="77777777" w:rsidR="007D4637" w:rsidRDefault="0063749F" w:rsidP="004703E3">
            <w:r>
              <w:t>Zowel Niet BAG als Inactief werd geleverd als Inactief</w:t>
            </w:r>
          </w:p>
        </w:tc>
        <w:tc>
          <w:tcPr>
            <w:tcW w:w="4199" w:type="dxa"/>
          </w:tcPr>
          <w:p w14:paraId="0573647D" w14:textId="77777777" w:rsidR="007D4637" w:rsidRDefault="007D4637">
            <w:r>
              <w:rPr>
                <w:rFonts w:cs="Arial"/>
                <w:szCs w:val="18"/>
                <w:lang w:val="nl"/>
              </w:rPr>
              <w:t xml:space="preserve">Toevoeging van status </w:t>
            </w:r>
            <w:r w:rsidR="00482826">
              <w:rPr>
                <w:rFonts w:cs="Arial"/>
                <w:szCs w:val="18"/>
                <w:lang w:val="nl"/>
              </w:rPr>
              <w:t>NIET BAG</w:t>
            </w:r>
            <w:r w:rsidR="0063749F">
              <w:rPr>
                <w:rFonts w:cs="Arial"/>
                <w:szCs w:val="18"/>
                <w:lang w:val="nl"/>
              </w:rPr>
              <w:t xml:space="preserve">. </w:t>
            </w:r>
            <w:r w:rsidR="00016840">
              <w:rPr>
                <w:rFonts w:cs="Arial"/>
                <w:szCs w:val="18"/>
                <w:lang w:val="nl"/>
              </w:rPr>
              <w:t>Inactief en Niet BAG in een aparte</w:t>
            </w:r>
            <w:r>
              <w:rPr>
                <w:rFonts w:cs="Arial"/>
                <w:szCs w:val="18"/>
                <w:lang w:val="nl"/>
              </w:rPr>
              <w:t xml:space="preserve"> folder</w:t>
            </w:r>
            <w:r w:rsidR="00016840">
              <w:rPr>
                <w:rFonts w:cs="Arial"/>
                <w:szCs w:val="18"/>
                <w:lang w:val="nl"/>
              </w:rPr>
              <w:t>.</w:t>
            </w:r>
          </w:p>
        </w:tc>
      </w:tr>
      <w:tr w:rsidR="007D4637" w14:paraId="532075BD" w14:textId="77777777" w:rsidTr="004703E3">
        <w:tc>
          <w:tcPr>
            <w:tcW w:w="2652" w:type="dxa"/>
          </w:tcPr>
          <w:p w14:paraId="33F3D4CB" w14:textId="69DD76E6" w:rsidR="007D4637" w:rsidRDefault="007D4637" w:rsidP="008A2299">
            <w:r>
              <w:t xml:space="preserve">Relatie </w:t>
            </w:r>
            <w:r w:rsidR="008A2299">
              <w:t>tussen objecten</w:t>
            </w:r>
          </w:p>
        </w:tc>
        <w:tc>
          <w:tcPr>
            <w:tcW w:w="1927" w:type="dxa"/>
          </w:tcPr>
          <w:p w14:paraId="2C37440B" w14:textId="77777777" w:rsidR="007D4637" w:rsidRDefault="007D4637" w:rsidP="004703E3"/>
        </w:tc>
        <w:tc>
          <w:tcPr>
            <w:tcW w:w="4199" w:type="dxa"/>
          </w:tcPr>
          <w:p w14:paraId="5F3A1ABC" w14:textId="542C7B21" w:rsidR="007D4637" w:rsidRDefault="007D4637" w:rsidP="00CB04D6">
            <w:r>
              <w:rPr>
                <w:lang w:val="nl"/>
              </w:rPr>
              <w:t xml:space="preserve">Voor het bepalen van de relatie tussen objecten wordt gebruik gemaakts van </w:t>
            </w:r>
            <w:r w:rsidR="00E23909">
              <w:rPr>
                <w:lang w:val="nl"/>
              </w:rPr>
              <w:t>XLINK</w:t>
            </w:r>
          </w:p>
        </w:tc>
      </w:tr>
      <w:tr w:rsidR="00DE14A3" w14:paraId="17F18C78" w14:textId="77777777" w:rsidTr="004703E3">
        <w:tc>
          <w:tcPr>
            <w:tcW w:w="2652" w:type="dxa"/>
          </w:tcPr>
          <w:p w14:paraId="1F51AC87" w14:textId="77777777" w:rsidR="00DE14A3" w:rsidRDefault="00016840" w:rsidP="004703E3">
            <w:r>
              <w:rPr>
                <w:rFonts w:cs="Arial"/>
                <w:szCs w:val="18"/>
                <w:lang w:eastAsia="nl-NL"/>
              </w:rPr>
              <w:t>B</w:t>
            </w:r>
            <w:r w:rsidR="00DE14A3" w:rsidRPr="006A1154">
              <w:rPr>
                <w:rFonts w:cs="Arial"/>
                <w:szCs w:val="18"/>
                <w:lang w:eastAsia="nl-NL"/>
              </w:rPr>
              <w:t>rondocumentnummer</w:t>
            </w:r>
          </w:p>
        </w:tc>
        <w:tc>
          <w:tcPr>
            <w:tcW w:w="1927" w:type="dxa"/>
          </w:tcPr>
          <w:p w14:paraId="1B547ADB" w14:textId="77777777" w:rsidR="00DE14A3" w:rsidRDefault="00DE14A3" w:rsidP="004703E3">
            <w:r>
              <w:t>24 posities</w:t>
            </w:r>
          </w:p>
        </w:tc>
        <w:tc>
          <w:tcPr>
            <w:tcW w:w="4199" w:type="dxa"/>
          </w:tcPr>
          <w:p w14:paraId="12F9E5CC" w14:textId="77777777" w:rsidR="00DE14A3" w:rsidRDefault="00DE14A3" w:rsidP="00E23909">
            <w:pPr>
              <w:rPr>
                <w:lang w:val="nl"/>
              </w:rPr>
            </w:pPr>
            <w:r>
              <w:rPr>
                <w:lang w:val="nl"/>
              </w:rPr>
              <w:t>40 posities</w:t>
            </w:r>
          </w:p>
        </w:tc>
      </w:tr>
      <w:tr w:rsidR="0063749F" w14:paraId="106220E9" w14:textId="77777777" w:rsidTr="004703E3">
        <w:tc>
          <w:tcPr>
            <w:tcW w:w="2652" w:type="dxa"/>
          </w:tcPr>
          <w:p w14:paraId="28A68467" w14:textId="77777777" w:rsidR="0063749F" w:rsidRPr="006A1154" w:rsidRDefault="00016840">
            <w:pPr>
              <w:rPr>
                <w:rFonts w:cs="Arial"/>
                <w:szCs w:val="18"/>
                <w:lang w:eastAsia="nl-NL"/>
              </w:rPr>
            </w:pPr>
            <w:r>
              <w:rPr>
                <w:rFonts w:cs="Arial"/>
                <w:szCs w:val="18"/>
                <w:lang w:eastAsia="nl-NL"/>
              </w:rPr>
              <w:t>B</w:t>
            </w:r>
            <w:r w:rsidR="0063749F">
              <w:rPr>
                <w:rFonts w:cs="Arial"/>
                <w:szCs w:val="18"/>
                <w:lang w:eastAsia="nl-NL"/>
              </w:rPr>
              <w:t xml:space="preserve">ouwjaar </w:t>
            </w:r>
          </w:p>
        </w:tc>
        <w:tc>
          <w:tcPr>
            <w:tcW w:w="1927" w:type="dxa"/>
          </w:tcPr>
          <w:p w14:paraId="17322EB9" w14:textId="77777777" w:rsidR="0063749F" w:rsidRDefault="00101B10" w:rsidP="004703E3">
            <w:r>
              <w:t>string</w:t>
            </w:r>
          </w:p>
        </w:tc>
        <w:tc>
          <w:tcPr>
            <w:tcW w:w="4199" w:type="dxa"/>
          </w:tcPr>
          <w:p w14:paraId="7B3737BC" w14:textId="77777777" w:rsidR="0063749F" w:rsidRDefault="00101B10" w:rsidP="00E23909">
            <w:pPr>
              <w:rPr>
                <w:lang w:val="nl"/>
              </w:rPr>
            </w:pPr>
            <w:r>
              <w:rPr>
                <w:lang w:val="nl"/>
              </w:rPr>
              <w:t>gYear (een jaar dat bestaat binnen de Gregoriaanse kalender). Het bouwjaar ‘0000’is daarmee niet meer toegestaan.</w:t>
            </w:r>
          </w:p>
        </w:tc>
      </w:tr>
      <w:tr w:rsidR="007D4637" w14:paraId="6A5D55ED" w14:textId="77777777" w:rsidTr="004703E3">
        <w:tc>
          <w:tcPr>
            <w:tcW w:w="2652" w:type="dxa"/>
          </w:tcPr>
          <w:p w14:paraId="1F9536A1" w14:textId="77777777" w:rsidR="007D4637" w:rsidRDefault="007D4637" w:rsidP="004703E3">
            <w:r>
              <w:t>Generieke stuurgegevens</w:t>
            </w:r>
          </w:p>
        </w:tc>
        <w:tc>
          <w:tcPr>
            <w:tcW w:w="1927" w:type="dxa"/>
          </w:tcPr>
          <w:p w14:paraId="3A5D89DE" w14:textId="77777777" w:rsidR="007D4637" w:rsidRDefault="007D4637" w:rsidP="004703E3">
            <w:r>
              <w:t>Klant- en ordernummer opgenomen in bestandslevering document</w:t>
            </w:r>
          </w:p>
        </w:tc>
        <w:tc>
          <w:tcPr>
            <w:tcW w:w="4199" w:type="dxa"/>
          </w:tcPr>
          <w:p w14:paraId="317ED926" w14:textId="77777777" w:rsidR="007D4637" w:rsidRPr="006878B2" w:rsidRDefault="00991C5E" w:rsidP="009739DC">
            <w:pPr>
              <w:rPr>
                <w:rFonts w:eastAsia="Times New Roman" w:cs="Arial"/>
                <w:szCs w:val="18"/>
                <w:lang w:val="nl"/>
              </w:rPr>
            </w:pPr>
            <w:r w:rsidRPr="00484F05">
              <w:rPr>
                <w:rFonts w:cs="Arial"/>
                <w:szCs w:val="18"/>
                <w:lang w:val="nl"/>
              </w:rPr>
              <w:t xml:space="preserve">Stuurgegevens worden generiek gemaakt vandaar dat order- en klantgegevens </w:t>
            </w:r>
            <w:r w:rsidR="009739DC">
              <w:rPr>
                <w:rFonts w:cs="Arial"/>
                <w:szCs w:val="18"/>
                <w:lang w:val="nl"/>
              </w:rPr>
              <w:t xml:space="preserve">zijn </w:t>
            </w:r>
            <w:r w:rsidRPr="00484F05">
              <w:rPr>
                <w:rFonts w:cs="Arial"/>
                <w:szCs w:val="18"/>
                <w:lang w:val="nl"/>
              </w:rPr>
              <w:t xml:space="preserve">verwijderd uit het </w:t>
            </w:r>
            <w:r w:rsidR="00C949E1">
              <w:rPr>
                <w:rFonts w:cs="Arial"/>
                <w:szCs w:val="18"/>
                <w:lang w:val="nl"/>
              </w:rPr>
              <w:t xml:space="preserve">specifieke </w:t>
            </w:r>
            <w:r w:rsidRPr="00484F05">
              <w:rPr>
                <w:rFonts w:cs="Arial"/>
                <w:szCs w:val="18"/>
                <w:lang w:val="nl"/>
              </w:rPr>
              <w:t>gedeelte</w:t>
            </w:r>
            <w:r>
              <w:rPr>
                <w:rFonts w:cs="Arial"/>
                <w:szCs w:val="18"/>
                <w:lang w:val="nl"/>
              </w:rPr>
              <w:t>.</w:t>
            </w:r>
          </w:p>
        </w:tc>
      </w:tr>
      <w:tr w:rsidR="007D4637" w14:paraId="33BA4AA4" w14:textId="77777777" w:rsidTr="004703E3">
        <w:tc>
          <w:tcPr>
            <w:tcW w:w="2652" w:type="dxa"/>
          </w:tcPr>
          <w:p w14:paraId="19B65E1C" w14:textId="77777777" w:rsidR="007D4637" w:rsidRDefault="007D4637" w:rsidP="004703E3">
            <w:r>
              <w:t xml:space="preserve">BAG begrippen </w:t>
            </w:r>
            <w:proofErr w:type="spellStart"/>
            <w:r>
              <w:t>URI’s</w:t>
            </w:r>
            <w:proofErr w:type="spellEnd"/>
          </w:p>
        </w:tc>
        <w:tc>
          <w:tcPr>
            <w:tcW w:w="1927" w:type="dxa"/>
          </w:tcPr>
          <w:p w14:paraId="04451910" w14:textId="77777777" w:rsidR="007D4637" w:rsidRDefault="007D4637" w:rsidP="004703E3">
            <w:r>
              <w:t>Niet toegepast</w:t>
            </w:r>
          </w:p>
        </w:tc>
        <w:tc>
          <w:tcPr>
            <w:tcW w:w="4199" w:type="dxa"/>
          </w:tcPr>
          <w:p w14:paraId="69DF39D3" w14:textId="77777777" w:rsidR="007D4637" w:rsidRDefault="007D4637">
            <w:r>
              <w:t xml:space="preserve">BAG begrippen </w:t>
            </w:r>
            <w:proofErr w:type="spellStart"/>
            <w:r>
              <w:t>URI’s</w:t>
            </w:r>
            <w:proofErr w:type="spellEnd"/>
            <w:r>
              <w:t xml:space="preserve"> zijn opgenomen in het Extract </w:t>
            </w:r>
          </w:p>
        </w:tc>
      </w:tr>
      <w:tr w:rsidR="007D4637" w14:paraId="67284542" w14:textId="77777777" w:rsidTr="004703E3">
        <w:tc>
          <w:tcPr>
            <w:tcW w:w="2652" w:type="dxa"/>
          </w:tcPr>
          <w:p w14:paraId="0CCE3A24" w14:textId="77777777" w:rsidR="007D4637" w:rsidRDefault="007D4637" w:rsidP="004703E3">
            <w:r>
              <w:t xml:space="preserve">BAG data/ object </w:t>
            </w:r>
            <w:proofErr w:type="spellStart"/>
            <w:r>
              <w:t>URI’s</w:t>
            </w:r>
            <w:proofErr w:type="spellEnd"/>
          </w:p>
          <w:p w14:paraId="5E993245" w14:textId="77777777" w:rsidR="007D4637" w:rsidRDefault="007D4637" w:rsidP="004703E3"/>
        </w:tc>
        <w:tc>
          <w:tcPr>
            <w:tcW w:w="1927" w:type="dxa"/>
          </w:tcPr>
          <w:p w14:paraId="362A6DF0" w14:textId="77777777" w:rsidR="007D4637" w:rsidRDefault="007D4637" w:rsidP="004703E3">
            <w:r>
              <w:t>Niet toegepast</w:t>
            </w:r>
          </w:p>
        </w:tc>
        <w:tc>
          <w:tcPr>
            <w:tcW w:w="4199" w:type="dxa"/>
          </w:tcPr>
          <w:p w14:paraId="14C8671B" w14:textId="77777777" w:rsidR="007D4637" w:rsidRDefault="007D4637" w:rsidP="004703E3">
            <w:r>
              <w:t xml:space="preserve">BAG data/ object </w:t>
            </w:r>
            <w:proofErr w:type="spellStart"/>
            <w:r>
              <w:t>URI’s</w:t>
            </w:r>
            <w:proofErr w:type="spellEnd"/>
            <w:r>
              <w:t xml:space="preserve"> zijn opgenomen in het Extract</w:t>
            </w:r>
          </w:p>
        </w:tc>
      </w:tr>
      <w:tr w:rsidR="0063749F" w14:paraId="7304CCE7" w14:textId="77777777" w:rsidTr="004703E3">
        <w:tc>
          <w:tcPr>
            <w:tcW w:w="2652" w:type="dxa"/>
          </w:tcPr>
          <w:p w14:paraId="0EF5D5A3" w14:textId="77777777" w:rsidR="0063749F" w:rsidRDefault="00016840" w:rsidP="004703E3">
            <w:r>
              <w:rPr>
                <w:rFonts w:cs="Arial"/>
                <w:szCs w:val="18"/>
                <w:lang w:eastAsia="nl-NL"/>
              </w:rPr>
              <w:t>B</w:t>
            </w:r>
            <w:r w:rsidR="0063749F" w:rsidRPr="006A1154">
              <w:rPr>
                <w:rFonts w:cs="Arial"/>
                <w:szCs w:val="18"/>
                <w:lang w:eastAsia="nl-NL"/>
              </w:rPr>
              <w:t>ehoud identificatiecodes</w:t>
            </w:r>
          </w:p>
        </w:tc>
        <w:tc>
          <w:tcPr>
            <w:tcW w:w="1927" w:type="dxa"/>
          </w:tcPr>
          <w:p w14:paraId="08118DD5" w14:textId="77777777" w:rsidR="0063749F" w:rsidRDefault="0063749F" w:rsidP="004703E3"/>
        </w:tc>
        <w:tc>
          <w:tcPr>
            <w:tcW w:w="4199" w:type="dxa"/>
          </w:tcPr>
          <w:p w14:paraId="247AE006" w14:textId="77777777" w:rsidR="0063749F" w:rsidRPr="00E6022B" w:rsidRDefault="0063749F" w:rsidP="00EC28E6">
            <w:pPr>
              <w:rPr>
                <w:rFonts w:cs="Arial"/>
                <w:szCs w:val="18"/>
                <w:lang w:eastAsia="nl-NL"/>
              </w:rPr>
            </w:pPr>
            <w:r>
              <w:rPr>
                <w:rFonts w:cs="Arial"/>
                <w:szCs w:val="18"/>
                <w:lang w:eastAsia="nl-NL"/>
              </w:rPr>
              <w:t xml:space="preserve">Woonplaatsen en openbare ruimten krijgen geen nieuwe identificatiecode meer wanneer de geometrie wijzigt. </w:t>
            </w:r>
          </w:p>
          <w:p w14:paraId="18F11023" w14:textId="77777777" w:rsidR="0063749F" w:rsidRDefault="0063749F" w:rsidP="004703E3"/>
        </w:tc>
      </w:tr>
    </w:tbl>
    <w:p w14:paraId="1A35B0FB" w14:textId="77777777" w:rsidR="00101B10" w:rsidRPr="00101B10" w:rsidRDefault="00101B10" w:rsidP="00101B10">
      <w:pPr>
        <w:pStyle w:val="Kop2"/>
        <w:numPr>
          <w:ilvl w:val="0"/>
          <w:numId w:val="0"/>
        </w:numPr>
        <w:ind w:left="680" w:hanging="680"/>
      </w:pPr>
      <w:r>
        <w:br w:type="page"/>
      </w:r>
    </w:p>
    <w:p w14:paraId="18D358CA" w14:textId="77777777" w:rsidR="007C1396" w:rsidRPr="004739BD" w:rsidRDefault="007C1396" w:rsidP="008F3983">
      <w:pPr>
        <w:pStyle w:val="Kop2"/>
      </w:pPr>
      <w:bookmarkStart w:id="60" w:name="_Toc529527639"/>
      <w:r>
        <w:t>Begrippen</w:t>
      </w:r>
      <w:bookmarkEnd w:id="60"/>
    </w:p>
    <w:tbl>
      <w:tblPr>
        <w:tblStyle w:val="StandaardtabelKadaster"/>
        <w:tblW w:w="8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0"/>
        <w:gridCol w:w="6311"/>
      </w:tblGrid>
      <w:tr w:rsidR="007C1396" w14:paraId="3A196844" w14:textId="77777777" w:rsidTr="00A84CE2">
        <w:trPr>
          <w:cnfStyle w:val="100000000000" w:firstRow="1" w:lastRow="0" w:firstColumn="0" w:lastColumn="0" w:oddVBand="0" w:evenVBand="0" w:oddHBand="0" w:evenHBand="0" w:firstRowFirstColumn="0" w:firstRowLastColumn="0" w:lastRowFirstColumn="0" w:lastRowLastColumn="0"/>
          <w:trHeight w:val="331"/>
        </w:trPr>
        <w:tc>
          <w:tcPr>
            <w:tcW w:w="2460" w:type="dxa"/>
          </w:tcPr>
          <w:p w14:paraId="7F01FB6B" w14:textId="77777777" w:rsidR="007C1396" w:rsidRDefault="007C1396" w:rsidP="004703E3">
            <w:r>
              <w:t>Onderwerp</w:t>
            </w:r>
          </w:p>
        </w:tc>
        <w:tc>
          <w:tcPr>
            <w:tcW w:w="6311" w:type="dxa"/>
          </w:tcPr>
          <w:p w14:paraId="0A17475D" w14:textId="77777777" w:rsidR="007C1396" w:rsidRDefault="007C1396" w:rsidP="004703E3">
            <w:r>
              <w:t>Uitgangspunten Extracten</w:t>
            </w:r>
          </w:p>
        </w:tc>
      </w:tr>
      <w:tr w:rsidR="007C1396" w14:paraId="5430AAC3" w14:textId="77777777" w:rsidTr="00A84CE2">
        <w:trPr>
          <w:trHeight w:val="540"/>
        </w:trPr>
        <w:tc>
          <w:tcPr>
            <w:tcW w:w="2460" w:type="dxa"/>
          </w:tcPr>
          <w:p w14:paraId="7BC1DC5B" w14:textId="77777777" w:rsidR="007C1396" w:rsidRDefault="007C1396" w:rsidP="004703E3">
            <w:proofErr w:type="spellStart"/>
            <w:r>
              <w:t>Standtechnische</w:t>
            </w:r>
            <w:proofErr w:type="spellEnd"/>
            <w:r>
              <w:t xml:space="preserve"> datum Extract</w:t>
            </w:r>
          </w:p>
        </w:tc>
        <w:tc>
          <w:tcPr>
            <w:tcW w:w="6311" w:type="dxa"/>
            <w:shd w:val="clear" w:color="auto" w:fill="D9D9D9" w:themeFill="background1" w:themeFillShade="D9"/>
          </w:tcPr>
          <w:p w14:paraId="572F7F3A" w14:textId="77777777" w:rsidR="007C1396" w:rsidRDefault="007C1396">
            <w:r>
              <w:rPr>
                <w:rFonts w:cs="Arial"/>
                <w:snapToGrid/>
                <w:kern w:val="0"/>
                <w:szCs w:val="18"/>
                <w:lang w:eastAsia="nl-NL"/>
              </w:rPr>
              <w:t xml:space="preserve">Dit betreft de datum waarop het Extract is </w:t>
            </w:r>
            <w:r w:rsidR="0063749F">
              <w:rPr>
                <w:rFonts w:cs="Arial"/>
                <w:snapToGrid/>
                <w:kern w:val="0"/>
                <w:szCs w:val="18"/>
                <w:lang w:eastAsia="nl-NL"/>
              </w:rPr>
              <w:t>gecreëerd</w:t>
            </w:r>
            <w:r>
              <w:rPr>
                <w:rFonts w:cs="Arial"/>
                <w:snapToGrid/>
                <w:kern w:val="0"/>
                <w:szCs w:val="18"/>
                <w:lang w:eastAsia="nl-NL"/>
              </w:rPr>
              <w:t xml:space="preserve"> binnen de Landelijke Voorziening BAG</w:t>
            </w:r>
          </w:p>
        </w:tc>
      </w:tr>
      <w:tr w:rsidR="007C1396" w14:paraId="3B8480A3" w14:textId="77777777" w:rsidTr="00A84CE2">
        <w:trPr>
          <w:trHeight w:val="540"/>
        </w:trPr>
        <w:tc>
          <w:tcPr>
            <w:tcW w:w="2460" w:type="dxa"/>
          </w:tcPr>
          <w:p w14:paraId="6A13DABF" w14:textId="77777777" w:rsidR="007C1396" w:rsidRDefault="00381D6E" w:rsidP="004703E3">
            <w:r>
              <w:rPr>
                <w:rFonts w:cs="Arial"/>
                <w:szCs w:val="18"/>
                <w:lang w:val="nl"/>
              </w:rPr>
              <w:t>Materiële historie</w:t>
            </w:r>
          </w:p>
        </w:tc>
        <w:tc>
          <w:tcPr>
            <w:tcW w:w="6311" w:type="dxa"/>
            <w:shd w:val="clear" w:color="auto" w:fill="D9D9D9" w:themeFill="background1" w:themeFillShade="D9"/>
          </w:tcPr>
          <w:p w14:paraId="16BBBE69" w14:textId="47168D79" w:rsidR="007C1396" w:rsidRPr="00791556" w:rsidRDefault="006A69EF" w:rsidP="00CB04D6">
            <w:r>
              <w:rPr>
                <w:rFonts w:cs="Arial"/>
                <w:szCs w:val="18"/>
                <w:lang w:val="nl"/>
              </w:rPr>
              <w:t xml:space="preserve">Geeft aan wanneer een combinatie van gegevens </w:t>
            </w:r>
            <w:r w:rsidRPr="00C753D9">
              <w:rPr>
                <w:rFonts w:cs="Arial"/>
                <w:szCs w:val="18"/>
                <w:lang w:val="nl"/>
              </w:rPr>
              <w:t xml:space="preserve">geldig </w:t>
            </w:r>
            <w:r w:rsidR="00CB04D6">
              <w:rPr>
                <w:rFonts w:cs="Arial"/>
                <w:szCs w:val="18"/>
                <w:lang w:val="nl"/>
              </w:rPr>
              <w:t>is</w:t>
            </w:r>
            <w:r w:rsidR="00CB04D6" w:rsidRPr="00C753D9">
              <w:rPr>
                <w:rFonts w:cs="Arial"/>
                <w:szCs w:val="18"/>
                <w:lang w:val="nl"/>
              </w:rPr>
              <w:t xml:space="preserve"> </w:t>
            </w:r>
            <w:r w:rsidRPr="00C753D9">
              <w:rPr>
                <w:rFonts w:cs="Arial"/>
                <w:szCs w:val="18"/>
                <w:lang w:val="nl"/>
              </w:rPr>
              <w:t xml:space="preserve">of geldig </w:t>
            </w:r>
            <w:r w:rsidR="00CB04D6">
              <w:rPr>
                <w:rFonts w:cs="Arial"/>
                <w:szCs w:val="18"/>
                <w:lang w:val="nl"/>
              </w:rPr>
              <w:t>is</w:t>
            </w:r>
            <w:r w:rsidRPr="00C753D9">
              <w:rPr>
                <w:rFonts w:cs="Arial"/>
                <w:szCs w:val="18"/>
                <w:lang w:val="nl"/>
              </w:rPr>
              <w:t xml:space="preserve"> geworden</w:t>
            </w:r>
            <w:r>
              <w:rPr>
                <w:rFonts w:cs="Arial"/>
                <w:szCs w:val="18"/>
                <w:lang w:val="nl"/>
              </w:rPr>
              <w:t xml:space="preserve"> (</w:t>
            </w:r>
            <w:r w:rsidRPr="00E91681">
              <w:rPr>
                <w:rFonts w:cs="Arial"/>
                <w:i/>
                <w:szCs w:val="18"/>
                <w:lang w:val="nl"/>
              </w:rPr>
              <w:t>begin geldigheid</w:t>
            </w:r>
            <w:r w:rsidRPr="002A354D">
              <w:rPr>
                <w:rFonts w:cs="Arial"/>
                <w:szCs w:val="18"/>
                <w:lang w:val="nl"/>
              </w:rPr>
              <w:t xml:space="preserve">, </w:t>
            </w:r>
            <w:r w:rsidRPr="00E91681">
              <w:rPr>
                <w:rFonts w:cs="Arial"/>
                <w:i/>
                <w:szCs w:val="18"/>
                <w:lang w:val="nl"/>
              </w:rPr>
              <w:t>eindgeldigheid</w:t>
            </w:r>
            <w:r>
              <w:rPr>
                <w:rFonts w:cs="Arial"/>
                <w:i/>
                <w:szCs w:val="18"/>
                <w:lang w:val="nl"/>
              </w:rPr>
              <w:t>)</w:t>
            </w:r>
            <w:r>
              <w:rPr>
                <w:rFonts w:cs="Arial"/>
                <w:szCs w:val="18"/>
                <w:lang w:val="nl"/>
              </w:rPr>
              <w:t>.</w:t>
            </w:r>
          </w:p>
        </w:tc>
      </w:tr>
      <w:tr w:rsidR="006A69EF" w14:paraId="4686CD83" w14:textId="77777777" w:rsidTr="00A84CE2">
        <w:trPr>
          <w:trHeight w:val="540"/>
        </w:trPr>
        <w:tc>
          <w:tcPr>
            <w:tcW w:w="2460" w:type="dxa"/>
          </w:tcPr>
          <w:p w14:paraId="6547B36C" w14:textId="77777777" w:rsidR="006A69EF" w:rsidRDefault="006A69EF" w:rsidP="004703E3">
            <w:pPr>
              <w:rPr>
                <w:rFonts w:cs="Arial"/>
                <w:szCs w:val="18"/>
                <w:lang w:val="nl"/>
              </w:rPr>
            </w:pPr>
            <w:r w:rsidRPr="00FD7CC4">
              <w:rPr>
                <w:rFonts w:cs="Arial"/>
                <w:szCs w:val="18"/>
                <w:lang w:val="nl"/>
              </w:rPr>
              <w:t>Formele historie</w:t>
            </w:r>
          </w:p>
        </w:tc>
        <w:tc>
          <w:tcPr>
            <w:tcW w:w="6311" w:type="dxa"/>
            <w:shd w:val="clear" w:color="auto" w:fill="D9D9D9" w:themeFill="background1" w:themeFillShade="D9"/>
          </w:tcPr>
          <w:p w14:paraId="0ABB17A5" w14:textId="77777777" w:rsidR="006A69EF" w:rsidRDefault="006A69EF" w:rsidP="006A69EF">
            <w:pPr>
              <w:rPr>
                <w:rFonts w:cs="Arial"/>
                <w:szCs w:val="18"/>
                <w:lang w:val="nl"/>
              </w:rPr>
            </w:pPr>
            <w:r>
              <w:rPr>
                <w:rFonts w:cs="Arial"/>
                <w:szCs w:val="18"/>
                <w:lang w:val="nl"/>
              </w:rPr>
              <w:t>G</w:t>
            </w:r>
            <w:r w:rsidRPr="00FD7CC4">
              <w:rPr>
                <w:rFonts w:cs="Arial"/>
                <w:szCs w:val="18"/>
                <w:lang w:val="nl"/>
              </w:rPr>
              <w:t xml:space="preserve">eeft aan wanneer </w:t>
            </w:r>
            <w:r>
              <w:rPr>
                <w:rFonts w:cs="Arial"/>
                <w:szCs w:val="18"/>
                <w:lang w:val="nl"/>
              </w:rPr>
              <w:t xml:space="preserve">veranderingen van de gegevens </w:t>
            </w:r>
            <w:r w:rsidRPr="00FD7CC4">
              <w:rPr>
                <w:rFonts w:cs="Arial"/>
                <w:szCs w:val="18"/>
                <w:lang w:val="nl"/>
              </w:rPr>
              <w:t xml:space="preserve">in de administratie </w:t>
            </w:r>
            <w:r>
              <w:rPr>
                <w:rFonts w:cs="Arial"/>
                <w:szCs w:val="18"/>
                <w:lang w:val="nl"/>
              </w:rPr>
              <w:t>zijn</w:t>
            </w:r>
            <w:r w:rsidRPr="00FD7CC4">
              <w:rPr>
                <w:rFonts w:cs="Arial"/>
                <w:szCs w:val="18"/>
                <w:lang w:val="nl"/>
              </w:rPr>
              <w:t xml:space="preserve"> verwerkt </w:t>
            </w:r>
            <w:r>
              <w:rPr>
                <w:rFonts w:cs="Arial"/>
                <w:szCs w:val="18"/>
                <w:lang w:val="nl"/>
              </w:rPr>
              <w:t>(</w:t>
            </w:r>
            <w:r w:rsidRPr="00E91681">
              <w:rPr>
                <w:rFonts w:cs="Arial"/>
                <w:i/>
                <w:szCs w:val="18"/>
                <w:lang w:val="nl"/>
              </w:rPr>
              <w:t>tijdstip registratie en eindregistratie</w:t>
            </w:r>
            <w:r>
              <w:rPr>
                <w:rFonts w:cs="Arial"/>
                <w:i/>
                <w:szCs w:val="18"/>
                <w:lang w:val="nl"/>
              </w:rPr>
              <w:t>).</w:t>
            </w:r>
          </w:p>
        </w:tc>
      </w:tr>
      <w:tr w:rsidR="006A69EF" w14:paraId="17D90B7B" w14:textId="77777777" w:rsidTr="00A84CE2">
        <w:trPr>
          <w:trHeight w:val="540"/>
        </w:trPr>
        <w:tc>
          <w:tcPr>
            <w:tcW w:w="2460" w:type="dxa"/>
          </w:tcPr>
          <w:p w14:paraId="3C86F9C0" w14:textId="77777777" w:rsidR="006A69EF" w:rsidRPr="00FD7CC4" w:rsidRDefault="006A69EF" w:rsidP="004703E3">
            <w:pPr>
              <w:rPr>
                <w:rFonts w:cs="Arial"/>
                <w:szCs w:val="18"/>
                <w:lang w:val="nl"/>
              </w:rPr>
            </w:pPr>
            <w:r>
              <w:rPr>
                <w:rFonts w:cs="Arial"/>
                <w:szCs w:val="18"/>
                <w:lang w:val="nl"/>
              </w:rPr>
              <w:t>Voorkomen</w:t>
            </w:r>
          </w:p>
        </w:tc>
        <w:tc>
          <w:tcPr>
            <w:tcW w:w="6311" w:type="dxa"/>
            <w:shd w:val="clear" w:color="auto" w:fill="D9D9D9" w:themeFill="background1" w:themeFillShade="D9"/>
          </w:tcPr>
          <w:p w14:paraId="21280874" w14:textId="77777777" w:rsidR="006A69EF" w:rsidRDefault="00101B10" w:rsidP="006A69EF">
            <w:pPr>
              <w:rPr>
                <w:rFonts w:cs="Arial"/>
                <w:szCs w:val="18"/>
                <w:lang w:val="nl"/>
              </w:rPr>
            </w:pPr>
            <w:r>
              <w:t>De gegevens van één object, zoals deze gedurende een bepaalde periode bekend zijn bij het object. Oftewel, opgenomen zijn in de BAG, zonder dat de gegevens een wijziging hebben ondergaan. Na elke wijziging ontstaan een nieuw voorkomen. De basis van elk vooromen zijn de BAG gegevens zelf, maar de historiegegevens zelf zijn ook onderdeel van het voorkomen (als metagegevens).</w:t>
            </w:r>
          </w:p>
        </w:tc>
      </w:tr>
    </w:tbl>
    <w:p w14:paraId="7C9A3024" w14:textId="77777777" w:rsidR="007539F3" w:rsidRPr="00196CA1" w:rsidRDefault="007539F3" w:rsidP="00A84CE2">
      <w:pPr>
        <w:rPr>
          <w:color w:val="FF0000"/>
        </w:rPr>
      </w:pPr>
    </w:p>
    <w:sectPr w:rsidR="007539F3" w:rsidRPr="00196CA1">
      <w:headerReference w:type="default" r:id="rId30"/>
      <w:pgSz w:w="11906" w:h="16838" w:code="9"/>
      <w:pgMar w:top="2977" w:right="1304" w:bottom="1985" w:left="1814" w:header="567" w:footer="431"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4490FD" w14:textId="77777777" w:rsidR="005760D9" w:rsidRDefault="005760D9">
      <w:r>
        <w:separator/>
      </w:r>
    </w:p>
  </w:endnote>
  <w:endnote w:type="continuationSeparator" w:id="0">
    <w:p w14:paraId="187447AA" w14:textId="77777777" w:rsidR="005760D9" w:rsidRDefault="0057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6BBBF" w14:textId="77777777" w:rsidR="005760D9" w:rsidRDefault="005760D9">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AD7BC" w14:textId="77777777" w:rsidR="005760D9" w:rsidRDefault="005760D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88C3C" w14:textId="77777777" w:rsidR="005760D9" w:rsidRDefault="005760D9">
      <w:r>
        <w:separator/>
      </w:r>
    </w:p>
  </w:footnote>
  <w:footnote w:type="continuationSeparator" w:id="0">
    <w:p w14:paraId="1BD7A020" w14:textId="77777777" w:rsidR="005760D9" w:rsidRDefault="005760D9">
      <w:r>
        <w:continuationSeparator/>
      </w:r>
    </w:p>
  </w:footnote>
  <w:footnote w:id="1">
    <w:p w14:paraId="03226BE1" w14:textId="77777777" w:rsidR="005760D9" w:rsidRDefault="005760D9">
      <w:pPr>
        <w:pStyle w:val="Voetnoottekst"/>
      </w:pPr>
      <w:r>
        <w:rPr>
          <w:rStyle w:val="Voetnootmarkering"/>
        </w:rPr>
        <w:footnoteRef/>
      </w:r>
      <w:r>
        <w:t xml:space="preserve"> Zie begrippen en afkortingen Bijlage 3.4</w:t>
      </w:r>
    </w:p>
  </w:footnote>
  <w:footnote w:id="2">
    <w:p w14:paraId="5A913FB9" w14:textId="77777777" w:rsidR="005760D9" w:rsidRDefault="005760D9">
      <w:pPr>
        <w:pStyle w:val="Voetnoottekst"/>
      </w:pPr>
      <w:r>
        <w:rPr>
          <w:rStyle w:val="Voetnootmarkering"/>
        </w:rPr>
        <w:footnoteRef/>
      </w:r>
      <w:r>
        <w:t xml:space="preserve"> Zie begrippen en afkortingen Bijlage 3.4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5760D9" w14:paraId="6D3A93B2" w14:textId="77777777">
      <w:tc>
        <w:tcPr>
          <w:tcW w:w="4181" w:type="dxa"/>
        </w:tcPr>
        <w:p w14:paraId="7B2C4AB2" w14:textId="77777777" w:rsidR="005760D9" w:rsidRDefault="005760D9">
          <w:pPr>
            <w:pStyle w:val="tussenkopje"/>
            <w:spacing w:before="0"/>
          </w:pPr>
          <w:r>
            <w:t>Datum</w:t>
          </w:r>
        </w:p>
      </w:tc>
    </w:tr>
    <w:tr w:rsidR="005760D9" w14:paraId="0AA9BD24" w14:textId="77777777">
      <w:tc>
        <w:tcPr>
          <w:tcW w:w="4181" w:type="dxa"/>
        </w:tcPr>
        <w:p w14:paraId="7B411403" w14:textId="4D435F62" w:rsidR="005760D9" w:rsidRDefault="008E140A" w:rsidP="00801514">
          <w:pPr>
            <w:spacing w:line="240" w:lineRule="atLeast"/>
          </w:pPr>
          <w:r>
            <w:rPr>
              <w:noProof/>
            </w:rPr>
            <w:t>18 december</w:t>
          </w:r>
          <w:r w:rsidR="005760D9">
            <w:rPr>
              <w:noProof/>
            </w:rPr>
            <w:t xml:space="preserve"> 2018</w:t>
          </w:r>
        </w:p>
      </w:tc>
    </w:tr>
    <w:tr w:rsidR="005760D9" w14:paraId="52D3F91A" w14:textId="77777777">
      <w:tc>
        <w:tcPr>
          <w:tcW w:w="4181" w:type="dxa"/>
        </w:tcPr>
        <w:p w14:paraId="2CC9BFE8" w14:textId="77777777" w:rsidR="005760D9" w:rsidRDefault="005760D9">
          <w:pPr>
            <w:pStyle w:val="tussenkopje"/>
          </w:pPr>
          <w:r>
            <w:t>Titel</w:t>
          </w:r>
        </w:p>
      </w:tc>
    </w:tr>
    <w:tr w:rsidR="005760D9" w14:paraId="3CD00EEA" w14:textId="77777777">
      <w:tc>
        <w:tcPr>
          <w:tcW w:w="4181" w:type="dxa"/>
        </w:tcPr>
        <w:p w14:paraId="290841C6" w14:textId="77777777" w:rsidR="005760D9" w:rsidRDefault="005760D9">
          <w:pPr>
            <w:spacing w:line="240" w:lineRule="atLeast"/>
          </w:pPr>
          <w:r>
            <w:rPr>
              <w:noProof/>
            </w:rPr>
            <w:fldChar w:fldCharType="begin"/>
          </w:r>
          <w:r>
            <w:rPr>
              <w:noProof/>
            </w:rPr>
            <w:instrText xml:space="preserve"> STYLEREF Titel \* MERGEFORMAT </w:instrText>
          </w:r>
          <w:r>
            <w:rPr>
              <w:noProof/>
            </w:rPr>
            <w:fldChar w:fldCharType="separate"/>
          </w:r>
          <w:r w:rsidR="001B39AE">
            <w:rPr>
              <w:noProof/>
            </w:rPr>
            <w:t>Productbeschrijving BAG Extract 2018</w:t>
          </w:r>
          <w:r>
            <w:rPr>
              <w:noProof/>
            </w:rPr>
            <w:fldChar w:fldCharType="end"/>
          </w:r>
        </w:p>
      </w:tc>
    </w:tr>
    <w:tr w:rsidR="005760D9" w14:paraId="6202AD86" w14:textId="77777777">
      <w:tc>
        <w:tcPr>
          <w:tcW w:w="4181" w:type="dxa"/>
        </w:tcPr>
        <w:p w14:paraId="14D8F383" w14:textId="77777777" w:rsidR="005760D9" w:rsidRDefault="005760D9">
          <w:pPr>
            <w:pStyle w:val="tussenkopje"/>
          </w:pPr>
          <w:r>
            <w:t>Versie</w:t>
          </w:r>
        </w:p>
      </w:tc>
    </w:tr>
    <w:tr w:rsidR="005760D9" w14:paraId="5ADF03BF" w14:textId="77777777">
      <w:tc>
        <w:tcPr>
          <w:tcW w:w="4181" w:type="dxa"/>
        </w:tcPr>
        <w:p w14:paraId="1BC7CBB8" w14:textId="52C7D95C" w:rsidR="005760D9" w:rsidRDefault="008E140A" w:rsidP="00091610">
          <w:pPr>
            <w:spacing w:line="240" w:lineRule="atLeast"/>
          </w:pPr>
          <w:r>
            <w:rPr>
              <w:noProof/>
            </w:rPr>
            <w:t>1.1</w:t>
          </w:r>
        </w:p>
      </w:tc>
    </w:tr>
    <w:tr w:rsidR="005760D9" w14:paraId="5C44948D" w14:textId="77777777">
      <w:tc>
        <w:tcPr>
          <w:tcW w:w="4181" w:type="dxa"/>
        </w:tcPr>
        <w:p w14:paraId="389F8F2D" w14:textId="77777777" w:rsidR="005760D9" w:rsidRDefault="005760D9">
          <w:pPr>
            <w:pStyle w:val="tussenkopje"/>
          </w:pPr>
          <w:r>
            <w:t>Blad</w:t>
          </w:r>
        </w:p>
      </w:tc>
    </w:tr>
    <w:tr w:rsidR="005760D9" w14:paraId="0399F9E6" w14:textId="77777777">
      <w:tc>
        <w:tcPr>
          <w:tcW w:w="4181" w:type="dxa"/>
        </w:tcPr>
        <w:p w14:paraId="4E03D1F1" w14:textId="1434CD8C" w:rsidR="005760D9" w:rsidRDefault="005760D9" w:rsidP="008E140A">
          <w:pPr>
            <w:spacing w:line="240" w:lineRule="atLeast"/>
          </w:pPr>
          <w:r>
            <w:fldChar w:fldCharType="begin"/>
          </w:r>
          <w:r>
            <w:instrText xml:space="preserve"> PAGE  \* MERGEFORMAT </w:instrText>
          </w:r>
          <w:r>
            <w:fldChar w:fldCharType="separate"/>
          </w:r>
          <w:r w:rsidR="001B39AE">
            <w:rPr>
              <w:noProof/>
            </w:rPr>
            <w:t>1</w:t>
          </w:r>
          <w:r>
            <w:fldChar w:fldCharType="end"/>
          </w:r>
          <w:r>
            <w:t xml:space="preserve"> van </w:t>
          </w:r>
          <w:r w:rsidR="008E140A">
            <w:t>16</w:t>
          </w:r>
          <w:r>
            <w:t xml:space="preserve"> </w:t>
          </w:r>
        </w:p>
      </w:tc>
    </w:tr>
  </w:tbl>
  <w:p w14:paraId="45149CE2" w14:textId="77777777" w:rsidR="005760D9" w:rsidRDefault="005760D9">
    <w:pPr>
      <w:pStyle w:val="Koptekst"/>
    </w:pPr>
    <w:r>
      <w:rPr>
        <w:noProof/>
        <w:snapToGrid/>
        <w:lang w:eastAsia="nl-NL"/>
      </w:rPr>
      <w:drawing>
        <wp:anchor distT="0" distB="0" distL="114300" distR="114300" simplePos="0" relativeHeight="251657216" behindDoc="1" locked="0" layoutInCell="1" allowOverlap="1" wp14:anchorId="3A7BF3E5" wp14:editId="40487C12">
          <wp:simplePos x="0" y="0"/>
          <wp:positionH relativeFrom="column">
            <wp:posOffset>2099945</wp:posOffset>
          </wp:positionH>
          <wp:positionV relativeFrom="paragraph">
            <wp:posOffset>-105410</wp:posOffset>
          </wp:positionV>
          <wp:extent cx="1333500" cy="1114425"/>
          <wp:effectExtent l="0" t="0" r="0" b="9525"/>
          <wp:wrapNone/>
          <wp:docPr id="4" name="Afbeelding 4"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DA28A" w14:textId="77777777" w:rsidR="005760D9" w:rsidRDefault="005760D9">
    <w:pPr>
      <w:pStyle w:val="Koptekst"/>
    </w:pPr>
    <w:r>
      <w:rPr>
        <w:noProof/>
        <w:snapToGrid/>
        <w:lang w:eastAsia="nl-NL"/>
      </w:rPr>
      <w:drawing>
        <wp:anchor distT="0" distB="0" distL="114300" distR="114300" simplePos="0" relativeHeight="251656192" behindDoc="0" locked="0" layoutInCell="1" allowOverlap="1" wp14:anchorId="57C25572" wp14:editId="5554E30F">
          <wp:simplePos x="0" y="0"/>
          <wp:positionH relativeFrom="page">
            <wp:posOffset>3032760</wp:posOffset>
          </wp:positionH>
          <wp:positionV relativeFrom="page">
            <wp:posOffset>512445</wp:posOffset>
          </wp:positionV>
          <wp:extent cx="942975" cy="190500"/>
          <wp:effectExtent l="0" t="0" r="9525" b="0"/>
          <wp:wrapNone/>
          <wp:docPr id="5" name="Afbeelding 5"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5760D9" w14:paraId="5C95D5C1" w14:textId="77777777">
      <w:tc>
        <w:tcPr>
          <w:tcW w:w="4181" w:type="dxa"/>
        </w:tcPr>
        <w:p w14:paraId="644C423C" w14:textId="77777777" w:rsidR="005760D9" w:rsidRDefault="005760D9">
          <w:pPr>
            <w:pStyle w:val="tussenkopje"/>
            <w:spacing w:before="0"/>
          </w:pPr>
          <w:r>
            <w:t>Datum</w:t>
          </w:r>
        </w:p>
      </w:tc>
    </w:tr>
    <w:tr w:rsidR="005760D9" w14:paraId="6BF93CD7" w14:textId="77777777">
      <w:tc>
        <w:tcPr>
          <w:tcW w:w="4181" w:type="dxa"/>
        </w:tcPr>
        <w:p w14:paraId="7B3644C5" w14:textId="0033402F" w:rsidR="005760D9" w:rsidRDefault="008E140A" w:rsidP="002C7590">
          <w:pPr>
            <w:spacing w:line="240" w:lineRule="atLeast"/>
          </w:pPr>
          <w:r>
            <w:t>18 december</w:t>
          </w:r>
          <w:r w:rsidR="005760D9">
            <w:t xml:space="preserve"> 2018</w:t>
          </w:r>
        </w:p>
      </w:tc>
    </w:tr>
    <w:tr w:rsidR="005760D9" w14:paraId="386B4F24" w14:textId="77777777">
      <w:tc>
        <w:tcPr>
          <w:tcW w:w="4181" w:type="dxa"/>
        </w:tcPr>
        <w:p w14:paraId="539FE6EF" w14:textId="77777777" w:rsidR="005760D9" w:rsidRDefault="005760D9">
          <w:pPr>
            <w:pStyle w:val="tussenkopje"/>
          </w:pPr>
          <w:r>
            <w:t>Titel</w:t>
          </w:r>
        </w:p>
      </w:tc>
    </w:tr>
    <w:tr w:rsidR="005760D9" w14:paraId="1E33A38D" w14:textId="77777777">
      <w:tc>
        <w:tcPr>
          <w:tcW w:w="4181" w:type="dxa"/>
        </w:tcPr>
        <w:p w14:paraId="07C7FCA3" w14:textId="006C91B1" w:rsidR="005760D9" w:rsidRDefault="005760D9" w:rsidP="008E140A">
          <w:pPr>
            <w:spacing w:line="240" w:lineRule="atLeast"/>
          </w:pPr>
          <w:r>
            <w:rPr>
              <w:noProof/>
            </w:rPr>
            <w:fldChar w:fldCharType="begin"/>
          </w:r>
          <w:r>
            <w:rPr>
              <w:noProof/>
            </w:rPr>
            <w:instrText xml:space="preserve"> STYLEREF Titel \* MERGEFORMAT </w:instrText>
          </w:r>
          <w:r>
            <w:rPr>
              <w:noProof/>
            </w:rPr>
            <w:fldChar w:fldCharType="separate"/>
          </w:r>
          <w:r w:rsidR="001B39AE">
            <w:rPr>
              <w:noProof/>
            </w:rPr>
            <w:t>Productbeschrijving BAG Extract 2018</w:t>
          </w:r>
          <w:r>
            <w:rPr>
              <w:noProof/>
            </w:rPr>
            <w:fldChar w:fldCharType="end"/>
          </w:r>
        </w:p>
      </w:tc>
    </w:tr>
    <w:tr w:rsidR="005760D9" w14:paraId="72665A2F" w14:textId="77777777">
      <w:tc>
        <w:tcPr>
          <w:tcW w:w="4181" w:type="dxa"/>
        </w:tcPr>
        <w:p w14:paraId="3E1623C0" w14:textId="77777777" w:rsidR="005760D9" w:rsidRDefault="005760D9">
          <w:pPr>
            <w:pStyle w:val="tussenkopje"/>
          </w:pPr>
          <w:r>
            <w:t>Versie</w:t>
          </w:r>
        </w:p>
      </w:tc>
    </w:tr>
    <w:tr w:rsidR="005760D9" w14:paraId="70F8DF55" w14:textId="77777777">
      <w:tc>
        <w:tcPr>
          <w:tcW w:w="4181" w:type="dxa"/>
        </w:tcPr>
        <w:p w14:paraId="5B9EAA51" w14:textId="1CCBA6BC" w:rsidR="005760D9" w:rsidRDefault="005760D9" w:rsidP="00091610">
          <w:pPr>
            <w:spacing w:line="240" w:lineRule="atLeast"/>
          </w:pPr>
          <w:bookmarkStart w:id="61" w:name="Versie"/>
          <w:r>
            <w:t>1.</w:t>
          </w:r>
          <w:bookmarkEnd w:id="61"/>
          <w:r w:rsidR="008E140A">
            <w:t>1</w:t>
          </w:r>
        </w:p>
      </w:tc>
    </w:tr>
    <w:tr w:rsidR="005760D9" w14:paraId="13CCF69F" w14:textId="77777777">
      <w:tc>
        <w:tcPr>
          <w:tcW w:w="4181" w:type="dxa"/>
        </w:tcPr>
        <w:p w14:paraId="169CAE07" w14:textId="77777777" w:rsidR="005760D9" w:rsidRDefault="005760D9">
          <w:pPr>
            <w:pStyle w:val="tussenkopje"/>
          </w:pPr>
          <w:r>
            <w:t>Blad</w:t>
          </w:r>
        </w:p>
      </w:tc>
    </w:tr>
    <w:tr w:rsidR="005760D9" w14:paraId="4C51B6ED" w14:textId="77777777">
      <w:tc>
        <w:tcPr>
          <w:tcW w:w="4181" w:type="dxa"/>
        </w:tcPr>
        <w:p w14:paraId="391DEE74" w14:textId="51D6B187" w:rsidR="005760D9" w:rsidRDefault="005760D9" w:rsidP="008E140A">
          <w:pPr>
            <w:spacing w:line="240" w:lineRule="atLeast"/>
          </w:pPr>
          <w:r>
            <w:fldChar w:fldCharType="begin"/>
          </w:r>
          <w:r>
            <w:instrText xml:space="preserve"> PAGE  \* MERGEFORMAT </w:instrText>
          </w:r>
          <w:r>
            <w:fldChar w:fldCharType="separate"/>
          </w:r>
          <w:r w:rsidR="001B39AE">
            <w:rPr>
              <w:noProof/>
            </w:rPr>
            <w:t>8</w:t>
          </w:r>
          <w:r>
            <w:fldChar w:fldCharType="end"/>
          </w:r>
          <w:r>
            <w:t xml:space="preserve"> van </w:t>
          </w:r>
          <w:r w:rsidR="008E140A">
            <w:t>16</w:t>
          </w:r>
        </w:p>
      </w:tc>
    </w:tr>
  </w:tbl>
  <w:p w14:paraId="75E37351" w14:textId="77777777" w:rsidR="005760D9" w:rsidRDefault="005760D9">
    <w:pPr>
      <w:pStyle w:val="Koptekst"/>
    </w:pPr>
    <w:r>
      <w:rPr>
        <w:noProof/>
        <w:snapToGrid/>
        <w:lang w:eastAsia="nl-NL"/>
      </w:rPr>
      <w:drawing>
        <wp:anchor distT="0" distB="0" distL="114300" distR="114300" simplePos="0" relativeHeight="251659264" behindDoc="1" locked="0" layoutInCell="1" allowOverlap="1" wp14:anchorId="4737B0ED" wp14:editId="3E8B5AAD">
          <wp:simplePos x="0" y="0"/>
          <wp:positionH relativeFrom="column">
            <wp:posOffset>2099945</wp:posOffset>
          </wp:positionH>
          <wp:positionV relativeFrom="paragraph">
            <wp:posOffset>-100330</wp:posOffset>
          </wp:positionV>
          <wp:extent cx="1333500" cy="1114425"/>
          <wp:effectExtent l="0" t="0" r="0" b="9525"/>
          <wp:wrapNone/>
          <wp:docPr id="15" name="Afbeelding 15"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97CE0"/>
    <w:multiLevelType w:val="hybridMultilevel"/>
    <w:tmpl w:val="C9A423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7E296C"/>
    <w:multiLevelType w:val="hybridMultilevel"/>
    <w:tmpl w:val="BA501E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45097F"/>
    <w:multiLevelType w:val="hybridMultilevel"/>
    <w:tmpl w:val="E6667C74"/>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18BB0124"/>
    <w:multiLevelType w:val="hybridMultilevel"/>
    <w:tmpl w:val="C598D1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0E11EED"/>
    <w:multiLevelType w:val="hybridMultilevel"/>
    <w:tmpl w:val="28D255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1963E11"/>
    <w:multiLevelType w:val="hybridMultilevel"/>
    <w:tmpl w:val="855A4F34"/>
    <w:lvl w:ilvl="0" w:tplc="04130001">
      <w:start w:val="1"/>
      <w:numFmt w:val="bullet"/>
      <w:lvlText w:val=""/>
      <w:lvlJc w:val="left"/>
      <w:pPr>
        <w:ind w:left="357" w:hanging="360"/>
      </w:pPr>
      <w:rPr>
        <w:rFonts w:ascii="Symbol" w:hAnsi="Symbol" w:hint="default"/>
      </w:rPr>
    </w:lvl>
    <w:lvl w:ilvl="1" w:tplc="04130003">
      <w:start w:val="1"/>
      <w:numFmt w:val="bullet"/>
      <w:lvlText w:val="o"/>
      <w:lvlJc w:val="left"/>
      <w:pPr>
        <w:ind w:left="1077" w:hanging="360"/>
      </w:pPr>
      <w:rPr>
        <w:rFonts w:ascii="Courier New" w:hAnsi="Courier New" w:cs="Courier New" w:hint="default"/>
      </w:rPr>
    </w:lvl>
    <w:lvl w:ilvl="2" w:tplc="04130005" w:tentative="1">
      <w:start w:val="1"/>
      <w:numFmt w:val="bullet"/>
      <w:lvlText w:val=""/>
      <w:lvlJc w:val="left"/>
      <w:pPr>
        <w:ind w:left="1797" w:hanging="360"/>
      </w:pPr>
      <w:rPr>
        <w:rFonts w:ascii="Wingdings" w:hAnsi="Wingdings" w:hint="default"/>
      </w:rPr>
    </w:lvl>
    <w:lvl w:ilvl="3" w:tplc="04130001" w:tentative="1">
      <w:start w:val="1"/>
      <w:numFmt w:val="bullet"/>
      <w:lvlText w:val=""/>
      <w:lvlJc w:val="left"/>
      <w:pPr>
        <w:ind w:left="2517" w:hanging="360"/>
      </w:pPr>
      <w:rPr>
        <w:rFonts w:ascii="Symbol" w:hAnsi="Symbol" w:hint="default"/>
      </w:rPr>
    </w:lvl>
    <w:lvl w:ilvl="4" w:tplc="04130003" w:tentative="1">
      <w:start w:val="1"/>
      <w:numFmt w:val="bullet"/>
      <w:lvlText w:val="o"/>
      <w:lvlJc w:val="left"/>
      <w:pPr>
        <w:ind w:left="3237" w:hanging="360"/>
      </w:pPr>
      <w:rPr>
        <w:rFonts w:ascii="Courier New" w:hAnsi="Courier New" w:cs="Courier New" w:hint="default"/>
      </w:rPr>
    </w:lvl>
    <w:lvl w:ilvl="5" w:tplc="04130005" w:tentative="1">
      <w:start w:val="1"/>
      <w:numFmt w:val="bullet"/>
      <w:lvlText w:val=""/>
      <w:lvlJc w:val="left"/>
      <w:pPr>
        <w:ind w:left="3957" w:hanging="360"/>
      </w:pPr>
      <w:rPr>
        <w:rFonts w:ascii="Wingdings" w:hAnsi="Wingdings" w:hint="default"/>
      </w:rPr>
    </w:lvl>
    <w:lvl w:ilvl="6" w:tplc="04130001" w:tentative="1">
      <w:start w:val="1"/>
      <w:numFmt w:val="bullet"/>
      <w:lvlText w:val=""/>
      <w:lvlJc w:val="left"/>
      <w:pPr>
        <w:ind w:left="4677" w:hanging="360"/>
      </w:pPr>
      <w:rPr>
        <w:rFonts w:ascii="Symbol" w:hAnsi="Symbol" w:hint="default"/>
      </w:rPr>
    </w:lvl>
    <w:lvl w:ilvl="7" w:tplc="04130003" w:tentative="1">
      <w:start w:val="1"/>
      <w:numFmt w:val="bullet"/>
      <w:lvlText w:val="o"/>
      <w:lvlJc w:val="left"/>
      <w:pPr>
        <w:ind w:left="5397" w:hanging="360"/>
      </w:pPr>
      <w:rPr>
        <w:rFonts w:ascii="Courier New" w:hAnsi="Courier New" w:cs="Courier New" w:hint="default"/>
      </w:rPr>
    </w:lvl>
    <w:lvl w:ilvl="8" w:tplc="04130005" w:tentative="1">
      <w:start w:val="1"/>
      <w:numFmt w:val="bullet"/>
      <w:lvlText w:val=""/>
      <w:lvlJc w:val="left"/>
      <w:pPr>
        <w:ind w:left="6117" w:hanging="360"/>
      </w:pPr>
      <w:rPr>
        <w:rFonts w:ascii="Wingdings" w:hAnsi="Wingdings" w:hint="default"/>
      </w:rPr>
    </w:lvl>
  </w:abstractNum>
  <w:abstractNum w:abstractNumId="6" w15:restartNumberingAfterBreak="0">
    <w:nsid w:val="31EA29AF"/>
    <w:multiLevelType w:val="hybridMultilevel"/>
    <w:tmpl w:val="CD3272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3BB54520"/>
    <w:multiLevelType w:val="hybridMultilevel"/>
    <w:tmpl w:val="DDC2FE04"/>
    <w:lvl w:ilvl="0" w:tplc="04130001">
      <w:start w:val="1"/>
      <w:numFmt w:val="bullet"/>
      <w:lvlText w:val=""/>
      <w:lvlJc w:val="left"/>
      <w:pPr>
        <w:ind w:left="720" w:hanging="360"/>
      </w:pPr>
      <w:rPr>
        <w:rFonts w:ascii="Symbol" w:hAnsi="Symbol" w:hint="default"/>
      </w:rPr>
    </w:lvl>
    <w:lvl w:ilvl="1" w:tplc="0413000F">
      <w:start w:val="1"/>
      <w:numFmt w:val="decimal"/>
      <w:lvlText w:val="%2."/>
      <w:lvlJc w:val="left"/>
      <w:pPr>
        <w:ind w:left="1440" w:hanging="360"/>
      </w:pPr>
      <w:rPr>
        <w:rFonts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CAA0238"/>
    <w:multiLevelType w:val="hybridMultilevel"/>
    <w:tmpl w:val="B21C4B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F7E0BF7"/>
    <w:multiLevelType w:val="hybridMultilevel"/>
    <w:tmpl w:val="66625A7C"/>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B5A7EE5"/>
    <w:multiLevelType w:val="hybridMultilevel"/>
    <w:tmpl w:val="F9C0EB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4BF646B"/>
    <w:multiLevelType w:val="multilevel"/>
    <w:tmpl w:val="4E02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8E457B"/>
    <w:multiLevelType w:val="hybridMultilevel"/>
    <w:tmpl w:val="7100814C"/>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6E726E3"/>
    <w:multiLevelType w:val="hybridMultilevel"/>
    <w:tmpl w:val="2D6C12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89A52FF"/>
    <w:multiLevelType w:val="hybridMultilevel"/>
    <w:tmpl w:val="93107AE4"/>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F48289E"/>
    <w:multiLevelType w:val="hybridMultilevel"/>
    <w:tmpl w:val="FED605B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627D2331"/>
    <w:multiLevelType w:val="hybridMultilevel"/>
    <w:tmpl w:val="9C620C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9B46120"/>
    <w:multiLevelType w:val="hybridMultilevel"/>
    <w:tmpl w:val="725A82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AD417AA"/>
    <w:multiLevelType w:val="hybridMultilevel"/>
    <w:tmpl w:val="37E0F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23" w15:restartNumberingAfterBreak="0">
    <w:nsid w:val="6E1A1DD1"/>
    <w:multiLevelType w:val="multilevel"/>
    <w:tmpl w:val="AD0649F8"/>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4" w15:restartNumberingAfterBreak="0">
    <w:nsid w:val="72E57CAF"/>
    <w:multiLevelType w:val="hybridMultilevel"/>
    <w:tmpl w:val="269C86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65456ED"/>
    <w:multiLevelType w:val="hybridMultilevel"/>
    <w:tmpl w:val="3788A4FC"/>
    <w:lvl w:ilvl="0" w:tplc="A3687506">
      <w:numFmt w:val="bullet"/>
      <w:lvlText w:val="-"/>
      <w:lvlJc w:val="left"/>
      <w:pPr>
        <w:tabs>
          <w:tab w:val="num" w:pos="360"/>
        </w:tabs>
        <w:ind w:left="360" w:hanging="360"/>
      </w:pPr>
      <w:rPr>
        <w:rFonts w:ascii="Arial" w:eastAsia="Times New Roman" w:hAnsi="Arial" w:cs="Arial" w:hint="default"/>
      </w:rPr>
    </w:lvl>
    <w:lvl w:ilvl="1" w:tplc="04130003">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8D60562"/>
    <w:multiLevelType w:val="hybridMultilevel"/>
    <w:tmpl w:val="8E2C8FAC"/>
    <w:lvl w:ilvl="0" w:tplc="6F044A44">
      <w:start w:val="1"/>
      <w:numFmt w:val="decimal"/>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num w:numId="1">
    <w:abstractNumId w:val="23"/>
  </w:num>
  <w:num w:numId="2">
    <w:abstractNumId w:val="13"/>
  </w:num>
  <w:num w:numId="3">
    <w:abstractNumId w:val="22"/>
  </w:num>
  <w:num w:numId="4">
    <w:abstractNumId w:val="20"/>
  </w:num>
  <w:num w:numId="5">
    <w:abstractNumId w:val="10"/>
  </w:num>
  <w:num w:numId="6">
    <w:abstractNumId w:val="23"/>
  </w:num>
  <w:num w:numId="7">
    <w:abstractNumId w:val="23"/>
  </w:num>
  <w:num w:numId="8">
    <w:abstractNumId w:val="23"/>
  </w:num>
  <w:num w:numId="9">
    <w:abstractNumId w:val="23"/>
  </w:num>
  <w:num w:numId="10">
    <w:abstractNumId w:val="7"/>
  </w:num>
  <w:num w:numId="11">
    <w:abstractNumId w:val="1"/>
  </w:num>
  <w:num w:numId="12">
    <w:abstractNumId w:val="21"/>
  </w:num>
  <w:num w:numId="13">
    <w:abstractNumId w:val="12"/>
  </w:num>
  <w:num w:numId="14">
    <w:abstractNumId w:val="15"/>
  </w:num>
  <w:num w:numId="15">
    <w:abstractNumId w:val="2"/>
  </w:num>
  <w:num w:numId="16">
    <w:abstractNumId w:val="17"/>
  </w:num>
  <w:num w:numId="17">
    <w:abstractNumId w:val="18"/>
  </w:num>
  <w:num w:numId="18">
    <w:abstractNumId w:val="3"/>
  </w:num>
  <w:num w:numId="19">
    <w:abstractNumId w:val="4"/>
  </w:num>
  <w:num w:numId="20">
    <w:abstractNumId w:val="24"/>
  </w:num>
  <w:num w:numId="21">
    <w:abstractNumId w:val="5"/>
  </w:num>
  <w:num w:numId="22">
    <w:abstractNumId w:val="26"/>
  </w:num>
  <w:num w:numId="23">
    <w:abstractNumId w:val="25"/>
  </w:num>
  <w:num w:numId="24">
    <w:abstractNumId w:val="19"/>
  </w:num>
  <w:num w:numId="25">
    <w:abstractNumId w:val="6"/>
  </w:num>
  <w:num w:numId="26">
    <w:abstractNumId w:val="0"/>
  </w:num>
  <w:num w:numId="27">
    <w:abstractNumId w:val="23"/>
  </w:num>
  <w:num w:numId="28">
    <w:abstractNumId w:val="23"/>
  </w:num>
  <w:num w:numId="29">
    <w:abstractNumId w:val="14"/>
  </w:num>
  <w:num w:numId="30">
    <w:abstractNumId w:val="8"/>
  </w:num>
  <w:num w:numId="31">
    <w:abstractNumId w:val="16"/>
  </w:num>
  <w:num w:numId="32">
    <w:abstractNumId w:val="9"/>
  </w:num>
  <w:num w:numId="33">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D94420"/>
    <w:rsid w:val="0000544D"/>
    <w:rsid w:val="00006384"/>
    <w:rsid w:val="000074AA"/>
    <w:rsid w:val="00007737"/>
    <w:rsid w:val="00013E9C"/>
    <w:rsid w:val="00014726"/>
    <w:rsid w:val="00015C4F"/>
    <w:rsid w:val="00016840"/>
    <w:rsid w:val="00016CF2"/>
    <w:rsid w:val="000247B5"/>
    <w:rsid w:val="00026263"/>
    <w:rsid w:val="00030C39"/>
    <w:rsid w:val="000314AE"/>
    <w:rsid w:val="000330CF"/>
    <w:rsid w:val="00033FD5"/>
    <w:rsid w:val="000361A8"/>
    <w:rsid w:val="00037E7F"/>
    <w:rsid w:val="00040691"/>
    <w:rsid w:val="0004167F"/>
    <w:rsid w:val="00041855"/>
    <w:rsid w:val="00042CDE"/>
    <w:rsid w:val="00043DCE"/>
    <w:rsid w:val="00052461"/>
    <w:rsid w:val="00052636"/>
    <w:rsid w:val="00064D54"/>
    <w:rsid w:val="000668AE"/>
    <w:rsid w:val="00067015"/>
    <w:rsid w:val="00071BCE"/>
    <w:rsid w:val="00072AC2"/>
    <w:rsid w:val="00073A3D"/>
    <w:rsid w:val="00077D41"/>
    <w:rsid w:val="000807C8"/>
    <w:rsid w:val="0008104C"/>
    <w:rsid w:val="00083768"/>
    <w:rsid w:val="000850F4"/>
    <w:rsid w:val="00085D41"/>
    <w:rsid w:val="00091610"/>
    <w:rsid w:val="00091C96"/>
    <w:rsid w:val="00095A56"/>
    <w:rsid w:val="00095E11"/>
    <w:rsid w:val="00097048"/>
    <w:rsid w:val="000A2220"/>
    <w:rsid w:val="000A26EE"/>
    <w:rsid w:val="000A35B2"/>
    <w:rsid w:val="000A38C3"/>
    <w:rsid w:val="000A4B0D"/>
    <w:rsid w:val="000B1D1E"/>
    <w:rsid w:val="000B28D7"/>
    <w:rsid w:val="000B5912"/>
    <w:rsid w:val="000B6B98"/>
    <w:rsid w:val="000B7488"/>
    <w:rsid w:val="000C0FFE"/>
    <w:rsid w:val="000C3C37"/>
    <w:rsid w:val="000C4CC8"/>
    <w:rsid w:val="000C5E11"/>
    <w:rsid w:val="000D2E31"/>
    <w:rsid w:val="000D30D1"/>
    <w:rsid w:val="000D3D6C"/>
    <w:rsid w:val="000D4947"/>
    <w:rsid w:val="000D4BA8"/>
    <w:rsid w:val="000D706A"/>
    <w:rsid w:val="000E04DB"/>
    <w:rsid w:val="000E2523"/>
    <w:rsid w:val="000E32B0"/>
    <w:rsid w:val="000E333C"/>
    <w:rsid w:val="000E42A9"/>
    <w:rsid w:val="000E5E59"/>
    <w:rsid w:val="000F20FC"/>
    <w:rsid w:val="000F295F"/>
    <w:rsid w:val="000F2F63"/>
    <w:rsid w:val="000F5B27"/>
    <w:rsid w:val="00101B10"/>
    <w:rsid w:val="001050CB"/>
    <w:rsid w:val="00105881"/>
    <w:rsid w:val="001072FE"/>
    <w:rsid w:val="0011089A"/>
    <w:rsid w:val="00111852"/>
    <w:rsid w:val="00112EC6"/>
    <w:rsid w:val="00113298"/>
    <w:rsid w:val="0011414C"/>
    <w:rsid w:val="001147B8"/>
    <w:rsid w:val="001213A6"/>
    <w:rsid w:val="0012266A"/>
    <w:rsid w:val="001247B1"/>
    <w:rsid w:val="00125476"/>
    <w:rsid w:val="0012567E"/>
    <w:rsid w:val="001303A8"/>
    <w:rsid w:val="00130AC2"/>
    <w:rsid w:val="00134A1D"/>
    <w:rsid w:val="00134DC5"/>
    <w:rsid w:val="00135994"/>
    <w:rsid w:val="001370BE"/>
    <w:rsid w:val="001422D3"/>
    <w:rsid w:val="00146181"/>
    <w:rsid w:val="00146D72"/>
    <w:rsid w:val="00150B25"/>
    <w:rsid w:val="0015137A"/>
    <w:rsid w:val="001527FA"/>
    <w:rsid w:val="001545C6"/>
    <w:rsid w:val="00155A7D"/>
    <w:rsid w:val="001562B2"/>
    <w:rsid w:val="00157F48"/>
    <w:rsid w:val="00160320"/>
    <w:rsid w:val="00164D96"/>
    <w:rsid w:val="0017084A"/>
    <w:rsid w:val="00170ACA"/>
    <w:rsid w:val="00170E5E"/>
    <w:rsid w:val="00170F0E"/>
    <w:rsid w:val="001766D5"/>
    <w:rsid w:val="00177E82"/>
    <w:rsid w:val="001851F1"/>
    <w:rsid w:val="00185931"/>
    <w:rsid w:val="001859C1"/>
    <w:rsid w:val="001860B1"/>
    <w:rsid w:val="00190C97"/>
    <w:rsid w:val="0019280F"/>
    <w:rsid w:val="00193DBD"/>
    <w:rsid w:val="00195281"/>
    <w:rsid w:val="00195F4C"/>
    <w:rsid w:val="00196CA1"/>
    <w:rsid w:val="001976DF"/>
    <w:rsid w:val="001A07B4"/>
    <w:rsid w:val="001A1BC7"/>
    <w:rsid w:val="001A1CC1"/>
    <w:rsid w:val="001B0199"/>
    <w:rsid w:val="001B06D0"/>
    <w:rsid w:val="001B0971"/>
    <w:rsid w:val="001B2972"/>
    <w:rsid w:val="001B39AE"/>
    <w:rsid w:val="001B3BA0"/>
    <w:rsid w:val="001B4EB3"/>
    <w:rsid w:val="001B7D3B"/>
    <w:rsid w:val="001C29F5"/>
    <w:rsid w:val="001C2F05"/>
    <w:rsid w:val="001C453D"/>
    <w:rsid w:val="001C67FF"/>
    <w:rsid w:val="001C69D2"/>
    <w:rsid w:val="001D4F14"/>
    <w:rsid w:val="001D5A02"/>
    <w:rsid w:val="001E091C"/>
    <w:rsid w:val="001E14E0"/>
    <w:rsid w:val="001E2B16"/>
    <w:rsid w:val="001E2E17"/>
    <w:rsid w:val="001E3716"/>
    <w:rsid w:val="001E49D4"/>
    <w:rsid w:val="001E6933"/>
    <w:rsid w:val="001E6D1D"/>
    <w:rsid w:val="001E7D52"/>
    <w:rsid w:val="001F35F5"/>
    <w:rsid w:val="001F60F3"/>
    <w:rsid w:val="001F6D43"/>
    <w:rsid w:val="00200223"/>
    <w:rsid w:val="0020060F"/>
    <w:rsid w:val="00201CB1"/>
    <w:rsid w:val="00202C31"/>
    <w:rsid w:val="002034D9"/>
    <w:rsid w:val="002055CD"/>
    <w:rsid w:val="002061BA"/>
    <w:rsid w:val="00210686"/>
    <w:rsid w:val="00213DCF"/>
    <w:rsid w:val="00216E20"/>
    <w:rsid w:val="00216EBB"/>
    <w:rsid w:val="00217201"/>
    <w:rsid w:val="0022182E"/>
    <w:rsid w:val="00234311"/>
    <w:rsid w:val="00234F04"/>
    <w:rsid w:val="00236406"/>
    <w:rsid w:val="002375E2"/>
    <w:rsid w:val="00237827"/>
    <w:rsid w:val="002405A3"/>
    <w:rsid w:val="0024063F"/>
    <w:rsid w:val="002428DE"/>
    <w:rsid w:val="00244B97"/>
    <w:rsid w:val="00245715"/>
    <w:rsid w:val="002461D3"/>
    <w:rsid w:val="00246EEC"/>
    <w:rsid w:val="002477E4"/>
    <w:rsid w:val="00250219"/>
    <w:rsid w:val="002503BE"/>
    <w:rsid w:val="002512DE"/>
    <w:rsid w:val="00252BAC"/>
    <w:rsid w:val="00254989"/>
    <w:rsid w:val="00260193"/>
    <w:rsid w:val="002621B2"/>
    <w:rsid w:val="00263101"/>
    <w:rsid w:val="00263A3F"/>
    <w:rsid w:val="00265262"/>
    <w:rsid w:val="00271EAB"/>
    <w:rsid w:val="00273121"/>
    <w:rsid w:val="002732E6"/>
    <w:rsid w:val="00274E51"/>
    <w:rsid w:val="00280745"/>
    <w:rsid w:val="00281661"/>
    <w:rsid w:val="00282950"/>
    <w:rsid w:val="00283F2B"/>
    <w:rsid w:val="00284875"/>
    <w:rsid w:val="0029005A"/>
    <w:rsid w:val="002938B9"/>
    <w:rsid w:val="00296289"/>
    <w:rsid w:val="002978C1"/>
    <w:rsid w:val="00297927"/>
    <w:rsid w:val="002A21B9"/>
    <w:rsid w:val="002A354D"/>
    <w:rsid w:val="002A44C3"/>
    <w:rsid w:val="002A5244"/>
    <w:rsid w:val="002A745B"/>
    <w:rsid w:val="002B199E"/>
    <w:rsid w:val="002C0DDB"/>
    <w:rsid w:val="002C3995"/>
    <w:rsid w:val="002C3CBB"/>
    <w:rsid w:val="002C7590"/>
    <w:rsid w:val="002D09D7"/>
    <w:rsid w:val="002D2B6E"/>
    <w:rsid w:val="002D4311"/>
    <w:rsid w:val="002D4BD4"/>
    <w:rsid w:val="002D59B0"/>
    <w:rsid w:val="002D5FCB"/>
    <w:rsid w:val="002E184F"/>
    <w:rsid w:val="002E387E"/>
    <w:rsid w:val="002E3EE5"/>
    <w:rsid w:val="002E571B"/>
    <w:rsid w:val="002F0AAE"/>
    <w:rsid w:val="002F0CE5"/>
    <w:rsid w:val="002F1D17"/>
    <w:rsid w:val="002F30F0"/>
    <w:rsid w:val="002F4AE4"/>
    <w:rsid w:val="002F53F8"/>
    <w:rsid w:val="00302B0E"/>
    <w:rsid w:val="00303383"/>
    <w:rsid w:val="003054E1"/>
    <w:rsid w:val="00306490"/>
    <w:rsid w:val="003129CB"/>
    <w:rsid w:val="003136F8"/>
    <w:rsid w:val="00314483"/>
    <w:rsid w:val="00314EE1"/>
    <w:rsid w:val="003168C5"/>
    <w:rsid w:val="00325149"/>
    <w:rsid w:val="003263E2"/>
    <w:rsid w:val="00326781"/>
    <w:rsid w:val="00327B55"/>
    <w:rsid w:val="00330457"/>
    <w:rsid w:val="00330709"/>
    <w:rsid w:val="00331356"/>
    <w:rsid w:val="00336BDB"/>
    <w:rsid w:val="00337197"/>
    <w:rsid w:val="00340E36"/>
    <w:rsid w:val="003410DD"/>
    <w:rsid w:val="0034240A"/>
    <w:rsid w:val="00343682"/>
    <w:rsid w:val="0034414F"/>
    <w:rsid w:val="00345BAD"/>
    <w:rsid w:val="00351FE5"/>
    <w:rsid w:val="00354C73"/>
    <w:rsid w:val="00355663"/>
    <w:rsid w:val="00356BFA"/>
    <w:rsid w:val="00361E09"/>
    <w:rsid w:val="0036220F"/>
    <w:rsid w:val="0036245A"/>
    <w:rsid w:val="00365963"/>
    <w:rsid w:val="003709D4"/>
    <w:rsid w:val="003726F7"/>
    <w:rsid w:val="003732D3"/>
    <w:rsid w:val="00373451"/>
    <w:rsid w:val="00373DB0"/>
    <w:rsid w:val="00373DD2"/>
    <w:rsid w:val="00374241"/>
    <w:rsid w:val="003808A9"/>
    <w:rsid w:val="00380D87"/>
    <w:rsid w:val="003819D3"/>
    <w:rsid w:val="00381D6E"/>
    <w:rsid w:val="00382363"/>
    <w:rsid w:val="00382B7D"/>
    <w:rsid w:val="0038434F"/>
    <w:rsid w:val="0038534A"/>
    <w:rsid w:val="0038638B"/>
    <w:rsid w:val="00393658"/>
    <w:rsid w:val="0039534C"/>
    <w:rsid w:val="00395397"/>
    <w:rsid w:val="003A1157"/>
    <w:rsid w:val="003A2744"/>
    <w:rsid w:val="003A2C48"/>
    <w:rsid w:val="003A41E9"/>
    <w:rsid w:val="003A44D1"/>
    <w:rsid w:val="003B037C"/>
    <w:rsid w:val="003B3BB4"/>
    <w:rsid w:val="003B404F"/>
    <w:rsid w:val="003B56A6"/>
    <w:rsid w:val="003B605D"/>
    <w:rsid w:val="003C0E6C"/>
    <w:rsid w:val="003C5217"/>
    <w:rsid w:val="003C6AB4"/>
    <w:rsid w:val="003C75D5"/>
    <w:rsid w:val="003D079C"/>
    <w:rsid w:val="003D0B75"/>
    <w:rsid w:val="003D2370"/>
    <w:rsid w:val="003D2686"/>
    <w:rsid w:val="003D348E"/>
    <w:rsid w:val="003D5639"/>
    <w:rsid w:val="003D5F86"/>
    <w:rsid w:val="003E7D03"/>
    <w:rsid w:val="003F1E2F"/>
    <w:rsid w:val="003F5C08"/>
    <w:rsid w:val="00401726"/>
    <w:rsid w:val="00403A64"/>
    <w:rsid w:val="00403BF5"/>
    <w:rsid w:val="004040EF"/>
    <w:rsid w:val="004041C0"/>
    <w:rsid w:val="004043A4"/>
    <w:rsid w:val="00405A62"/>
    <w:rsid w:val="00406CEE"/>
    <w:rsid w:val="00414AC6"/>
    <w:rsid w:val="0041579F"/>
    <w:rsid w:val="00415806"/>
    <w:rsid w:val="0041665B"/>
    <w:rsid w:val="00417FC2"/>
    <w:rsid w:val="00426039"/>
    <w:rsid w:val="00426091"/>
    <w:rsid w:val="0042704C"/>
    <w:rsid w:val="004336FB"/>
    <w:rsid w:val="00434739"/>
    <w:rsid w:val="0043491A"/>
    <w:rsid w:val="00435FD8"/>
    <w:rsid w:val="0043717A"/>
    <w:rsid w:val="00441799"/>
    <w:rsid w:val="0044298E"/>
    <w:rsid w:val="00445738"/>
    <w:rsid w:val="00445A56"/>
    <w:rsid w:val="0044602F"/>
    <w:rsid w:val="00451606"/>
    <w:rsid w:val="004612AE"/>
    <w:rsid w:val="00463A2F"/>
    <w:rsid w:val="00464373"/>
    <w:rsid w:val="00464D77"/>
    <w:rsid w:val="00465C4A"/>
    <w:rsid w:val="004703E3"/>
    <w:rsid w:val="004710CA"/>
    <w:rsid w:val="00471697"/>
    <w:rsid w:val="004726DF"/>
    <w:rsid w:val="004739BD"/>
    <w:rsid w:val="004768B0"/>
    <w:rsid w:val="00480EE1"/>
    <w:rsid w:val="00481471"/>
    <w:rsid w:val="0048155C"/>
    <w:rsid w:val="004815E9"/>
    <w:rsid w:val="00482826"/>
    <w:rsid w:val="00483246"/>
    <w:rsid w:val="00483907"/>
    <w:rsid w:val="00485030"/>
    <w:rsid w:val="00485A1D"/>
    <w:rsid w:val="00487FD7"/>
    <w:rsid w:val="00491385"/>
    <w:rsid w:val="00492544"/>
    <w:rsid w:val="00494924"/>
    <w:rsid w:val="00497FCF"/>
    <w:rsid w:val="004A0658"/>
    <w:rsid w:val="004A2247"/>
    <w:rsid w:val="004A3274"/>
    <w:rsid w:val="004A3548"/>
    <w:rsid w:val="004A5116"/>
    <w:rsid w:val="004A5900"/>
    <w:rsid w:val="004A692B"/>
    <w:rsid w:val="004A7C65"/>
    <w:rsid w:val="004B01FC"/>
    <w:rsid w:val="004B03FE"/>
    <w:rsid w:val="004B0BC2"/>
    <w:rsid w:val="004B0F41"/>
    <w:rsid w:val="004B478C"/>
    <w:rsid w:val="004B48CD"/>
    <w:rsid w:val="004B7DB4"/>
    <w:rsid w:val="004C012D"/>
    <w:rsid w:val="004C158E"/>
    <w:rsid w:val="004C16A4"/>
    <w:rsid w:val="004C63E7"/>
    <w:rsid w:val="004D05D7"/>
    <w:rsid w:val="004D2A4C"/>
    <w:rsid w:val="004D3B40"/>
    <w:rsid w:val="004D481A"/>
    <w:rsid w:val="004D488D"/>
    <w:rsid w:val="004D4E83"/>
    <w:rsid w:val="004D5271"/>
    <w:rsid w:val="004D58A3"/>
    <w:rsid w:val="004E1C53"/>
    <w:rsid w:val="004E5762"/>
    <w:rsid w:val="004E757A"/>
    <w:rsid w:val="004E7D62"/>
    <w:rsid w:val="004F101D"/>
    <w:rsid w:val="004F26AA"/>
    <w:rsid w:val="004F7491"/>
    <w:rsid w:val="00503329"/>
    <w:rsid w:val="005049A3"/>
    <w:rsid w:val="00504D31"/>
    <w:rsid w:val="00514FC7"/>
    <w:rsid w:val="005238E1"/>
    <w:rsid w:val="00526B4B"/>
    <w:rsid w:val="0053066D"/>
    <w:rsid w:val="0053254F"/>
    <w:rsid w:val="005336D9"/>
    <w:rsid w:val="00533BB0"/>
    <w:rsid w:val="00540F8D"/>
    <w:rsid w:val="00541763"/>
    <w:rsid w:val="00543390"/>
    <w:rsid w:val="00543C19"/>
    <w:rsid w:val="005448D3"/>
    <w:rsid w:val="0054574F"/>
    <w:rsid w:val="005460B3"/>
    <w:rsid w:val="00547FEE"/>
    <w:rsid w:val="00550DF3"/>
    <w:rsid w:val="00555618"/>
    <w:rsid w:val="00555726"/>
    <w:rsid w:val="005578E8"/>
    <w:rsid w:val="00560862"/>
    <w:rsid w:val="00560B30"/>
    <w:rsid w:val="005649AC"/>
    <w:rsid w:val="00566BD8"/>
    <w:rsid w:val="00567221"/>
    <w:rsid w:val="00567587"/>
    <w:rsid w:val="00567633"/>
    <w:rsid w:val="0057159E"/>
    <w:rsid w:val="00571D26"/>
    <w:rsid w:val="005760D9"/>
    <w:rsid w:val="00576C8A"/>
    <w:rsid w:val="0058142A"/>
    <w:rsid w:val="00581D12"/>
    <w:rsid w:val="005826FB"/>
    <w:rsid w:val="00582B02"/>
    <w:rsid w:val="00585064"/>
    <w:rsid w:val="00587000"/>
    <w:rsid w:val="00587073"/>
    <w:rsid w:val="00587715"/>
    <w:rsid w:val="00591AAF"/>
    <w:rsid w:val="0059205E"/>
    <w:rsid w:val="0059259F"/>
    <w:rsid w:val="00594971"/>
    <w:rsid w:val="005A2ADF"/>
    <w:rsid w:val="005A48C8"/>
    <w:rsid w:val="005A4CE5"/>
    <w:rsid w:val="005A580E"/>
    <w:rsid w:val="005A7D3D"/>
    <w:rsid w:val="005B0681"/>
    <w:rsid w:val="005B082D"/>
    <w:rsid w:val="005B0E4D"/>
    <w:rsid w:val="005B148A"/>
    <w:rsid w:val="005B2A09"/>
    <w:rsid w:val="005B43F5"/>
    <w:rsid w:val="005B474F"/>
    <w:rsid w:val="005B5EED"/>
    <w:rsid w:val="005B5F86"/>
    <w:rsid w:val="005B64F9"/>
    <w:rsid w:val="005C1BEF"/>
    <w:rsid w:val="005C222A"/>
    <w:rsid w:val="005C5EDB"/>
    <w:rsid w:val="005D2BC4"/>
    <w:rsid w:val="005D3951"/>
    <w:rsid w:val="005D3F0B"/>
    <w:rsid w:val="005D4BD8"/>
    <w:rsid w:val="005D54B2"/>
    <w:rsid w:val="005E08D2"/>
    <w:rsid w:val="005E1613"/>
    <w:rsid w:val="005E2D2F"/>
    <w:rsid w:val="005E3631"/>
    <w:rsid w:val="005E3723"/>
    <w:rsid w:val="005E3FF5"/>
    <w:rsid w:val="005E7A07"/>
    <w:rsid w:val="005E7B8C"/>
    <w:rsid w:val="005F047B"/>
    <w:rsid w:val="005F151F"/>
    <w:rsid w:val="005F21CA"/>
    <w:rsid w:val="005F2E12"/>
    <w:rsid w:val="005F4748"/>
    <w:rsid w:val="00602B52"/>
    <w:rsid w:val="00602EEA"/>
    <w:rsid w:val="00603DC1"/>
    <w:rsid w:val="006060AE"/>
    <w:rsid w:val="0061179E"/>
    <w:rsid w:val="00611E5F"/>
    <w:rsid w:val="00611E85"/>
    <w:rsid w:val="00617E88"/>
    <w:rsid w:val="00620948"/>
    <w:rsid w:val="006213B3"/>
    <w:rsid w:val="00621899"/>
    <w:rsid w:val="006246C7"/>
    <w:rsid w:val="00624710"/>
    <w:rsid w:val="00625637"/>
    <w:rsid w:val="0063013F"/>
    <w:rsid w:val="006302F2"/>
    <w:rsid w:val="00631BFF"/>
    <w:rsid w:val="00632DFD"/>
    <w:rsid w:val="006332B2"/>
    <w:rsid w:val="006338A1"/>
    <w:rsid w:val="0063559F"/>
    <w:rsid w:val="00636E77"/>
    <w:rsid w:val="0063749F"/>
    <w:rsid w:val="00637646"/>
    <w:rsid w:val="00637B62"/>
    <w:rsid w:val="006418BD"/>
    <w:rsid w:val="0064448E"/>
    <w:rsid w:val="00644D47"/>
    <w:rsid w:val="00644E3E"/>
    <w:rsid w:val="006462BA"/>
    <w:rsid w:val="00654711"/>
    <w:rsid w:val="00655599"/>
    <w:rsid w:val="00656C4A"/>
    <w:rsid w:val="00656C73"/>
    <w:rsid w:val="00657B9C"/>
    <w:rsid w:val="00660549"/>
    <w:rsid w:val="00661A90"/>
    <w:rsid w:val="00662BE4"/>
    <w:rsid w:val="00664187"/>
    <w:rsid w:val="00665129"/>
    <w:rsid w:val="00670FF0"/>
    <w:rsid w:val="00674B28"/>
    <w:rsid w:val="0068153F"/>
    <w:rsid w:val="00681B37"/>
    <w:rsid w:val="006849ED"/>
    <w:rsid w:val="006854E7"/>
    <w:rsid w:val="0068598C"/>
    <w:rsid w:val="006878B2"/>
    <w:rsid w:val="00690976"/>
    <w:rsid w:val="006975B7"/>
    <w:rsid w:val="006A04DC"/>
    <w:rsid w:val="006A1E0B"/>
    <w:rsid w:val="006A223B"/>
    <w:rsid w:val="006A5F84"/>
    <w:rsid w:val="006A699C"/>
    <w:rsid w:val="006A69EF"/>
    <w:rsid w:val="006B0A9C"/>
    <w:rsid w:val="006B2F28"/>
    <w:rsid w:val="006B3940"/>
    <w:rsid w:val="006B4FD0"/>
    <w:rsid w:val="006C2BFA"/>
    <w:rsid w:val="006C7BE1"/>
    <w:rsid w:val="006D5072"/>
    <w:rsid w:val="006D5C9F"/>
    <w:rsid w:val="006D6C13"/>
    <w:rsid w:val="006E16E9"/>
    <w:rsid w:val="006E1C53"/>
    <w:rsid w:val="006E3417"/>
    <w:rsid w:val="006E4035"/>
    <w:rsid w:val="006E47C6"/>
    <w:rsid w:val="006E4DEB"/>
    <w:rsid w:val="006E6386"/>
    <w:rsid w:val="006E77C6"/>
    <w:rsid w:val="006F0235"/>
    <w:rsid w:val="006F033B"/>
    <w:rsid w:val="006F33CA"/>
    <w:rsid w:val="006F4D29"/>
    <w:rsid w:val="006F54A4"/>
    <w:rsid w:val="00702301"/>
    <w:rsid w:val="00704BCD"/>
    <w:rsid w:val="00705C38"/>
    <w:rsid w:val="00706D54"/>
    <w:rsid w:val="00710937"/>
    <w:rsid w:val="007136B6"/>
    <w:rsid w:val="00713F30"/>
    <w:rsid w:val="00714CB8"/>
    <w:rsid w:val="00714EBD"/>
    <w:rsid w:val="007151E7"/>
    <w:rsid w:val="0071584A"/>
    <w:rsid w:val="00716FE7"/>
    <w:rsid w:val="0071733F"/>
    <w:rsid w:val="00720787"/>
    <w:rsid w:val="0072092D"/>
    <w:rsid w:val="00721F36"/>
    <w:rsid w:val="00725C3D"/>
    <w:rsid w:val="00727179"/>
    <w:rsid w:val="007312B5"/>
    <w:rsid w:val="00731E5E"/>
    <w:rsid w:val="00732E80"/>
    <w:rsid w:val="00732FE5"/>
    <w:rsid w:val="007333D6"/>
    <w:rsid w:val="0073505B"/>
    <w:rsid w:val="00736525"/>
    <w:rsid w:val="007419A5"/>
    <w:rsid w:val="007420A0"/>
    <w:rsid w:val="007424FF"/>
    <w:rsid w:val="0074421E"/>
    <w:rsid w:val="007452C3"/>
    <w:rsid w:val="00751C1D"/>
    <w:rsid w:val="007539F3"/>
    <w:rsid w:val="00755E7D"/>
    <w:rsid w:val="00761E7F"/>
    <w:rsid w:val="00762040"/>
    <w:rsid w:val="0076394A"/>
    <w:rsid w:val="00763975"/>
    <w:rsid w:val="00763FFE"/>
    <w:rsid w:val="0076413F"/>
    <w:rsid w:val="00767EDF"/>
    <w:rsid w:val="00771043"/>
    <w:rsid w:val="00771F1E"/>
    <w:rsid w:val="00773CA9"/>
    <w:rsid w:val="00773D77"/>
    <w:rsid w:val="00775EFE"/>
    <w:rsid w:val="00781989"/>
    <w:rsid w:val="00783637"/>
    <w:rsid w:val="007852CA"/>
    <w:rsid w:val="0078568C"/>
    <w:rsid w:val="00786EEE"/>
    <w:rsid w:val="00786FF6"/>
    <w:rsid w:val="00791479"/>
    <w:rsid w:val="0079233D"/>
    <w:rsid w:val="0079245B"/>
    <w:rsid w:val="00794232"/>
    <w:rsid w:val="00795276"/>
    <w:rsid w:val="00795DD3"/>
    <w:rsid w:val="00796485"/>
    <w:rsid w:val="00796A16"/>
    <w:rsid w:val="00796BB7"/>
    <w:rsid w:val="007A136C"/>
    <w:rsid w:val="007A1ED7"/>
    <w:rsid w:val="007A4E41"/>
    <w:rsid w:val="007A67B4"/>
    <w:rsid w:val="007A6F92"/>
    <w:rsid w:val="007B170D"/>
    <w:rsid w:val="007B1E5F"/>
    <w:rsid w:val="007B29E5"/>
    <w:rsid w:val="007B3132"/>
    <w:rsid w:val="007B5EA4"/>
    <w:rsid w:val="007C0593"/>
    <w:rsid w:val="007C1396"/>
    <w:rsid w:val="007C1A6F"/>
    <w:rsid w:val="007C1E12"/>
    <w:rsid w:val="007C3799"/>
    <w:rsid w:val="007C687C"/>
    <w:rsid w:val="007C6D00"/>
    <w:rsid w:val="007D220F"/>
    <w:rsid w:val="007D28AA"/>
    <w:rsid w:val="007D4637"/>
    <w:rsid w:val="007D5795"/>
    <w:rsid w:val="007D5B78"/>
    <w:rsid w:val="007D6FA0"/>
    <w:rsid w:val="007E0929"/>
    <w:rsid w:val="007E2087"/>
    <w:rsid w:val="007E2F80"/>
    <w:rsid w:val="007E366F"/>
    <w:rsid w:val="007F0E7A"/>
    <w:rsid w:val="007F2470"/>
    <w:rsid w:val="007F252C"/>
    <w:rsid w:val="007F2BB0"/>
    <w:rsid w:val="007F323B"/>
    <w:rsid w:val="007F324F"/>
    <w:rsid w:val="007F33AB"/>
    <w:rsid w:val="007F433D"/>
    <w:rsid w:val="007F54A3"/>
    <w:rsid w:val="007F62BD"/>
    <w:rsid w:val="00801514"/>
    <w:rsid w:val="00802337"/>
    <w:rsid w:val="00805EEA"/>
    <w:rsid w:val="008066EB"/>
    <w:rsid w:val="00806AC3"/>
    <w:rsid w:val="008138B2"/>
    <w:rsid w:val="00813E02"/>
    <w:rsid w:val="00823EF0"/>
    <w:rsid w:val="00824D21"/>
    <w:rsid w:val="00824EFD"/>
    <w:rsid w:val="0082799B"/>
    <w:rsid w:val="00832F70"/>
    <w:rsid w:val="00832F8D"/>
    <w:rsid w:val="00835FCF"/>
    <w:rsid w:val="00837D47"/>
    <w:rsid w:val="00843ED5"/>
    <w:rsid w:val="008440B2"/>
    <w:rsid w:val="0085047D"/>
    <w:rsid w:val="0085153B"/>
    <w:rsid w:val="00851A63"/>
    <w:rsid w:val="008541C8"/>
    <w:rsid w:val="00856938"/>
    <w:rsid w:val="00856C7F"/>
    <w:rsid w:val="00857026"/>
    <w:rsid w:val="0086264F"/>
    <w:rsid w:val="008635AA"/>
    <w:rsid w:val="00863F95"/>
    <w:rsid w:val="00864973"/>
    <w:rsid w:val="00866AB2"/>
    <w:rsid w:val="00870864"/>
    <w:rsid w:val="008715FF"/>
    <w:rsid w:val="008802C7"/>
    <w:rsid w:val="00883CD5"/>
    <w:rsid w:val="00886B80"/>
    <w:rsid w:val="008939DE"/>
    <w:rsid w:val="008A2299"/>
    <w:rsid w:val="008A4569"/>
    <w:rsid w:val="008A642B"/>
    <w:rsid w:val="008A6B0F"/>
    <w:rsid w:val="008B3094"/>
    <w:rsid w:val="008B3C6F"/>
    <w:rsid w:val="008B5CB3"/>
    <w:rsid w:val="008B7192"/>
    <w:rsid w:val="008C010C"/>
    <w:rsid w:val="008C72A5"/>
    <w:rsid w:val="008D383F"/>
    <w:rsid w:val="008D401D"/>
    <w:rsid w:val="008D5CAA"/>
    <w:rsid w:val="008D658E"/>
    <w:rsid w:val="008E1265"/>
    <w:rsid w:val="008E140A"/>
    <w:rsid w:val="008E151D"/>
    <w:rsid w:val="008E246F"/>
    <w:rsid w:val="008E2761"/>
    <w:rsid w:val="008E44CA"/>
    <w:rsid w:val="008E7CFC"/>
    <w:rsid w:val="008E7DC3"/>
    <w:rsid w:val="008F1BB8"/>
    <w:rsid w:val="008F3983"/>
    <w:rsid w:val="008F589B"/>
    <w:rsid w:val="008F5F43"/>
    <w:rsid w:val="008F6665"/>
    <w:rsid w:val="008F749B"/>
    <w:rsid w:val="009006C4"/>
    <w:rsid w:val="0090195E"/>
    <w:rsid w:val="00901AA1"/>
    <w:rsid w:val="00901FC9"/>
    <w:rsid w:val="009043EE"/>
    <w:rsid w:val="00910121"/>
    <w:rsid w:val="0091223B"/>
    <w:rsid w:val="00915248"/>
    <w:rsid w:val="009201C3"/>
    <w:rsid w:val="009211B9"/>
    <w:rsid w:val="00921258"/>
    <w:rsid w:val="0092218C"/>
    <w:rsid w:val="0092424A"/>
    <w:rsid w:val="0093009D"/>
    <w:rsid w:val="00930625"/>
    <w:rsid w:val="00930D2A"/>
    <w:rsid w:val="00930D55"/>
    <w:rsid w:val="00931CB7"/>
    <w:rsid w:val="009352D4"/>
    <w:rsid w:val="00937513"/>
    <w:rsid w:val="009400E3"/>
    <w:rsid w:val="00947657"/>
    <w:rsid w:val="009478F7"/>
    <w:rsid w:val="009510D5"/>
    <w:rsid w:val="00954766"/>
    <w:rsid w:val="00956416"/>
    <w:rsid w:val="009571B1"/>
    <w:rsid w:val="009601AB"/>
    <w:rsid w:val="009610BE"/>
    <w:rsid w:val="0096402B"/>
    <w:rsid w:val="0096497D"/>
    <w:rsid w:val="00966A1B"/>
    <w:rsid w:val="00966BC6"/>
    <w:rsid w:val="009704A3"/>
    <w:rsid w:val="00972937"/>
    <w:rsid w:val="00973729"/>
    <w:rsid w:val="009739DC"/>
    <w:rsid w:val="00974A80"/>
    <w:rsid w:val="0098017D"/>
    <w:rsid w:val="00980D30"/>
    <w:rsid w:val="00981321"/>
    <w:rsid w:val="009833C9"/>
    <w:rsid w:val="009841C4"/>
    <w:rsid w:val="0098526B"/>
    <w:rsid w:val="009858D4"/>
    <w:rsid w:val="00986E97"/>
    <w:rsid w:val="00987F3D"/>
    <w:rsid w:val="00991ABE"/>
    <w:rsid w:val="00991C5E"/>
    <w:rsid w:val="00997E08"/>
    <w:rsid w:val="009A0960"/>
    <w:rsid w:val="009A199C"/>
    <w:rsid w:val="009A3ACC"/>
    <w:rsid w:val="009A5EBD"/>
    <w:rsid w:val="009B0524"/>
    <w:rsid w:val="009B06B1"/>
    <w:rsid w:val="009B144B"/>
    <w:rsid w:val="009B1AAE"/>
    <w:rsid w:val="009B57AC"/>
    <w:rsid w:val="009B604F"/>
    <w:rsid w:val="009C0026"/>
    <w:rsid w:val="009C1301"/>
    <w:rsid w:val="009C551A"/>
    <w:rsid w:val="009C57CD"/>
    <w:rsid w:val="009C62B3"/>
    <w:rsid w:val="009C7866"/>
    <w:rsid w:val="009D0DB9"/>
    <w:rsid w:val="009D16D6"/>
    <w:rsid w:val="009D1EEE"/>
    <w:rsid w:val="009D251F"/>
    <w:rsid w:val="009D2907"/>
    <w:rsid w:val="009D29B7"/>
    <w:rsid w:val="009D5562"/>
    <w:rsid w:val="009D5860"/>
    <w:rsid w:val="009D607A"/>
    <w:rsid w:val="009D680C"/>
    <w:rsid w:val="009D784D"/>
    <w:rsid w:val="009E02DF"/>
    <w:rsid w:val="009E685B"/>
    <w:rsid w:val="009F0E43"/>
    <w:rsid w:val="009F0EB3"/>
    <w:rsid w:val="009F31F4"/>
    <w:rsid w:val="009F4A7D"/>
    <w:rsid w:val="009F5BFA"/>
    <w:rsid w:val="00A00AEF"/>
    <w:rsid w:val="00A00B07"/>
    <w:rsid w:val="00A00D31"/>
    <w:rsid w:val="00A01B84"/>
    <w:rsid w:val="00A023D2"/>
    <w:rsid w:val="00A04E46"/>
    <w:rsid w:val="00A06F8B"/>
    <w:rsid w:val="00A0724E"/>
    <w:rsid w:val="00A07848"/>
    <w:rsid w:val="00A110A5"/>
    <w:rsid w:val="00A162FC"/>
    <w:rsid w:val="00A20248"/>
    <w:rsid w:val="00A20F90"/>
    <w:rsid w:val="00A21393"/>
    <w:rsid w:val="00A248FA"/>
    <w:rsid w:val="00A24F59"/>
    <w:rsid w:val="00A24FA6"/>
    <w:rsid w:val="00A27204"/>
    <w:rsid w:val="00A323A1"/>
    <w:rsid w:val="00A328A1"/>
    <w:rsid w:val="00A33878"/>
    <w:rsid w:val="00A3626F"/>
    <w:rsid w:val="00A40DAE"/>
    <w:rsid w:val="00A41BA5"/>
    <w:rsid w:val="00A43B25"/>
    <w:rsid w:val="00A44866"/>
    <w:rsid w:val="00A45B3A"/>
    <w:rsid w:val="00A47532"/>
    <w:rsid w:val="00A505D2"/>
    <w:rsid w:val="00A51058"/>
    <w:rsid w:val="00A512AB"/>
    <w:rsid w:val="00A54AE2"/>
    <w:rsid w:val="00A54D90"/>
    <w:rsid w:val="00A5515B"/>
    <w:rsid w:val="00A5692E"/>
    <w:rsid w:val="00A57642"/>
    <w:rsid w:val="00A603E1"/>
    <w:rsid w:val="00A60A04"/>
    <w:rsid w:val="00A63270"/>
    <w:rsid w:val="00A65B8D"/>
    <w:rsid w:val="00A65C57"/>
    <w:rsid w:val="00A67459"/>
    <w:rsid w:val="00A711B1"/>
    <w:rsid w:val="00A71D22"/>
    <w:rsid w:val="00A7287D"/>
    <w:rsid w:val="00A74FD8"/>
    <w:rsid w:val="00A823DC"/>
    <w:rsid w:val="00A833E0"/>
    <w:rsid w:val="00A84295"/>
    <w:rsid w:val="00A84CE2"/>
    <w:rsid w:val="00A86AFD"/>
    <w:rsid w:val="00A86CEC"/>
    <w:rsid w:val="00A86F1A"/>
    <w:rsid w:val="00A902F7"/>
    <w:rsid w:val="00A90943"/>
    <w:rsid w:val="00A9321B"/>
    <w:rsid w:val="00A94412"/>
    <w:rsid w:val="00A960E7"/>
    <w:rsid w:val="00AA22DC"/>
    <w:rsid w:val="00AA48EC"/>
    <w:rsid w:val="00AA7267"/>
    <w:rsid w:val="00AA7E07"/>
    <w:rsid w:val="00AA7F39"/>
    <w:rsid w:val="00AB13B9"/>
    <w:rsid w:val="00AB4DF9"/>
    <w:rsid w:val="00AC1138"/>
    <w:rsid w:val="00AC1272"/>
    <w:rsid w:val="00AC20A6"/>
    <w:rsid w:val="00AC468E"/>
    <w:rsid w:val="00AC49AD"/>
    <w:rsid w:val="00AC4B22"/>
    <w:rsid w:val="00AC51F5"/>
    <w:rsid w:val="00AC5CCC"/>
    <w:rsid w:val="00AD12B1"/>
    <w:rsid w:val="00AD1372"/>
    <w:rsid w:val="00AD249E"/>
    <w:rsid w:val="00AD24C5"/>
    <w:rsid w:val="00AD39DD"/>
    <w:rsid w:val="00AD642C"/>
    <w:rsid w:val="00AD71C7"/>
    <w:rsid w:val="00AE1C96"/>
    <w:rsid w:val="00AE2C1D"/>
    <w:rsid w:val="00AE6173"/>
    <w:rsid w:val="00AE6F0C"/>
    <w:rsid w:val="00AE7D2B"/>
    <w:rsid w:val="00AF3C21"/>
    <w:rsid w:val="00AF7734"/>
    <w:rsid w:val="00AF7DA1"/>
    <w:rsid w:val="00B001FF"/>
    <w:rsid w:val="00B0290B"/>
    <w:rsid w:val="00B0570D"/>
    <w:rsid w:val="00B05B95"/>
    <w:rsid w:val="00B05D1A"/>
    <w:rsid w:val="00B07046"/>
    <w:rsid w:val="00B10188"/>
    <w:rsid w:val="00B112FB"/>
    <w:rsid w:val="00B13E31"/>
    <w:rsid w:val="00B15341"/>
    <w:rsid w:val="00B15C29"/>
    <w:rsid w:val="00B179D4"/>
    <w:rsid w:val="00B20060"/>
    <w:rsid w:val="00B21DA4"/>
    <w:rsid w:val="00B2289B"/>
    <w:rsid w:val="00B24930"/>
    <w:rsid w:val="00B24DB4"/>
    <w:rsid w:val="00B25E99"/>
    <w:rsid w:val="00B26DB3"/>
    <w:rsid w:val="00B26F02"/>
    <w:rsid w:val="00B27C3C"/>
    <w:rsid w:val="00B27C83"/>
    <w:rsid w:val="00B3318E"/>
    <w:rsid w:val="00B33F16"/>
    <w:rsid w:val="00B34095"/>
    <w:rsid w:val="00B343A8"/>
    <w:rsid w:val="00B34F5C"/>
    <w:rsid w:val="00B350E0"/>
    <w:rsid w:val="00B356C9"/>
    <w:rsid w:val="00B36912"/>
    <w:rsid w:val="00B36BCC"/>
    <w:rsid w:val="00B411CF"/>
    <w:rsid w:val="00B41738"/>
    <w:rsid w:val="00B423F8"/>
    <w:rsid w:val="00B435B0"/>
    <w:rsid w:val="00B44E38"/>
    <w:rsid w:val="00B46112"/>
    <w:rsid w:val="00B50CD2"/>
    <w:rsid w:val="00B50F0B"/>
    <w:rsid w:val="00B5124C"/>
    <w:rsid w:val="00B5247D"/>
    <w:rsid w:val="00B525B7"/>
    <w:rsid w:val="00B5583A"/>
    <w:rsid w:val="00B63791"/>
    <w:rsid w:val="00B63A78"/>
    <w:rsid w:val="00B64209"/>
    <w:rsid w:val="00B64E45"/>
    <w:rsid w:val="00B659FC"/>
    <w:rsid w:val="00B6667C"/>
    <w:rsid w:val="00B6685F"/>
    <w:rsid w:val="00B705C8"/>
    <w:rsid w:val="00B707D0"/>
    <w:rsid w:val="00B76858"/>
    <w:rsid w:val="00B77624"/>
    <w:rsid w:val="00B80E54"/>
    <w:rsid w:val="00B8182B"/>
    <w:rsid w:val="00B82035"/>
    <w:rsid w:val="00B843A1"/>
    <w:rsid w:val="00B864B3"/>
    <w:rsid w:val="00B869C4"/>
    <w:rsid w:val="00B87CD4"/>
    <w:rsid w:val="00B900A2"/>
    <w:rsid w:val="00B90F58"/>
    <w:rsid w:val="00B9120B"/>
    <w:rsid w:val="00B95D4F"/>
    <w:rsid w:val="00B9682D"/>
    <w:rsid w:val="00BA1346"/>
    <w:rsid w:val="00BA26DE"/>
    <w:rsid w:val="00BA5268"/>
    <w:rsid w:val="00BA52D2"/>
    <w:rsid w:val="00BA548A"/>
    <w:rsid w:val="00BA6402"/>
    <w:rsid w:val="00BA758C"/>
    <w:rsid w:val="00BB0A60"/>
    <w:rsid w:val="00BB0CF9"/>
    <w:rsid w:val="00BB222F"/>
    <w:rsid w:val="00BB5068"/>
    <w:rsid w:val="00BC1560"/>
    <w:rsid w:val="00BC1575"/>
    <w:rsid w:val="00BC3A98"/>
    <w:rsid w:val="00BC5CED"/>
    <w:rsid w:val="00BC69A4"/>
    <w:rsid w:val="00BC6C5B"/>
    <w:rsid w:val="00BC752D"/>
    <w:rsid w:val="00BD1691"/>
    <w:rsid w:val="00BD3221"/>
    <w:rsid w:val="00BD5060"/>
    <w:rsid w:val="00BD6743"/>
    <w:rsid w:val="00BD6EF9"/>
    <w:rsid w:val="00BD745F"/>
    <w:rsid w:val="00BD7524"/>
    <w:rsid w:val="00BE1812"/>
    <w:rsid w:val="00BE1EA2"/>
    <w:rsid w:val="00BE2628"/>
    <w:rsid w:val="00BE2646"/>
    <w:rsid w:val="00BE27D9"/>
    <w:rsid w:val="00BE4101"/>
    <w:rsid w:val="00BF07E1"/>
    <w:rsid w:val="00BF7D1D"/>
    <w:rsid w:val="00C01B00"/>
    <w:rsid w:val="00C027BB"/>
    <w:rsid w:val="00C032E6"/>
    <w:rsid w:val="00C04FF8"/>
    <w:rsid w:val="00C07208"/>
    <w:rsid w:val="00C1057D"/>
    <w:rsid w:val="00C121B1"/>
    <w:rsid w:val="00C12A09"/>
    <w:rsid w:val="00C1320F"/>
    <w:rsid w:val="00C15758"/>
    <w:rsid w:val="00C170E5"/>
    <w:rsid w:val="00C178D7"/>
    <w:rsid w:val="00C20B97"/>
    <w:rsid w:val="00C22441"/>
    <w:rsid w:val="00C2481B"/>
    <w:rsid w:val="00C26E18"/>
    <w:rsid w:val="00C26F8B"/>
    <w:rsid w:val="00C30789"/>
    <w:rsid w:val="00C344B6"/>
    <w:rsid w:val="00C37F4F"/>
    <w:rsid w:val="00C41B62"/>
    <w:rsid w:val="00C4245F"/>
    <w:rsid w:val="00C43D76"/>
    <w:rsid w:val="00C50458"/>
    <w:rsid w:val="00C51A00"/>
    <w:rsid w:val="00C52F1A"/>
    <w:rsid w:val="00C545CB"/>
    <w:rsid w:val="00C5702C"/>
    <w:rsid w:val="00C617D4"/>
    <w:rsid w:val="00C631CB"/>
    <w:rsid w:val="00C63905"/>
    <w:rsid w:val="00C64464"/>
    <w:rsid w:val="00C65DE9"/>
    <w:rsid w:val="00C65ED2"/>
    <w:rsid w:val="00C677D1"/>
    <w:rsid w:val="00C67C25"/>
    <w:rsid w:val="00C71A36"/>
    <w:rsid w:val="00C7283B"/>
    <w:rsid w:val="00C72990"/>
    <w:rsid w:val="00C72F1C"/>
    <w:rsid w:val="00C7487A"/>
    <w:rsid w:val="00C753D9"/>
    <w:rsid w:val="00C80A54"/>
    <w:rsid w:val="00C82F8C"/>
    <w:rsid w:val="00C8484C"/>
    <w:rsid w:val="00C876DB"/>
    <w:rsid w:val="00C87F34"/>
    <w:rsid w:val="00C91A41"/>
    <w:rsid w:val="00C9390E"/>
    <w:rsid w:val="00C94804"/>
    <w:rsid w:val="00C949E1"/>
    <w:rsid w:val="00C96BFA"/>
    <w:rsid w:val="00C97FF5"/>
    <w:rsid w:val="00CA184C"/>
    <w:rsid w:val="00CA29B9"/>
    <w:rsid w:val="00CA2C08"/>
    <w:rsid w:val="00CA335C"/>
    <w:rsid w:val="00CA3691"/>
    <w:rsid w:val="00CA4864"/>
    <w:rsid w:val="00CA6510"/>
    <w:rsid w:val="00CA6972"/>
    <w:rsid w:val="00CB04D6"/>
    <w:rsid w:val="00CB0881"/>
    <w:rsid w:val="00CB6EB9"/>
    <w:rsid w:val="00CB7476"/>
    <w:rsid w:val="00CB7536"/>
    <w:rsid w:val="00CB792A"/>
    <w:rsid w:val="00CB7A7A"/>
    <w:rsid w:val="00CB7E99"/>
    <w:rsid w:val="00CC2105"/>
    <w:rsid w:val="00CC358F"/>
    <w:rsid w:val="00CC473B"/>
    <w:rsid w:val="00CC591C"/>
    <w:rsid w:val="00CC5B32"/>
    <w:rsid w:val="00CC6069"/>
    <w:rsid w:val="00CD4943"/>
    <w:rsid w:val="00CD57DA"/>
    <w:rsid w:val="00CD73B3"/>
    <w:rsid w:val="00CE02E6"/>
    <w:rsid w:val="00CE20A3"/>
    <w:rsid w:val="00CE2FE4"/>
    <w:rsid w:val="00CE30C4"/>
    <w:rsid w:val="00CE39EF"/>
    <w:rsid w:val="00CE510D"/>
    <w:rsid w:val="00CE6AD4"/>
    <w:rsid w:val="00CF1717"/>
    <w:rsid w:val="00CF3A3D"/>
    <w:rsid w:val="00CF3F64"/>
    <w:rsid w:val="00CF4DBF"/>
    <w:rsid w:val="00CF5C5C"/>
    <w:rsid w:val="00CF5CA0"/>
    <w:rsid w:val="00CF6854"/>
    <w:rsid w:val="00CF6D95"/>
    <w:rsid w:val="00CF74C1"/>
    <w:rsid w:val="00D00A1E"/>
    <w:rsid w:val="00D0185C"/>
    <w:rsid w:val="00D03B01"/>
    <w:rsid w:val="00D06A36"/>
    <w:rsid w:val="00D0799A"/>
    <w:rsid w:val="00D108A6"/>
    <w:rsid w:val="00D115E9"/>
    <w:rsid w:val="00D11F21"/>
    <w:rsid w:val="00D12214"/>
    <w:rsid w:val="00D1288F"/>
    <w:rsid w:val="00D135B0"/>
    <w:rsid w:val="00D14400"/>
    <w:rsid w:val="00D15A9B"/>
    <w:rsid w:val="00D16127"/>
    <w:rsid w:val="00D205A5"/>
    <w:rsid w:val="00D2103B"/>
    <w:rsid w:val="00D2159F"/>
    <w:rsid w:val="00D21EBE"/>
    <w:rsid w:val="00D246F5"/>
    <w:rsid w:val="00D27D1C"/>
    <w:rsid w:val="00D319E6"/>
    <w:rsid w:val="00D31C81"/>
    <w:rsid w:val="00D33F97"/>
    <w:rsid w:val="00D3455A"/>
    <w:rsid w:val="00D3578B"/>
    <w:rsid w:val="00D35F24"/>
    <w:rsid w:val="00D36F88"/>
    <w:rsid w:val="00D4300F"/>
    <w:rsid w:val="00D4359F"/>
    <w:rsid w:val="00D46A08"/>
    <w:rsid w:val="00D53E11"/>
    <w:rsid w:val="00D542E6"/>
    <w:rsid w:val="00D54385"/>
    <w:rsid w:val="00D54659"/>
    <w:rsid w:val="00D55784"/>
    <w:rsid w:val="00D575F9"/>
    <w:rsid w:val="00D57E94"/>
    <w:rsid w:val="00D603A4"/>
    <w:rsid w:val="00D606E2"/>
    <w:rsid w:val="00D629CA"/>
    <w:rsid w:val="00D632B9"/>
    <w:rsid w:val="00D64C71"/>
    <w:rsid w:val="00D65A4D"/>
    <w:rsid w:val="00D6629A"/>
    <w:rsid w:val="00D66932"/>
    <w:rsid w:val="00D7315B"/>
    <w:rsid w:val="00D73A18"/>
    <w:rsid w:val="00D73B6E"/>
    <w:rsid w:val="00D77C03"/>
    <w:rsid w:val="00D8048F"/>
    <w:rsid w:val="00D804F8"/>
    <w:rsid w:val="00D80903"/>
    <w:rsid w:val="00D845E0"/>
    <w:rsid w:val="00D84917"/>
    <w:rsid w:val="00D84A15"/>
    <w:rsid w:val="00D84AFE"/>
    <w:rsid w:val="00D8501A"/>
    <w:rsid w:val="00D858E5"/>
    <w:rsid w:val="00D90995"/>
    <w:rsid w:val="00D90FA2"/>
    <w:rsid w:val="00D9183B"/>
    <w:rsid w:val="00D93268"/>
    <w:rsid w:val="00D93A08"/>
    <w:rsid w:val="00D94420"/>
    <w:rsid w:val="00D964B5"/>
    <w:rsid w:val="00D97125"/>
    <w:rsid w:val="00DA19A9"/>
    <w:rsid w:val="00DA2AEA"/>
    <w:rsid w:val="00DA4FD0"/>
    <w:rsid w:val="00DA557B"/>
    <w:rsid w:val="00DA6086"/>
    <w:rsid w:val="00DA7000"/>
    <w:rsid w:val="00DB11B3"/>
    <w:rsid w:val="00DB3065"/>
    <w:rsid w:val="00DB3069"/>
    <w:rsid w:val="00DB51D1"/>
    <w:rsid w:val="00DB75B6"/>
    <w:rsid w:val="00DB7B5E"/>
    <w:rsid w:val="00DC06BC"/>
    <w:rsid w:val="00DC35FD"/>
    <w:rsid w:val="00DC3D7E"/>
    <w:rsid w:val="00DC43EA"/>
    <w:rsid w:val="00DC4F00"/>
    <w:rsid w:val="00DC52AB"/>
    <w:rsid w:val="00DC7792"/>
    <w:rsid w:val="00DD0405"/>
    <w:rsid w:val="00DD0D48"/>
    <w:rsid w:val="00DD127B"/>
    <w:rsid w:val="00DD2AF6"/>
    <w:rsid w:val="00DD372E"/>
    <w:rsid w:val="00DD3B8D"/>
    <w:rsid w:val="00DD7E90"/>
    <w:rsid w:val="00DE05CB"/>
    <w:rsid w:val="00DE0AFE"/>
    <w:rsid w:val="00DE14A3"/>
    <w:rsid w:val="00DE166A"/>
    <w:rsid w:val="00DE29BF"/>
    <w:rsid w:val="00DE418F"/>
    <w:rsid w:val="00DE581E"/>
    <w:rsid w:val="00DE6F9E"/>
    <w:rsid w:val="00DF01FA"/>
    <w:rsid w:val="00DF0834"/>
    <w:rsid w:val="00DF16D1"/>
    <w:rsid w:val="00DF1CAD"/>
    <w:rsid w:val="00DF5DD9"/>
    <w:rsid w:val="00DF7C1B"/>
    <w:rsid w:val="00E102AA"/>
    <w:rsid w:val="00E11296"/>
    <w:rsid w:val="00E12E96"/>
    <w:rsid w:val="00E145C4"/>
    <w:rsid w:val="00E15877"/>
    <w:rsid w:val="00E20421"/>
    <w:rsid w:val="00E209A2"/>
    <w:rsid w:val="00E21B8E"/>
    <w:rsid w:val="00E22FE0"/>
    <w:rsid w:val="00E23553"/>
    <w:rsid w:val="00E23909"/>
    <w:rsid w:val="00E24817"/>
    <w:rsid w:val="00E273F8"/>
    <w:rsid w:val="00E319E6"/>
    <w:rsid w:val="00E327CF"/>
    <w:rsid w:val="00E328C7"/>
    <w:rsid w:val="00E33387"/>
    <w:rsid w:val="00E339FC"/>
    <w:rsid w:val="00E41B51"/>
    <w:rsid w:val="00E41C04"/>
    <w:rsid w:val="00E42895"/>
    <w:rsid w:val="00E43D07"/>
    <w:rsid w:val="00E456A4"/>
    <w:rsid w:val="00E45D2C"/>
    <w:rsid w:val="00E45DB1"/>
    <w:rsid w:val="00E46ACB"/>
    <w:rsid w:val="00E46BF9"/>
    <w:rsid w:val="00E5020E"/>
    <w:rsid w:val="00E50F2C"/>
    <w:rsid w:val="00E51377"/>
    <w:rsid w:val="00E53D4E"/>
    <w:rsid w:val="00E554CB"/>
    <w:rsid w:val="00E55BE0"/>
    <w:rsid w:val="00E5737B"/>
    <w:rsid w:val="00E604DF"/>
    <w:rsid w:val="00E60EBA"/>
    <w:rsid w:val="00E61E30"/>
    <w:rsid w:val="00E6256E"/>
    <w:rsid w:val="00E6274E"/>
    <w:rsid w:val="00E63763"/>
    <w:rsid w:val="00E64CB6"/>
    <w:rsid w:val="00E653CD"/>
    <w:rsid w:val="00E65E22"/>
    <w:rsid w:val="00E665AA"/>
    <w:rsid w:val="00E66C87"/>
    <w:rsid w:val="00E70633"/>
    <w:rsid w:val="00E706EC"/>
    <w:rsid w:val="00E70922"/>
    <w:rsid w:val="00E70F26"/>
    <w:rsid w:val="00E70F4B"/>
    <w:rsid w:val="00E720E9"/>
    <w:rsid w:val="00E732A8"/>
    <w:rsid w:val="00E74B57"/>
    <w:rsid w:val="00E810C4"/>
    <w:rsid w:val="00E8218F"/>
    <w:rsid w:val="00E821B5"/>
    <w:rsid w:val="00E821FF"/>
    <w:rsid w:val="00E82773"/>
    <w:rsid w:val="00E86612"/>
    <w:rsid w:val="00E8752D"/>
    <w:rsid w:val="00E91681"/>
    <w:rsid w:val="00E9232E"/>
    <w:rsid w:val="00E93653"/>
    <w:rsid w:val="00E93D13"/>
    <w:rsid w:val="00E94A69"/>
    <w:rsid w:val="00E94C43"/>
    <w:rsid w:val="00E9798E"/>
    <w:rsid w:val="00EA388D"/>
    <w:rsid w:val="00EA7A61"/>
    <w:rsid w:val="00EB035D"/>
    <w:rsid w:val="00EB0E38"/>
    <w:rsid w:val="00EB2ACF"/>
    <w:rsid w:val="00EB5359"/>
    <w:rsid w:val="00EB7281"/>
    <w:rsid w:val="00EC251B"/>
    <w:rsid w:val="00EC28E6"/>
    <w:rsid w:val="00EC32EC"/>
    <w:rsid w:val="00EC3AB8"/>
    <w:rsid w:val="00EC4698"/>
    <w:rsid w:val="00EC4964"/>
    <w:rsid w:val="00ED315E"/>
    <w:rsid w:val="00ED4390"/>
    <w:rsid w:val="00ED43CA"/>
    <w:rsid w:val="00ED75BB"/>
    <w:rsid w:val="00EE4955"/>
    <w:rsid w:val="00EE6A9B"/>
    <w:rsid w:val="00EE6BFE"/>
    <w:rsid w:val="00EF055F"/>
    <w:rsid w:val="00EF19F6"/>
    <w:rsid w:val="00EF279F"/>
    <w:rsid w:val="00EF4AE5"/>
    <w:rsid w:val="00EF5AA6"/>
    <w:rsid w:val="00EF5AB7"/>
    <w:rsid w:val="00EF5F7D"/>
    <w:rsid w:val="00F005DB"/>
    <w:rsid w:val="00F00E9E"/>
    <w:rsid w:val="00F054EF"/>
    <w:rsid w:val="00F12D37"/>
    <w:rsid w:val="00F13F47"/>
    <w:rsid w:val="00F15822"/>
    <w:rsid w:val="00F15978"/>
    <w:rsid w:val="00F15BE8"/>
    <w:rsid w:val="00F22061"/>
    <w:rsid w:val="00F227B8"/>
    <w:rsid w:val="00F231AC"/>
    <w:rsid w:val="00F23E78"/>
    <w:rsid w:val="00F2446B"/>
    <w:rsid w:val="00F25432"/>
    <w:rsid w:val="00F2589D"/>
    <w:rsid w:val="00F25A23"/>
    <w:rsid w:val="00F2647F"/>
    <w:rsid w:val="00F26CD1"/>
    <w:rsid w:val="00F311AB"/>
    <w:rsid w:val="00F34D51"/>
    <w:rsid w:val="00F35283"/>
    <w:rsid w:val="00F4294E"/>
    <w:rsid w:val="00F42F89"/>
    <w:rsid w:val="00F4359C"/>
    <w:rsid w:val="00F46505"/>
    <w:rsid w:val="00F5127C"/>
    <w:rsid w:val="00F543F5"/>
    <w:rsid w:val="00F551E9"/>
    <w:rsid w:val="00F6165D"/>
    <w:rsid w:val="00F62899"/>
    <w:rsid w:val="00F630DD"/>
    <w:rsid w:val="00F6581E"/>
    <w:rsid w:val="00F65EF9"/>
    <w:rsid w:val="00F735A4"/>
    <w:rsid w:val="00F74C6D"/>
    <w:rsid w:val="00F752BA"/>
    <w:rsid w:val="00F755A2"/>
    <w:rsid w:val="00F7657B"/>
    <w:rsid w:val="00F860E1"/>
    <w:rsid w:val="00F90F38"/>
    <w:rsid w:val="00F91178"/>
    <w:rsid w:val="00F95D04"/>
    <w:rsid w:val="00F969CE"/>
    <w:rsid w:val="00F96C47"/>
    <w:rsid w:val="00FA07F8"/>
    <w:rsid w:val="00FA169A"/>
    <w:rsid w:val="00FA1CAC"/>
    <w:rsid w:val="00FA2B67"/>
    <w:rsid w:val="00FA3B5D"/>
    <w:rsid w:val="00FA5064"/>
    <w:rsid w:val="00FA5FA7"/>
    <w:rsid w:val="00FA67F9"/>
    <w:rsid w:val="00FA6823"/>
    <w:rsid w:val="00FA7472"/>
    <w:rsid w:val="00FB1B94"/>
    <w:rsid w:val="00FB2212"/>
    <w:rsid w:val="00FB25F3"/>
    <w:rsid w:val="00FB6B93"/>
    <w:rsid w:val="00FC1133"/>
    <w:rsid w:val="00FC21F4"/>
    <w:rsid w:val="00FC3249"/>
    <w:rsid w:val="00FD1358"/>
    <w:rsid w:val="00FD5846"/>
    <w:rsid w:val="00FD5CC2"/>
    <w:rsid w:val="00FD60F8"/>
    <w:rsid w:val="00FD7CC4"/>
    <w:rsid w:val="00FE13AC"/>
    <w:rsid w:val="00FE3840"/>
    <w:rsid w:val="00FF1F3C"/>
    <w:rsid w:val="00FF4239"/>
    <w:rsid w:val="00FF5268"/>
    <w:rsid w:val="00FF7C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2807DD70"/>
  <w15:chartTrackingRefBased/>
  <w15:docId w15:val="{96ADCF20-A3C1-48AF-A368-6B2806FD8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1"/>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rsid w:val="007F54A3"/>
    <w:pPr>
      <w:pageBreakBefore w:val="0"/>
      <w:numPr>
        <w:ilvl w:val="1"/>
        <w:numId w:val="6"/>
      </w:numPr>
      <w:spacing w:after="0" w:line="280" w:lineRule="atLeast"/>
      <w:outlineLvl w:val="1"/>
    </w:pPr>
    <w:rPr>
      <w:bCs w:val="0"/>
      <w:sz w:val="18"/>
    </w:rPr>
  </w:style>
  <w:style w:type="paragraph" w:styleId="Kop3">
    <w:name w:val="heading 3"/>
    <w:basedOn w:val="Kop2"/>
    <w:next w:val="Standaard"/>
    <w:qFormat/>
    <w:pPr>
      <w:numPr>
        <w:ilvl w:val="2"/>
        <w:numId w:val="7"/>
      </w:numPr>
      <w:outlineLvl w:val="2"/>
    </w:pPr>
    <w:rPr>
      <w:b w:val="0"/>
      <w:bCs/>
      <w:szCs w:val="26"/>
    </w:rPr>
  </w:style>
  <w:style w:type="paragraph" w:styleId="Kop4">
    <w:name w:val="heading 4"/>
    <w:basedOn w:val="Standaard"/>
    <w:next w:val="Standaard"/>
    <w:qFormat/>
    <w:pPr>
      <w:keepNext/>
      <w:numPr>
        <w:ilvl w:val="3"/>
        <w:numId w:val="8"/>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Id w:val="9"/>
      </w:numPr>
      <w:tabs>
        <w:tab w:val="clear" w:pos="1008"/>
      </w:tabs>
      <w:ind w:left="680" w:firstLine="0"/>
      <w:outlineLvl w:val="4"/>
    </w:pPr>
    <w:rPr>
      <w:iCs/>
      <w:szCs w:val="26"/>
    </w:rPr>
  </w:style>
  <w:style w:type="paragraph" w:styleId="Kop6">
    <w:name w:val="heading 6"/>
    <w:basedOn w:val="Standaard"/>
    <w:next w:val="Standaard"/>
    <w:qFormat/>
    <w:pPr>
      <w:numPr>
        <w:ilvl w:val="5"/>
        <w:numId w:val="1"/>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1"/>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1"/>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1"/>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4"/>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aliases w:val="Subtitel"/>
    <w:basedOn w:val="Koptekst"/>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pPr>
      <w:tabs>
        <w:tab w:val="left" w:leader="do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leader="do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5"/>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styleId="Ballontekst">
    <w:name w:val="Balloon Text"/>
    <w:basedOn w:val="Standaard"/>
    <w:link w:val="BallontekstChar"/>
    <w:rsid w:val="00D94420"/>
    <w:pPr>
      <w:spacing w:line="240" w:lineRule="auto"/>
    </w:pPr>
    <w:rPr>
      <w:rFonts w:ascii="Segoe UI" w:hAnsi="Segoe UI" w:cs="Segoe UI"/>
      <w:szCs w:val="18"/>
    </w:rPr>
  </w:style>
  <w:style w:type="character" w:customStyle="1" w:styleId="BallontekstChar">
    <w:name w:val="Ballontekst Char"/>
    <w:basedOn w:val="Standaardalinea-lettertype"/>
    <w:link w:val="Ballontekst"/>
    <w:rsid w:val="00D94420"/>
    <w:rPr>
      <w:rFonts w:ascii="Segoe UI" w:hAnsi="Segoe UI" w:cs="Segoe UI"/>
      <w:snapToGrid w:val="0"/>
      <w:kern w:val="28"/>
      <w:sz w:val="18"/>
      <w:szCs w:val="18"/>
      <w:lang w:eastAsia="en-US"/>
    </w:rPr>
  </w:style>
  <w:style w:type="paragraph" w:styleId="Normaalweb">
    <w:name w:val="Normal (Web)"/>
    <w:basedOn w:val="Standaard"/>
    <w:uiPriority w:val="99"/>
    <w:unhideWhenUsed/>
    <w:qFormat/>
    <w:rsid w:val="00343682"/>
    <w:pPr>
      <w:spacing w:after="135" w:line="240" w:lineRule="auto"/>
    </w:pPr>
    <w:rPr>
      <w:rFonts w:ascii="Times New Roman" w:hAnsi="Times New Roman"/>
      <w:snapToGrid/>
      <w:kern w:val="0"/>
      <w:sz w:val="24"/>
      <w:szCs w:val="24"/>
      <w:lang w:eastAsia="nl-NL"/>
    </w:rPr>
  </w:style>
  <w:style w:type="paragraph" w:customStyle="1" w:styleId="Default">
    <w:name w:val="Default"/>
    <w:qFormat/>
    <w:rsid w:val="00D73A18"/>
    <w:rPr>
      <w:rFonts w:ascii="Calibri" w:hAnsi="Calibri" w:cs="Calibri"/>
      <w:color w:val="000000"/>
      <w:sz w:val="24"/>
      <w:szCs w:val="24"/>
    </w:rPr>
  </w:style>
  <w:style w:type="paragraph" w:styleId="Lijstalinea">
    <w:name w:val="List Paragraph"/>
    <w:basedOn w:val="Standaard"/>
    <w:uiPriority w:val="34"/>
    <w:qFormat/>
    <w:rsid w:val="00DC35FD"/>
    <w:pPr>
      <w:spacing w:line="240" w:lineRule="auto"/>
      <w:ind w:left="720"/>
      <w:contextualSpacing/>
    </w:pPr>
    <w:rPr>
      <w:rFonts w:asciiTheme="minorHAnsi" w:eastAsiaTheme="minorHAnsi" w:hAnsiTheme="minorHAnsi" w:cstheme="minorBidi"/>
      <w:snapToGrid/>
      <w:kern w:val="0"/>
      <w:sz w:val="24"/>
      <w:szCs w:val="24"/>
    </w:rPr>
  </w:style>
  <w:style w:type="table" w:styleId="Tabelraster">
    <w:name w:val="Table Grid"/>
    <w:basedOn w:val="Standaardtabel"/>
    <w:uiPriority w:val="39"/>
    <w:rsid w:val="00C5702C"/>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nopgelostemelding1">
    <w:name w:val="Onopgeloste melding1"/>
    <w:basedOn w:val="Standaardalinea-lettertype"/>
    <w:uiPriority w:val="99"/>
    <w:semiHidden/>
    <w:unhideWhenUsed/>
    <w:rsid w:val="00271EAB"/>
    <w:rPr>
      <w:color w:val="605E5C"/>
      <w:shd w:val="clear" w:color="auto" w:fill="E1DFDD"/>
    </w:rPr>
  </w:style>
  <w:style w:type="character" w:styleId="Verwijzingopmerking">
    <w:name w:val="annotation reference"/>
    <w:basedOn w:val="Standaardalinea-lettertype"/>
    <w:rsid w:val="00E94A69"/>
    <w:rPr>
      <w:sz w:val="16"/>
      <w:szCs w:val="16"/>
    </w:rPr>
  </w:style>
  <w:style w:type="paragraph" w:styleId="Tekstopmerking">
    <w:name w:val="annotation text"/>
    <w:basedOn w:val="Standaard"/>
    <w:link w:val="TekstopmerkingChar"/>
    <w:rsid w:val="00E94A69"/>
    <w:pPr>
      <w:spacing w:line="240" w:lineRule="auto"/>
    </w:pPr>
    <w:rPr>
      <w:sz w:val="20"/>
    </w:rPr>
  </w:style>
  <w:style w:type="character" w:customStyle="1" w:styleId="TekstopmerkingChar">
    <w:name w:val="Tekst opmerking Char"/>
    <w:basedOn w:val="Standaardalinea-lettertype"/>
    <w:link w:val="Tekstopmerking"/>
    <w:rsid w:val="00E94A69"/>
    <w:rPr>
      <w:rFonts w:ascii="Arial" w:hAnsi="Arial"/>
      <w:snapToGrid w:val="0"/>
      <w:kern w:val="28"/>
      <w:lang w:eastAsia="en-US"/>
    </w:rPr>
  </w:style>
  <w:style w:type="paragraph" w:styleId="Onderwerpvanopmerking">
    <w:name w:val="annotation subject"/>
    <w:basedOn w:val="Tekstopmerking"/>
    <w:next w:val="Tekstopmerking"/>
    <w:link w:val="OnderwerpvanopmerkingChar"/>
    <w:rsid w:val="00E94A69"/>
    <w:rPr>
      <w:b/>
      <w:bCs/>
    </w:rPr>
  </w:style>
  <w:style w:type="character" w:customStyle="1" w:styleId="OnderwerpvanopmerkingChar">
    <w:name w:val="Onderwerp van opmerking Char"/>
    <w:basedOn w:val="TekstopmerkingChar"/>
    <w:link w:val="Onderwerpvanopmerking"/>
    <w:rsid w:val="00E94A69"/>
    <w:rPr>
      <w:rFonts w:ascii="Arial" w:hAnsi="Arial"/>
      <w:b/>
      <w:bCs/>
      <w:snapToGrid w:val="0"/>
      <w:kern w:val="28"/>
      <w:lang w:eastAsia="en-US"/>
    </w:rPr>
  </w:style>
  <w:style w:type="character" w:customStyle="1" w:styleId="Onopgelostemelding2">
    <w:name w:val="Onopgeloste melding2"/>
    <w:basedOn w:val="Standaardalinea-lettertype"/>
    <w:uiPriority w:val="99"/>
    <w:semiHidden/>
    <w:unhideWhenUsed/>
    <w:rsid w:val="005D3F0B"/>
    <w:rPr>
      <w:color w:val="605E5C"/>
      <w:shd w:val="clear" w:color="auto" w:fill="E1DFDD"/>
    </w:rPr>
  </w:style>
  <w:style w:type="paragraph" w:styleId="Revisie">
    <w:name w:val="Revision"/>
    <w:hidden/>
    <w:uiPriority w:val="99"/>
    <w:semiHidden/>
    <w:rsid w:val="00A94412"/>
    <w:rPr>
      <w:rFonts w:ascii="Arial" w:hAnsi="Arial"/>
      <w:snapToGrid w:val="0"/>
      <w:kern w:val="28"/>
      <w:sz w:val="18"/>
      <w:lang w:eastAsia="en-US"/>
    </w:rPr>
  </w:style>
  <w:style w:type="character" w:customStyle="1" w:styleId="Onopgelostemelding3">
    <w:name w:val="Onopgeloste melding3"/>
    <w:basedOn w:val="Standaardalinea-lettertype"/>
    <w:uiPriority w:val="99"/>
    <w:semiHidden/>
    <w:unhideWhenUsed/>
    <w:rsid w:val="00F95D04"/>
    <w:rPr>
      <w:color w:val="605E5C"/>
      <w:shd w:val="clear" w:color="auto" w:fill="E1DFDD"/>
    </w:rPr>
  </w:style>
  <w:style w:type="paragraph" w:customStyle="1" w:styleId="Kopgroot">
    <w:name w:val="Kop_groot"/>
    <w:basedOn w:val="Standaard"/>
    <w:next w:val="Standaard"/>
    <w:rsid w:val="00B6685F"/>
    <w:rPr>
      <w:b/>
      <w:color w:val="00295D"/>
      <w:sz w:val="22"/>
    </w:rPr>
  </w:style>
  <w:style w:type="character" w:styleId="GevolgdeHyperlink">
    <w:name w:val="FollowedHyperlink"/>
    <w:basedOn w:val="Standaardalinea-lettertype"/>
    <w:rsid w:val="00A323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58196">
      <w:bodyDiv w:val="1"/>
      <w:marLeft w:val="0"/>
      <w:marRight w:val="0"/>
      <w:marTop w:val="0"/>
      <w:marBottom w:val="0"/>
      <w:divBdr>
        <w:top w:val="none" w:sz="0" w:space="0" w:color="auto"/>
        <w:left w:val="none" w:sz="0" w:space="0" w:color="auto"/>
        <w:bottom w:val="none" w:sz="0" w:space="0" w:color="auto"/>
        <w:right w:val="none" w:sz="0" w:space="0" w:color="auto"/>
      </w:divBdr>
    </w:div>
    <w:div w:id="745490242">
      <w:bodyDiv w:val="1"/>
      <w:marLeft w:val="0"/>
      <w:marRight w:val="0"/>
      <w:marTop w:val="0"/>
      <w:marBottom w:val="0"/>
      <w:divBdr>
        <w:top w:val="none" w:sz="0" w:space="0" w:color="auto"/>
        <w:left w:val="none" w:sz="0" w:space="0" w:color="auto"/>
        <w:bottom w:val="none" w:sz="0" w:space="0" w:color="auto"/>
        <w:right w:val="none" w:sz="0" w:space="0" w:color="auto"/>
      </w:divBdr>
    </w:div>
    <w:div w:id="790706657">
      <w:bodyDiv w:val="1"/>
      <w:marLeft w:val="0"/>
      <w:marRight w:val="0"/>
      <w:marTop w:val="0"/>
      <w:marBottom w:val="0"/>
      <w:divBdr>
        <w:top w:val="none" w:sz="0" w:space="0" w:color="auto"/>
        <w:left w:val="none" w:sz="0" w:space="0" w:color="auto"/>
        <w:bottom w:val="none" w:sz="0" w:space="0" w:color="auto"/>
        <w:right w:val="none" w:sz="0" w:space="0" w:color="auto"/>
      </w:divBdr>
      <w:divsChild>
        <w:div w:id="90519042">
          <w:marLeft w:val="446"/>
          <w:marRight w:val="0"/>
          <w:marTop w:val="0"/>
          <w:marBottom w:val="0"/>
          <w:divBdr>
            <w:top w:val="none" w:sz="0" w:space="0" w:color="auto"/>
            <w:left w:val="none" w:sz="0" w:space="0" w:color="auto"/>
            <w:bottom w:val="none" w:sz="0" w:space="0" w:color="auto"/>
            <w:right w:val="none" w:sz="0" w:space="0" w:color="auto"/>
          </w:divBdr>
        </w:div>
        <w:div w:id="569122241">
          <w:marLeft w:val="446"/>
          <w:marRight w:val="0"/>
          <w:marTop w:val="0"/>
          <w:marBottom w:val="0"/>
          <w:divBdr>
            <w:top w:val="none" w:sz="0" w:space="0" w:color="auto"/>
            <w:left w:val="none" w:sz="0" w:space="0" w:color="auto"/>
            <w:bottom w:val="none" w:sz="0" w:space="0" w:color="auto"/>
            <w:right w:val="none" w:sz="0" w:space="0" w:color="auto"/>
          </w:divBdr>
        </w:div>
        <w:div w:id="1018391380">
          <w:marLeft w:val="446"/>
          <w:marRight w:val="0"/>
          <w:marTop w:val="0"/>
          <w:marBottom w:val="0"/>
          <w:divBdr>
            <w:top w:val="none" w:sz="0" w:space="0" w:color="auto"/>
            <w:left w:val="none" w:sz="0" w:space="0" w:color="auto"/>
            <w:bottom w:val="none" w:sz="0" w:space="0" w:color="auto"/>
            <w:right w:val="none" w:sz="0" w:space="0" w:color="auto"/>
          </w:divBdr>
        </w:div>
        <w:div w:id="527910895">
          <w:marLeft w:val="446"/>
          <w:marRight w:val="0"/>
          <w:marTop w:val="0"/>
          <w:marBottom w:val="0"/>
          <w:divBdr>
            <w:top w:val="none" w:sz="0" w:space="0" w:color="auto"/>
            <w:left w:val="none" w:sz="0" w:space="0" w:color="auto"/>
            <w:bottom w:val="none" w:sz="0" w:space="0" w:color="auto"/>
            <w:right w:val="none" w:sz="0" w:space="0" w:color="auto"/>
          </w:divBdr>
        </w:div>
        <w:div w:id="1788968710">
          <w:marLeft w:val="446"/>
          <w:marRight w:val="0"/>
          <w:marTop w:val="0"/>
          <w:marBottom w:val="0"/>
          <w:divBdr>
            <w:top w:val="none" w:sz="0" w:space="0" w:color="auto"/>
            <w:left w:val="none" w:sz="0" w:space="0" w:color="auto"/>
            <w:bottom w:val="none" w:sz="0" w:space="0" w:color="auto"/>
            <w:right w:val="none" w:sz="0" w:space="0" w:color="auto"/>
          </w:divBdr>
        </w:div>
        <w:div w:id="236790070">
          <w:marLeft w:val="446"/>
          <w:marRight w:val="0"/>
          <w:marTop w:val="0"/>
          <w:marBottom w:val="0"/>
          <w:divBdr>
            <w:top w:val="none" w:sz="0" w:space="0" w:color="auto"/>
            <w:left w:val="none" w:sz="0" w:space="0" w:color="auto"/>
            <w:bottom w:val="none" w:sz="0" w:space="0" w:color="auto"/>
            <w:right w:val="none" w:sz="0" w:space="0" w:color="auto"/>
          </w:divBdr>
        </w:div>
        <w:div w:id="1234664277">
          <w:marLeft w:val="446"/>
          <w:marRight w:val="0"/>
          <w:marTop w:val="0"/>
          <w:marBottom w:val="0"/>
          <w:divBdr>
            <w:top w:val="none" w:sz="0" w:space="0" w:color="auto"/>
            <w:left w:val="none" w:sz="0" w:space="0" w:color="auto"/>
            <w:bottom w:val="none" w:sz="0" w:space="0" w:color="auto"/>
            <w:right w:val="none" w:sz="0" w:space="0" w:color="auto"/>
          </w:divBdr>
        </w:div>
        <w:div w:id="863132706">
          <w:marLeft w:val="446"/>
          <w:marRight w:val="0"/>
          <w:marTop w:val="0"/>
          <w:marBottom w:val="0"/>
          <w:divBdr>
            <w:top w:val="none" w:sz="0" w:space="0" w:color="auto"/>
            <w:left w:val="none" w:sz="0" w:space="0" w:color="auto"/>
            <w:bottom w:val="none" w:sz="0" w:space="0" w:color="auto"/>
            <w:right w:val="none" w:sz="0" w:space="0" w:color="auto"/>
          </w:divBdr>
        </w:div>
        <w:div w:id="161360142">
          <w:marLeft w:val="446"/>
          <w:marRight w:val="0"/>
          <w:marTop w:val="0"/>
          <w:marBottom w:val="0"/>
          <w:divBdr>
            <w:top w:val="none" w:sz="0" w:space="0" w:color="auto"/>
            <w:left w:val="none" w:sz="0" w:space="0" w:color="auto"/>
            <w:bottom w:val="none" w:sz="0" w:space="0" w:color="auto"/>
            <w:right w:val="none" w:sz="0" w:space="0" w:color="auto"/>
          </w:divBdr>
        </w:div>
        <w:div w:id="703797890">
          <w:marLeft w:val="446"/>
          <w:marRight w:val="0"/>
          <w:marTop w:val="0"/>
          <w:marBottom w:val="0"/>
          <w:divBdr>
            <w:top w:val="none" w:sz="0" w:space="0" w:color="auto"/>
            <w:left w:val="none" w:sz="0" w:space="0" w:color="auto"/>
            <w:bottom w:val="none" w:sz="0" w:space="0" w:color="auto"/>
            <w:right w:val="none" w:sz="0" w:space="0" w:color="auto"/>
          </w:divBdr>
        </w:div>
        <w:div w:id="244656459">
          <w:marLeft w:val="446"/>
          <w:marRight w:val="0"/>
          <w:marTop w:val="0"/>
          <w:marBottom w:val="0"/>
          <w:divBdr>
            <w:top w:val="none" w:sz="0" w:space="0" w:color="auto"/>
            <w:left w:val="none" w:sz="0" w:space="0" w:color="auto"/>
            <w:bottom w:val="none" w:sz="0" w:space="0" w:color="auto"/>
            <w:right w:val="none" w:sz="0" w:space="0" w:color="auto"/>
          </w:divBdr>
        </w:div>
      </w:divsChild>
    </w:div>
    <w:div w:id="802037635">
      <w:bodyDiv w:val="1"/>
      <w:marLeft w:val="0"/>
      <w:marRight w:val="0"/>
      <w:marTop w:val="0"/>
      <w:marBottom w:val="0"/>
      <w:divBdr>
        <w:top w:val="none" w:sz="0" w:space="0" w:color="auto"/>
        <w:left w:val="none" w:sz="0" w:space="0" w:color="auto"/>
        <w:bottom w:val="none" w:sz="0" w:space="0" w:color="auto"/>
        <w:right w:val="none" w:sz="0" w:space="0" w:color="auto"/>
      </w:divBdr>
    </w:div>
    <w:div w:id="1124079960">
      <w:bodyDiv w:val="1"/>
      <w:marLeft w:val="0"/>
      <w:marRight w:val="0"/>
      <w:marTop w:val="0"/>
      <w:marBottom w:val="0"/>
      <w:divBdr>
        <w:top w:val="none" w:sz="0" w:space="0" w:color="auto"/>
        <w:left w:val="none" w:sz="0" w:space="0" w:color="auto"/>
        <w:bottom w:val="none" w:sz="0" w:space="0" w:color="auto"/>
        <w:right w:val="none" w:sz="0" w:space="0" w:color="auto"/>
      </w:divBdr>
    </w:div>
    <w:div w:id="1772043418">
      <w:bodyDiv w:val="1"/>
      <w:marLeft w:val="0"/>
      <w:marRight w:val="0"/>
      <w:marTop w:val="0"/>
      <w:marBottom w:val="0"/>
      <w:divBdr>
        <w:top w:val="none" w:sz="0" w:space="0" w:color="auto"/>
        <w:left w:val="none" w:sz="0" w:space="0" w:color="auto"/>
        <w:bottom w:val="none" w:sz="0" w:space="0" w:color="auto"/>
        <w:right w:val="none" w:sz="0" w:space="0" w:color="auto"/>
      </w:divBdr>
    </w:div>
    <w:div w:id="1849826090">
      <w:bodyDiv w:val="1"/>
      <w:marLeft w:val="0"/>
      <w:marRight w:val="0"/>
      <w:marTop w:val="0"/>
      <w:marBottom w:val="0"/>
      <w:divBdr>
        <w:top w:val="none" w:sz="0" w:space="0" w:color="auto"/>
        <w:left w:val="none" w:sz="0" w:space="0" w:color="auto"/>
        <w:bottom w:val="none" w:sz="0" w:space="0" w:color="auto"/>
        <w:right w:val="none" w:sz="0" w:space="0" w:color="auto"/>
      </w:divBdr>
    </w:div>
    <w:div w:id="1871601434">
      <w:bodyDiv w:val="1"/>
      <w:marLeft w:val="0"/>
      <w:marRight w:val="0"/>
      <w:marTop w:val="0"/>
      <w:marBottom w:val="0"/>
      <w:divBdr>
        <w:top w:val="none" w:sz="0" w:space="0" w:color="auto"/>
        <w:left w:val="none" w:sz="0" w:space="0" w:color="auto"/>
        <w:bottom w:val="none" w:sz="0" w:space="0" w:color="auto"/>
        <w:right w:val="none" w:sz="0" w:space="0" w:color="auto"/>
      </w:divBdr>
    </w:div>
    <w:div w:id="1888056971">
      <w:bodyDiv w:val="1"/>
      <w:marLeft w:val="0"/>
      <w:marRight w:val="0"/>
      <w:marTop w:val="0"/>
      <w:marBottom w:val="0"/>
      <w:divBdr>
        <w:top w:val="none" w:sz="0" w:space="0" w:color="auto"/>
        <w:left w:val="none" w:sz="0" w:space="0" w:color="auto"/>
        <w:bottom w:val="none" w:sz="0" w:space="0" w:color="auto"/>
        <w:right w:val="none" w:sz="0" w:space="0" w:color="auto"/>
      </w:divBdr>
      <w:divsChild>
        <w:div w:id="832181849">
          <w:marLeft w:val="446"/>
          <w:marRight w:val="0"/>
          <w:marTop w:val="0"/>
          <w:marBottom w:val="0"/>
          <w:divBdr>
            <w:top w:val="none" w:sz="0" w:space="0" w:color="auto"/>
            <w:left w:val="none" w:sz="0" w:space="0" w:color="auto"/>
            <w:bottom w:val="none" w:sz="0" w:space="0" w:color="auto"/>
            <w:right w:val="none" w:sz="0" w:space="0" w:color="auto"/>
          </w:divBdr>
        </w:div>
        <w:div w:id="510148036">
          <w:marLeft w:val="446"/>
          <w:marRight w:val="0"/>
          <w:marTop w:val="0"/>
          <w:marBottom w:val="0"/>
          <w:divBdr>
            <w:top w:val="none" w:sz="0" w:space="0" w:color="auto"/>
            <w:left w:val="none" w:sz="0" w:space="0" w:color="auto"/>
            <w:bottom w:val="none" w:sz="0" w:space="0" w:color="auto"/>
            <w:right w:val="none" w:sz="0" w:space="0" w:color="auto"/>
          </w:divBdr>
        </w:div>
        <w:div w:id="884566138">
          <w:marLeft w:val="446"/>
          <w:marRight w:val="0"/>
          <w:marTop w:val="0"/>
          <w:marBottom w:val="0"/>
          <w:divBdr>
            <w:top w:val="none" w:sz="0" w:space="0" w:color="auto"/>
            <w:left w:val="none" w:sz="0" w:space="0" w:color="auto"/>
            <w:bottom w:val="none" w:sz="0" w:space="0" w:color="auto"/>
            <w:right w:val="none" w:sz="0" w:space="0" w:color="auto"/>
          </w:divBdr>
        </w:div>
        <w:div w:id="1844935096">
          <w:marLeft w:val="446"/>
          <w:marRight w:val="0"/>
          <w:marTop w:val="0"/>
          <w:marBottom w:val="0"/>
          <w:divBdr>
            <w:top w:val="none" w:sz="0" w:space="0" w:color="auto"/>
            <w:left w:val="none" w:sz="0" w:space="0" w:color="auto"/>
            <w:bottom w:val="none" w:sz="0" w:space="0" w:color="auto"/>
            <w:right w:val="none" w:sz="0" w:space="0" w:color="auto"/>
          </w:divBdr>
        </w:div>
        <w:div w:id="1396661679">
          <w:marLeft w:val="446"/>
          <w:marRight w:val="0"/>
          <w:marTop w:val="0"/>
          <w:marBottom w:val="0"/>
          <w:divBdr>
            <w:top w:val="none" w:sz="0" w:space="0" w:color="auto"/>
            <w:left w:val="none" w:sz="0" w:space="0" w:color="auto"/>
            <w:bottom w:val="none" w:sz="0" w:space="0" w:color="auto"/>
            <w:right w:val="none" w:sz="0" w:space="0" w:color="auto"/>
          </w:divBdr>
        </w:div>
        <w:div w:id="1103382126">
          <w:marLeft w:val="446"/>
          <w:marRight w:val="0"/>
          <w:marTop w:val="0"/>
          <w:marBottom w:val="0"/>
          <w:divBdr>
            <w:top w:val="none" w:sz="0" w:space="0" w:color="auto"/>
            <w:left w:val="none" w:sz="0" w:space="0" w:color="auto"/>
            <w:bottom w:val="none" w:sz="0" w:space="0" w:color="auto"/>
            <w:right w:val="none" w:sz="0" w:space="0" w:color="auto"/>
          </w:divBdr>
        </w:div>
        <w:div w:id="744062797">
          <w:marLeft w:val="446"/>
          <w:marRight w:val="0"/>
          <w:marTop w:val="0"/>
          <w:marBottom w:val="0"/>
          <w:divBdr>
            <w:top w:val="none" w:sz="0" w:space="0" w:color="auto"/>
            <w:left w:val="none" w:sz="0" w:space="0" w:color="auto"/>
            <w:bottom w:val="none" w:sz="0" w:space="0" w:color="auto"/>
            <w:right w:val="none" w:sz="0" w:space="0" w:color="auto"/>
          </w:divBdr>
        </w:div>
        <w:div w:id="804813898">
          <w:marLeft w:val="446"/>
          <w:marRight w:val="0"/>
          <w:marTop w:val="0"/>
          <w:marBottom w:val="0"/>
          <w:divBdr>
            <w:top w:val="none" w:sz="0" w:space="0" w:color="auto"/>
            <w:left w:val="none" w:sz="0" w:space="0" w:color="auto"/>
            <w:bottom w:val="none" w:sz="0" w:space="0" w:color="auto"/>
            <w:right w:val="none" w:sz="0" w:space="0" w:color="auto"/>
          </w:divBdr>
        </w:div>
        <w:div w:id="1114788280">
          <w:marLeft w:val="446"/>
          <w:marRight w:val="0"/>
          <w:marTop w:val="0"/>
          <w:marBottom w:val="0"/>
          <w:divBdr>
            <w:top w:val="none" w:sz="0" w:space="0" w:color="auto"/>
            <w:left w:val="none" w:sz="0" w:space="0" w:color="auto"/>
            <w:bottom w:val="none" w:sz="0" w:space="0" w:color="auto"/>
            <w:right w:val="none" w:sz="0" w:space="0" w:color="auto"/>
          </w:divBdr>
        </w:div>
        <w:div w:id="1859586577">
          <w:marLeft w:val="446"/>
          <w:marRight w:val="0"/>
          <w:marTop w:val="0"/>
          <w:marBottom w:val="0"/>
          <w:divBdr>
            <w:top w:val="none" w:sz="0" w:space="0" w:color="auto"/>
            <w:left w:val="none" w:sz="0" w:space="0" w:color="auto"/>
            <w:bottom w:val="none" w:sz="0" w:space="0" w:color="auto"/>
            <w:right w:val="none" w:sz="0" w:space="0" w:color="auto"/>
          </w:divBdr>
        </w:div>
        <w:div w:id="91766708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adaster.nl/documents/20838/87954/Gebeurtenisbeschrijving+BAG+2018/0a0c66fa-1ac7-ed92-9594-5188916dc75e"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geobasisregistraties.nl/documenten/publicatie/2018/03/12/catalogus-2018"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kadaster.nl/-/bag-extract" TargetMode="External"/><Relationship Id="rId20" Type="http://schemas.openxmlformats.org/officeDocument/2006/relationships/hyperlink" Target="http://bag.basisregistraties.overheid.nl/begrip/" TargetMode="External"/><Relationship Id="rId29" Type="http://schemas.openxmlformats.org/officeDocument/2006/relationships/hyperlink" Target="https://www.geobasisregistraties.nl/basisregistraties/documenten/publicatie/2018/06/22/wijzigingendocument-bag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kadaster.nl/-/bag-extract" TargetMode="External"/><Relationship Id="rId23" Type="http://schemas.openxmlformats.org/officeDocument/2006/relationships/image" Target="media/image7.png"/><Relationship Id="rId28" Type="http://schemas.openxmlformats.org/officeDocument/2006/relationships/hyperlink" Target="https://zakelijk.kadaster.nl/levertermijnen-bag" TargetMode="External"/><Relationship Id="rId10" Type="http://schemas.openxmlformats.org/officeDocument/2006/relationships/footer" Target="footer2.xml"/><Relationship Id="rId19" Type="http://schemas.openxmlformats.org/officeDocument/2006/relationships/hyperlink" Target="http://bag.basisregistraties.overheid.n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adaster.nl/bag-documentatie"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98C9A-9B52-411B-BEC6-A0B8F5276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Template>
  <TotalTime>207</TotalTime>
  <Pages>16</Pages>
  <Words>3269</Words>
  <Characters>22586</Characters>
  <Application>Microsoft Office Word</Application>
  <DocSecurity>0</DocSecurity>
  <Lines>188</Lines>
  <Paragraphs>51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Jongerius-van Ditmarsch, Nicolien</dc:creator>
  <cp:keywords/>
  <dc:description>Het rapport is geschikt voor grote documenten.</dc:description>
  <cp:lastModifiedBy>Vos, Nathalie</cp:lastModifiedBy>
  <cp:revision>7</cp:revision>
  <cp:lastPrinted>2018-12-18T13:48:00Z</cp:lastPrinted>
  <dcterms:created xsi:type="dcterms:W3CDTF">2018-12-11T06:56:00Z</dcterms:created>
  <dcterms:modified xsi:type="dcterms:W3CDTF">2018-12-21T10:05:00Z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1410711131</vt:i4>
  </property>
</Properties>
</file>