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171" w14:textId="5C055F3F" w:rsidR="00536E80" w:rsidRDefault="00536E80" w:rsidP="000163B5">
      <w:pPr>
        <w:pStyle w:val="Titre"/>
      </w:pPr>
    </w:p>
    <w:p w14:paraId="4C9D8CC8" w14:textId="77777777" w:rsidR="00536E80" w:rsidRDefault="00536E80" w:rsidP="000163B5">
      <w:pPr>
        <w:pStyle w:val="Titre"/>
      </w:pPr>
    </w:p>
    <w:p w14:paraId="3FD23C5A" w14:textId="77777777" w:rsidR="00536E80" w:rsidRDefault="00536E80" w:rsidP="000163B5">
      <w:pPr>
        <w:pStyle w:val="Titre"/>
      </w:pPr>
    </w:p>
    <w:p w14:paraId="7AB82FFB" w14:textId="532EA73A" w:rsidR="002E5131" w:rsidRPr="00DB11A4" w:rsidRDefault="002E5131" w:rsidP="000163B5">
      <w:pPr>
        <w:pStyle w:val="Titre"/>
      </w:pPr>
      <w:r w:rsidRPr="000163B5">
        <w:t>ADEME</w:t>
      </w:r>
    </w:p>
    <w:p w14:paraId="0715A753" w14:textId="77777777" w:rsidR="002E5131" w:rsidRPr="00DB11A4" w:rsidRDefault="002E5131" w:rsidP="00D8275A"/>
    <w:p w14:paraId="64C0C748" w14:textId="77777777" w:rsidR="002E5131" w:rsidRPr="00DB11A4" w:rsidRDefault="002E5131" w:rsidP="00D8275A"/>
    <w:p w14:paraId="52AA14D5" w14:textId="77777777" w:rsidR="002E5131" w:rsidRDefault="002E5131" w:rsidP="00D8275A"/>
    <w:p w14:paraId="08BDA6FF" w14:textId="77777777" w:rsidR="009C5652" w:rsidRDefault="009C5652" w:rsidP="00D8275A"/>
    <w:p w14:paraId="43ECF74A" w14:textId="77777777" w:rsidR="009C5652" w:rsidRDefault="009C5652" w:rsidP="00D8275A"/>
    <w:p w14:paraId="28D12B6C" w14:textId="77777777" w:rsidR="00536E80" w:rsidRPr="000163B5" w:rsidRDefault="00536E80" w:rsidP="000163B5">
      <w:pPr>
        <w:pStyle w:val="Sous-titre"/>
      </w:pPr>
      <w:r w:rsidRPr="000163B5">
        <w:t>Constitution d’une base de données type et d’un modèle de saisie de données QGIS pour l’élaboration d’un IHU</w:t>
      </w:r>
    </w:p>
    <w:p w14:paraId="7B7B8F7E" w14:textId="77777777" w:rsidR="00536E80" w:rsidRPr="000163B5" w:rsidRDefault="00536E80" w:rsidP="000163B5">
      <w:pPr>
        <w:pStyle w:val="Sous-titre"/>
      </w:pPr>
    </w:p>
    <w:p w14:paraId="4BBAEA8D" w14:textId="3F9A17A3" w:rsidR="00536E80" w:rsidRPr="000163B5" w:rsidRDefault="00536E80" w:rsidP="000163B5">
      <w:pPr>
        <w:pStyle w:val="Sous-titre"/>
      </w:pPr>
      <w:r w:rsidRPr="000163B5">
        <w:t>Nomenclature du modèle de données</w:t>
      </w:r>
    </w:p>
    <w:p w14:paraId="0CCE5935" w14:textId="77777777" w:rsidR="00536E80" w:rsidRPr="00DB11A4" w:rsidRDefault="00536E80" w:rsidP="00D8275A"/>
    <w:p w14:paraId="63410DF5" w14:textId="77777777" w:rsidR="00536E80" w:rsidRPr="00DB11A4" w:rsidRDefault="00536E80" w:rsidP="00D8275A"/>
    <w:p w14:paraId="51C169B0" w14:textId="77777777" w:rsidR="00536E80" w:rsidRPr="00DB11A4" w:rsidRDefault="00536E80" w:rsidP="00D8275A"/>
    <w:p w14:paraId="04005E2E" w14:textId="77777777" w:rsidR="00536E80" w:rsidRPr="00DB11A4" w:rsidRDefault="00536E80" w:rsidP="00D8275A"/>
    <w:p w14:paraId="1D29CB00" w14:textId="7BA92B34" w:rsidR="00536E80" w:rsidRPr="00DB11A4" w:rsidRDefault="00536E80" w:rsidP="00D8275A"/>
    <w:p w14:paraId="675D92FE" w14:textId="77777777" w:rsidR="00536E80" w:rsidRPr="00DB11A4" w:rsidRDefault="00536E80" w:rsidP="00D8275A"/>
    <w:p w14:paraId="0BDD0BDE" w14:textId="77777777" w:rsidR="00536E80" w:rsidRPr="00DB11A4" w:rsidRDefault="00536E80" w:rsidP="00D8275A"/>
    <w:p w14:paraId="19E5280F" w14:textId="77777777" w:rsidR="00536E80" w:rsidRPr="000163B5" w:rsidRDefault="00536E80" w:rsidP="000163B5">
      <w:pPr>
        <w:pStyle w:val="Sous-titre"/>
        <w:rPr>
          <w:sz w:val="20"/>
          <w:szCs w:val="20"/>
        </w:rPr>
      </w:pPr>
      <w:r w:rsidRPr="000163B5">
        <w:rPr>
          <w:sz w:val="20"/>
          <w:szCs w:val="20"/>
        </w:rPr>
        <w:t>Réf Ea4407b – Janvier 2024</w:t>
      </w:r>
    </w:p>
    <w:p w14:paraId="06A7BD9D" w14:textId="77777777" w:rsidR="000163B5" w:rsidRDefault="000163B5" w:rsidP="00D8275A"/>
    <w:p w14:paraId="3A1D0536" w14:textId="3A23518A" w:rsidR="000163B5" w:rsidRPr="00E35C00" w:rsidRDefault="000163B5" w:rsidP="00D8275A">
      <w:pPr>
        <w:sectPr w:rsidR="000163B5" w:rsidRPr="00E35C00" w:rsidSect="00C47C20">
          <w:headerReference w:type="default" r:id="rId8"/>
          <w:footerReference w:type="default" r:id="rId9"/>
          <w:headerReference w:type="first" r:id="rId10"/>
          <w:pgSz w:w="11906" w:h="16838"/>
          <w:pgMar w:top="1417" w:right="1417" w:bottom="1417" w:left="1417" w:header="708" w:footer="708" w:gutter="0"/>
          <w:cols w:space="708"/>
          <w:titlePg/>
          <w:docGrid w:linePitch="360"/>
        </w:sectPr>
      </w:pPr>
    </w:p>
    <w:p w14:paraId="1E1C75E1" w14:textId="77777777" w:rsidR="00536E80" w:rsidRDefault="00536E80" w:rsidP="00D8275A"/>
    <w:p w14:paraId="44E2FB80" w14:textId="77777777" w:rsidR="00536E80" w:rsidRDefault="00536E80" w:rsidP="00D8275A"/>
    <w:p w14:paraId="248A00C1" w14:textId="77777777" w:rsidR="00536E80" w:rsidRDefault="00536E80" w:rsidP="00D8275A"/>
    <w:p w14:paraId="5D4BBA0A" w14:textId="77777777" w:rsidR="00536E80" w:rsidRPr="00B70CA0" w:rsidRDefault="00536E80" w:rsidP="0005739A">
      <w:pPr>
        <w:jc w:val="center"/>
        <w:rPr>
          <w:b/>
          <w:bCs/>
        </w:rPr>
      </w:pPr>
      <w:r w:rsidRPr="00B70CA0">
        <w:rPr>
          <w:b/>
          <w:bCs/>
        </w:rPr>
        <w:t>SOMMAIRE</w:t>
      </w:r>
    </w:p>
    <w:p w14:paraId="3D2CE7E0" w14:textId="77777777" w:rsidR="00536E80" w:rsidRPr="00780255" w:rsidRDefault="00536E80" w:rsidP="00D8275A"/>
    <w:p w14:paraId="2D4186BF" w14:textId="73742F16" w:rsidR="00B70CA0" w:rsidRDefault="00536E80" w:rsidP="006A05FE">
      <w:pPr>
        <w:pStyle w:val="TM1"/>
        <w:rPr>
          <w:rFonts w:asciiTheme="minorHAnsi" w:eastAsiaTheme="minorEastAsia" w:hAnsiTheme="minorHAnsi"/>
          <w:noProof/>
          <w:kern w:val="2"/>
          <w:sz w:val="24"/>
          <w:szCs w:val="24"/>
          <w:lang w:eastAsia="fr-FR"/>
          <w14:ligatures w14:val="standardContextual"/>
        </w:rPr>
      </w:pPr>
      <w:r w:rsidRPr="00780255">
        <w:rPr>
          <w:szCs w:val="20"/>
        </w:rPr>
        <w:fldChar w:fldCharType="begin"/>
      </w:r>
      <w:r w:rsidRPr="00780255">
        <w:rPr>
          <w:szCs w:val="20"/>
        </w:rPr>
        <w:instrText xml:space="preserve"> TOC \o "1-2" \h \z \u </w:instrText>
      </w:r>
      <w:r w:rsidRPr="00780255">
        <w:rPr>
          <w:szCs w:val="20"/>
        </w:rPr>
        <w:fldChar w:fldCharType="separate"/>
      </w:r>
      <w:hyperlink w:anchor="_Toc158628099" w:history="1">
        <w:r w:rsidR="00B70CA0" w:rsidRPr="00ED2614">
          <w:rPr>
            <w:rStyle w:val="Lienhypertexte"/>
            <w:noProof/>
          </w:rPr>
          <w:t>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Introduction</w:t>
        </w:r>
        <w:r w:rsidR="00B70CA0">
          <w:rPr>
            <w:noProof/>
            <w:webHidden/>
          </w:rPr>
          <w:tab/>
        </w:r>
        <w:r w:rsidR="00B70CA0">
          <w:rPr>
            <w:noProof/>
            <w:webHidden/>
          </w:rPr>
          <w:fldChar w:fldCharType="begin"/>
        </w:r>
        <w:r w:rsidR="00B70CA0">
          <w:rPr>
            <w:noProof/>
            <w:webHidden/>
          </w:rPr>
          <w:instrText xml:space="preserve"> PAGEREF _Toc158628099 \h </w:instrText>
        </w:r>
        <w:r w:rsidR="00B70CA0">
          <w:rPr>
            <w:noProof/>
            <w:webHidden/>
          </w:rPr>
        </w:r>
        <w:r w:rsidR="00B70CA0">
          <w:rPr>
            <w:noProof/>
            <w:webHidden/>
          </w:rPr>
          <w:fldChar w:fldCharType="separate"/>
        </w:r>
        <w:r w:rsidR="00474C30">
          <w:rPr>
            <w:noProof/>
            <w:webHidden/>
          </w:rPr>
          <w:t>3</w:t>
        </w:r>
        <w:r w:rsidR="00B70CA0">
          <w:rPr>
            <w:noProof/>
            <w:webHidden/>
          </w:rPr>
          <w:fldChar w:fldCharType="end"/>
        </w:r>
      </w:hyperlink>
    </w:p>
    <w:p w14:paraId="45DB0C07" w14:textId="5822BF1F"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0" w:history="1">
        <w:r w:rsidR="00B70CA0" w:rsidRPr="00ED2614">
          <w:rPr>
            <w:rStyle w:val="Lienhypertexte"/>
            <w:noProof/>
          </w:rPr>
          <w:t>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Architecture de la base de données</w:t>
        </w:r>
        <w:r w:rsidR="00B70CA0">
          <w:rPr>
            <w:noProof/>
            <w:webHidden/>
          </w:rPr>
          <w:tab/>
        </w:r>
        <w:r w:rsidR="00B70CA0">
          <w:rPr>
            <w:noProof/>
            <w:webHidden/>
          </w:rPr>
          <w:fldChar w:fldCharType="begin"/>
        </w:r>
        <w:r w:rsidR="00B70CA0">
          <w:rPr>
            <w:noProof/>
            <w:webHidden/>
          </w:rPr>
          <w:instrText xml:space="preserve"> PAGEREF _Toc158628100 \h </w:instrText>
        </w:r>
        <w:r w:rsidR="00B70CA0">
          <w:rPr>
            <w:noProof/>
            <w:webHidden/>
          </w:rPr>
        </w:r>
        <w:r w:rsidR="00B70CA0">
          <w:rPr>
            <w:noProof/>
            <w:webHidden/>
          </w:rPr>
          <w:fldChar w:fldCharType="separate"/>
        </w:r>
        <w:r w:rsidR="00474C30">
          <w:rPr>
            <w:noProof/>
            <w:webHidden/>
          </w:rPr>
          <w:t>4</w:t>
        </w:r>
        <w:r w:rsidR="00B70CA0">
          <w:rPr>
            <w:noProof/>
            <w:webHidden/>
          </w:rPr>
          <w:fldChar w:fldCharType="end"/>
        </w:r>
      </w:hyperlink>
    </w:p>
    <w:p w14:paraId="7F693CAF" w14:textId="65AD6450"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1" w:history="1">
        <w:r w:rsidR="00B70CA0" w:rsidRPr="00ED2614">
          <w:rPr>
            <w:rStyle w:val="Lienhypertexte"/>
            <w:noProof/>
          </w:rPr>
          <w:t>3</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Présentation de l’implémentation du modèle de données</w:t>
        </w:r>
        <w:r w:rsidR="00B70CA0">
          <w:rPr>
            <w:noProof/>
            <w:webHidden/>
          </w:rPr>
          <w:tab/>
        </w:r>
        <w:r w:rsidR="00B70CA0">
          <w:rPr>
            <w:noProof/>
            <w:webHidden/>
          </w:rPr>
          <w:fldChar w:fldCharType="begin"/>
        </w:r>
        <w:r w:rsidR="00B70CA0">
          <w:rPr>
            <w:noProof/>
            <w:webHidden/>
          </w:rPr>
          <w:instrText xml:space="preserve"> PAGEREF _Toc158628101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034A051B" w14:textId="18F8FA2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2" w:history="1">
        <w:r w:rsidR="00B70CA0" w:rsidRPr="00ED2614">
          <w:rPr>
            <w:rStyle w:val="Lienhypertexte"/>
            <w:noProof/>
          </w:rPr>
          <w:t>3.1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Présentation des choix techniques</w:t>
        </w:r>
        <w:r w:rsidR="00B70CA0">
          <w:rPr>
            <w:noProof/>
            <w:webHidden/>
          </w:rPr>
          <w:tab/>
        </w:r>
        <w:r w:rsidR="00B70CA0">
          <w:rPr>
            <w:noProof/>
            <w:webHidden/>
          </w:rPr>
          <w:fldChar w:fldCharType="begin"/>
        </w:r>
        <w:r w:rsidR="00B70CA0">
          <w:rPr>
            <w:noProof/>
            <w:webHidden/>
          </w:rPr>
          <w:instrText xml:space="preserve"> PAGEREF _Toc158628102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49B29621" w14:textId="54B23ED0"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3" w:history="1">
        <w:r w:rsidR="00B70CA0" w:rsidRPr="00ED2614">
          <w:rPr>
            <w:rStyle w:val="Lienhypertexte"/>
            <w:noProof/>
          </w:rPr>
          <w:t>3.2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Conventions générales</w:t>
        </w:r>
        <w:r w:rsidR="00B70CA0">
          <w:rPr>
            <w:noProof/>
            <w:webHidden/>
          </w:rPr>
          <w:tab/>
        </w:r>
        <w:r w:rsidR="00B70CA0">
          <w:rPr>
            <w:noProof/>
            <w:webHidden/>
          </w:rPr>
          <w:fldChar w:fldCharType="begin"/>
        </w:r>
        <w:r w:rsidR="00B70CA0">
          <w:rPr>
            <w:noProof/>
            <w:webHidden/>
          </w:rPr>
          <w:instrText xml:space="preserve"> PAGEREF _Toc158628103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6336481B" w14:textId="5CAA9EED"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4" w:history="1">
        <w:r w:rsidR="00B70CA0" w:rsidRPr="00ED2614">
          <w:rPr>
            <w:rStyle w:val="Lienhypertexte"/>
            <w:noProof/>
          </w:rPr>
          <w:t>4</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Description du modèle de données</w:t>
        </w:r>
        <w:r w:rsidR="00B70CA0">
          <w:rPr>
            <w:noProof/>
            <w:webHidden/>
          </w:rPr>
          <w:tab/>
        </w:r>
        <w:r w:rsidR="00B70CA0">
          <w:rPr>
            <w:noProof/>
            <w:webHidden/>
          </w:rPr>
          <w:fldChar w:fldCharType="begin"/>
        </w:r>
        <w:r w:rsidR="00B70CA0">
          <w:rPr>
            <w:noProof/>
            <w:webHidden/>
          </w:rPr>
          <w:instrText xml:space="preserve"> PAGEREF _Toc158628104 \h </w:instrText>
        </w:r>
        <w:r w:rsidR="00B70CA0">
          <w:rPr>
            <w:noProof/>
            <w:webHidden/>
          </w:rPr>
        </w:r>
        <w:r w:rsidR="00B70CA0">
          <w:rPr>
            <w:noProof/>
            <w:webHidden/>
          </w:rPr>
          <w:fldChar w:fldCharType="separate"/>
        </w:r>
        <w:r w:rsidR="00474C30">
          <w:rPr>
            <w:noProof/>
            <w:webHidden/>
          </w:rPr>
          <w:t>7</w:t>
        </w:r>
        <w:r w:rsidR="00B70CA0">
          <w:rPr>
            <w:noProof/>
            <w:webHidden/>
          </w:rPr>
          <w:fldChar w:fldCharType="end"/>
        </w:r>
      </w:hyperlink>
    </w:p>
    <w:p w14:paraId="347915AA" w14:textId="444C3E70"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5" w:history="1">
        <w:r w:rsidR="00B70CA0" w:rsidRPr="00ED2614">
          <w:rPr>
            <w:rStyle w:val="Lienhypertexte"/>
            <w:noProof/>
          </w:rPr>
          <w:t>4.1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Versions de l’inventaire historique urbain »</w:t>
        </w:r>
        <w:r w:rsidR="00B70CA0">
          <w:rPr>
            <w:noProof/>
            <w:webHidden/>
          </w:rPr>
          <w:tab/>
        </w:r>
        <w:r w:rsidR="00B70CA0">
          <w:rPr>
            <w:noProof/>
            <w:webHidden/>
          </w:rPr>
          <w:fldChar w:fldCharType="begin"/>
        </w:r>
        <w:r w:rsidR="00B70CA0">
          <w:rPr>
            <w:noProof/>
            <w:webHidden/>
          </w:rPr>
          <w:instrText xml:space="preserve"> PAGEREF _Toc158628105 \h </w:instrText>
        </w:r>
        <w:r w:rsidR="00B70CA0">
          <w:rPr>
            <w:noProof/>
            <w:webHidden/>
          </w:rPr>
        </w:r>
        <w:r w:rsidR="00B70CA0">
          <w:rPr>
            <w:noProof/>
            <w:webHidden/>
          </w:rPr>
          <w:fldChar w:fldCharType="separate"/>
        </w:r>
        <w:r w:rsidR="00474C30">
          <w:rPr>
            <w:noProof/>
            <w:webHidden/>
          </w:rPr>
          <w:t>7</w:t>
        </w:r>
        <w:r w:rsidR="00B70CA0">
          <w:rPr>
            <w:noProof/>
            <w:webHidden/>
          </w:rPr>
          <w:fldChar w:fldCharType="end"/>
        </w:r>
      </w:hyperlink>
    </w:p>
    <w:p w14:paraId="2440FD24" w14:textId="05770186"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6" w:history="1">
        <w:r w:rsidR="00B70CA0" w:rsidRPr="00ED2614">
          <w:rPr>
            <w:rStyle w:val="Lienhypertexte"/>
            <w:noProof/>
          </w:rPr>
          <w:t>4.2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Exploitants »</w:t>
        </w:r>
        <w:r w:rsidR="00B70CA0">
          <w:rPr>
            <w:noProof/>
            <w:webHidden/>
          </w:rPr>
          <w:tab/>
        </w:r>
        <w:r w:rsidR="00B70CA0">
          <w:rPr>
            <w:noProof/>
            <w:webHidden/>
          </w:rPr>
          <w:fldChar w:fldCharType="begin"/>
        </w:r>
        <w:r w:rsidR="00B70CA0">
          <w:rPr>
            <w:noProof/>
            <w:webHidden/>
          </w:rPr>
          <w:instrText xml:space="preserve"> PAGEREF _Toc158628106 \h </w:instrText>
        </w:r>
        <w:r w:rsidR="00B70CA0">
          <w:rPr>
            <w:noProof/>
            <w:webHidden/>
          </w:rPr>
        </w:r>
        <w:r w:rsidR="00B70CA0">
          <w:rPr>
            <w:noProof/>
            <w:webHidden/>
          </w:rPr>
          <w:fldChar w:fldCharType="separate"/>
        </w:r>
        <w:r w:rsidR="00474C30">
          <w:rPr>
            <w:noProof/>
            <w:webHidden/>
          </w:rPr>
          <w:t>8</w:t>
        </w:r>
        <w:r w:rsidR="00B70CA0">
          <w:rPr>
            <w:noProof/>
            <w:webHidden/>
          </w:rPr>
          <w:fldChar w:fldCharType="end"/>
        </w:r>
      </w:hyperlink>
    </w:p>
    <w:p w14:paraId="6C3C1482" w14:textId="36AD7A2A"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7" w:history="1">
        <w:r w:rsidR="00B70CA0" w:rsidRPr="00ED2614">
          <w:rPr>
            <w:rStyle w:val="Lienhypertexte"/>
            <w:noProof/>
          </w:rPr>
          <w:t>4.3</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Sources d’information »</w:t>
        </w:r>
        <w:r w:rsidR="00B70CA0">
          <w:rPr>
            <w:noProof/>
            <w:webHidden/>
          </w:rPr>
          <w:tab/>
        </w:r>
        <w:r w:rsidR="00B70CA0">
          <w:rPr>
            <w:noProof/>
            <w:webHidden/>
          </w:rPr>
          <w:fldChar w:fldCharType="begin"/>
        </w:r>
        <w:r w:rsidR="00B70CA0">
          <w:rPr>
            <w:noProof/>
            <w:webHidden/>
          </w:rPr>
          <w:instrText xml:space="preserve"> PAGEREF _Toc158628107 \h </w:instrText>
        </w:r>
        <w:r w:rsidR="00B70CA0">
          <w:rPr>
            <w:noProof/>
            <w:webHidden/>
          </w:rPr>
        </w:r>
        <w:r w:rsidR="00B70CA0">
          <w:rPr>
            <w:noProof/>
            <w:webHidden/>
          </w:rPr>
          <w:fldChar w:fldCharType="separate"/>
        </w:r>
        <w:r w:rsidR="00474C30">
          <w:rPr>
            <w:noProof/>
            <w:webHidden/>
          </w:rPr>
          <w:t>15</w:t>
        </w:r>
        <w:r w:rsidR="00B70CA0">
          <w:rPr>
            <w:noProof/>
            <w:webHidden/>
          </w:rPr>
          <w:fldChar w:fldCharType="end"/>
        </w:r>
      </w:hyperlink>
    </w:p>
    <w:p w14:paraId="57EBB58A" w14:textId="4E2EBE3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8" w:history="1">
        <w:r w:rsidR="00B70CA0" w:rsidRPr="00ED2614">
          <w:rPr>
            <w:rStyle w:val="Lienhypertexte"/>
            <w:noProof/>
          </w:rPr>
          <w:t>4.4</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Études Sites et sols pollués (Études SSP) »</w:t>
        </w:r>
        <w:r w:rsidR="00B70CA0">
          <w:rPr>
            <w:noProof/>
            <w:webHidden/>
          </w:rPr>
          <w:tab/>
        </w:r>
        <w:r w:rsidR="00B70CA0">
          <w:rPr>
            <w:noProof/>
            <w:webHidden/>
          </w:rPr>
          <w:fldChar w:fldCharType="begin"/>
        </w:r>
        <w:r w:rsidR="00B70CA0">
          <w:rPr>
            <w:noProof/>
            <w:webHidden/>
          </w:rPr>
          <w:instrText xml:space="preserve"> PAGEREF _Toc158628108 \h </w:instrText>
        </w:r>
        <w:r w:rsidR="00B70CA0">
          <w:rPr>
            <w:noProof/>
            <w:webHidden/>
          </w:rPr>
        </w:r>
        <w:r w:rsidR="00B70CA0">
          <w:rPr>
            <w:noProof/>
            <w:webHidden/>
          </w:rPr>
          <w:fldChar w:fldCharType="separate"/>
        </w:r>
        <w:r w:rsidR="00474C30">
          <w:rPr>
            <w:noProof/>
            <w:webHidden/>
          </w:rPr>
          <w:t>16</w:t>
        </w:r>
        <w:r w:rsidR="00B70CA0">
          <w:rPr>
            <w:noProof/>
            <w:webHidden/>
          </w:rPr>
          <w:fldChar w:fldCharType="end"/>
        </w:r>
      </w:hyperlink>
    </w:p>
    <w:p w14:paraId="08A041C8" w14:textId="6A394A17"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9" w:history="1">
        <w:r w:rsidR="00B70CA0" w:rsidRPr="00ED2614">
          <w:rPr>
            <w:rStyle w:val="Lienhypertexte"/>
            <w:noProof/>
          </w:rPr>
          <w:t>4.5</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Sources potentielles de pollution »</w:t>
        </w:r>
        <w:r w:rsidR="00B70CA0">
          <w:rPr>
            <w:noProof/>
            <w:webHidden/>
          </w:rPr>
          <w:tab/>
        </w:r>
        <w:r w:rsidR="00B70CA0">
          <w:rPr>
            <w:noProof/>
            <w:webHidden/>
          </w:rPr>
          <w:fldChar w:fldCharType="begin"/>
        </w:r>
        <w:r w:rsidR="00B70CA0">
          <w:rPr>
            <w:noProof/>
            <w:webHidden/>
          </w:rPr>
          <w:instrText xml:space="preserve"> PAGEREF _Toc158628109 \h </w:instrText>
        </w:r>
        <w:r w:rsidR="00B70CA0">
          <w:rPr>
            <w:noProof/>
            <w:webHidden/>
          </w:rPr>
        </w:r>
        <w:r w:rsidR="00B70CA0">
          <w:rPr>
            <w:noProof/>
            <w:webHidden/>
          </w:rPr>
          <w:fldChar w:fldCharType="separate"/>
        </w:r>
        <w:r w:rsidR="00474C30">
          <w:rPr>
            <w:noProof/>
            <w:webHidden/>
          </w:rPr>
          <w:t>18</w:t>
        </w:r>
        <w:r w:rsidR="00B70CA0">
          <w:rPr>
            <w:noProof/>
            <w:webHidden/>
          </w:rPr>
          <w:fldChar w:fldCharType="end"/>
        </w:r>
      </w:hyperlink>
    </w:p>
    <w:p w14:paraId="0708568C" w14:textId="48461366"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0" w:history="1">
        <w:r w:rsidR="00B70CA0" w:rsidRPr="00ED2614">
          <w:rPr>
            <w:rStyle w:val="Lienhypertexte"/>
            <w:noProof/>
          </w:rPr>
          <w:t>4.6</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Ouvrages de surveillance »</w:t>
        </w:r>
        <w:r w:rsidR="00B70CA0">
          <w:rPr>
            <w:noProof/>
            <w:webHidden/>
          </w:rPr>
          <w:tab/>
        </w:r>
        <w:r w:rsidR="00B70CA0">
          <w:rPr>
            <w:noProof/>
            <w:webHidden/>
          </w:rPr>
          <w:fldChar w:fldCharType="begin"/>
        </w:r>
        <w:r w:rsidR="00B70CA0">
          <w:rPr>
            <w:noProof/>
            <w:webHidden/>
          </w:rPr>
          <w:instrText xml:space="preserve"> PAGEREF _Toc158628110 \h </w:instrText>
        </w:r>
        <w:r w:rsidR="00B70CA0">
          <w:rPr>
            <w:noProof/>
            <w:webHidden/>
          </w:rPr>
        </w:r>
        <w:r w:rsidR="00B70CA0">
          <w:rPr>
            <w:noProof/>
            <w:webHidden/>
          </w:rPr>
          <w:fldChar w:fldCharType="separate"/>
        </w:r>
        <w:r w:rsidR="00474C30">
          <w:rPr>
            <w:noProof/>
            <w:webHidden/>
          </w:rPr>
          <w:t>21</w:t>
        </w:r>
        <w:r w:rsidR="00B70CA0">
          <w:rPr>
            <w:noProof/>
            <w:webHidden/>
          </w:rPr>
          <w:fldChar w:fldCharType="end"/>
        </w:r>
      </w:hyperlink>
    </w:p>
    <w:p w14:paraId="65ECF7DF" w14:textId="4A0961A8"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1" w:history="1">
        <w:r w:rsidR="00B70CA0" w:rsidRPr="00ED2614">
          <w:rPr>
            <w:rStyle w:val="Lienhypertexte"/>
            <w:noProof/>
          </w:rPr>
          <w:t>4.7</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Zones de dépollution »</w:t>
        </w:r>
        <w:r w:rsidR="00B70CA0">
          <w:rPr>
            <w:noProof/>
            <w:webHidden/>
          </w:rPr>
          <w:tab/>
        </w:r>
        <w:r w:rsidR="00B70CA0">
          <w:rPr>
            <w:noProof/>
            <w:webHidden/>
          </w:rPr>
          <w:fldChar w:fldCharType="begin"/>
        </w:r>
        <w:r w:rsidR="00B70CA0">
          <w:rPr>
            <w:noProof/>
            <w:webHidden/>
          </w:rPr>
          <w:instrText xml:space="preserve"> PAGEREF _Toc158628111 \h </w:instrText>
        </w:r>
        <w:r w:rsidR="00B70CA0">
          <w:rPr>
            <w:noProof/>
            <w:webHidden/>
          </w:rPr>
        </w:r>
        <w:r w:rsidR="00B70CA0">
          <w:rPr>
            <w:noProof/>
            <w:webHidden/>
          </w:rPr>
          <w:fldChar w:fldCharType="separate"/>
        </w:r>
        <w:r w:rsidR="00474C30">
          <w:rPr>
            <w:noProof/>
            <w:webHidden/>
          </w:rPr>
          <w:t>22</w:t>
        </w:r>
        <w:r w:rsidR="00B70CA0">
          <w:rPr>
            <w:noProof/>
            <w:webHidden/>
          </w:rPr>
          <w:fldChar w:fldCharType="end"/>
        </w:r>
      </w:hyperlink>
    </w:p>
    <w:p w14:paraId="4EEE1CFF" w14:textId="08E55EC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2" w:history="1">
        <w:r w:rsidR="00B70CA0" w:rsidRPr="00ED2614">
          <w:rPr>
            <w:rStyle w:val="Lienhypertexte"/>
            <w:noProof/>
          </w:rPr>
          <w:t>4.8</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ZAN (Zéro Artificialisation Nette) »</w:t>
        </w:r>
        <w:r w:rsidR="00B70CA0">
          <w:rPr>
            <w:noProof/>
            <w:webHidden/>
          </w:rPr>
          <w:tab/>
        </w:r>
        <w:r w:rsidR="00B70CA0">
          <w:rPr>
            <w:noProof/>
            <w:webHidden/>
          </w:rPr>
          <w:fldChar w:fldCharType="begin"/>
        </w:r>
        <w:r w:rsidR="00B70CA0">
          <w:rPr>
            <w:noProof/>
            <w:webHidden/>
          </w:rPr>
          <w:instrText xml:space="preserve"> PAGEREF _Toc158628112 \h </w:instrText>
        </w:r>
        <w:r w:rsidR="00B70CA0">
          <w:rPr>
            <w:noProof/>
            <w:webHidden/>
          </w:rPr>
        </w:r>
        <w:r w:rsidR="00B70CA0">
          <w:rPr>
            <w:noProof/>
            <w:webHidden/>
          </w:rPr>
          <w:fldChar w:fldCharType="separate"/>
        </w:r>
        <w:r w:rsidR="00474C30">
          <w:rPr>
            <w:noProof/>
            <w:webHidden/>
          </w:rPr>
          <w:t>24</w:t>
        </w:r>
        <w:r w:rsidR="00B70CA0">
          <w:rPr>
            <w:noProof/>
            <w:webHidden/>
          </w:rPr>
          <w:fldChar w:fldCharType="end"/>
        </w:r>
      </w:hyperlink>
    </w:p>
    <w:p w14:paraId="1FDB4D90" w14:textId="6D22D584"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13" w:history="1">
        <w:r w:rsidR="00B70CA0" w:rsidRPr="00ED2614">
          <w:rPr>
            <w:rStyle w:val="Lienhypertexte"/>
            <w:noProof/>
          </w:rPr>
          <w:t>5</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Implémentation du modèle de données et projet QGIS d’aide à la saisie</w:t>
        </w:r>
        <w:r w:rsidR="00B70CA0">
          <w:rPr>
            <w:noProof/>
            <w:webHidden/>
          </w:rPr>
          <w:tab/>
        </w:r>
        <w:r w:rsidR="00B70CA0">
          <w:rPr>
            <w:noProof/>
            <w:webHidden/>
          </w:rPr>
          <w:fldChar w:fldCharType="begin"/>
        </w:r>
        <w:r w:rsidR="00B70CA0">
          <w:rPr>
            <w:noProof/>
            <w:webHidden/>
          </w:rPr>
          <w:instrText xml:space="preserve"> PAGEREF _Toc158628113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3B3B4882" w14:textId="238E1494"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4" w:history="1">
        <w:r w:rsidR="00B70CA0" w:rsidRPr="00ED2614">
          <w:rPr>
            <w:rStyle w:val="Lienhypertexte"/>
            <w:noProof/>
          </w:rPr>
          <w:t>5.1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Accès au modèle de données et à la documentation</w:t>
        </w:r>
        <w:r w:rsidR="00B70CA0">
          <w:rPr>
            <w:noProof/>
            <w:webHidden/>
          </w:rPr>
          <w:tab/>
        </w:r>
        <w:r w:rsidR="00B70CA0">
          <w:rPr>
            <w:noProof/>
            <w:webHidden/>
          </w:rPr>
          <w:fldChar w:fldCharType="begin"/>
        </w:r>
        <w:r w:rsidR="00B70CA0">
          <w:rPr>
            <w:noProof/>
            <w:webHidden/>
          </w:rPr>
          <w:instrText xml:space="preserve"> PAGEREF _Toc158628114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6C5969BB" w14:textId="6070C212"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5" w:history="1">
        <w:r w:rsidR="00B70CA0" w:rsidRPr="00ED2614">
          <w:rPr>
            <w:rStyle w:val="Lienhypertexte"/>
            <w:noProof/>
          </w:rPr>
          <w:t>5.2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Données complémentaires</w:t>
        </w:r>
        <w:r w:rsidR="00B70CA0">
          <w:rPr>
            <w:noProof/>
            <w:webHidden/>
          </w:rPr>
          <w:tab/>
        </w:r>
        <w:r w:rsidR="00B70CA0">
          <w:rPr>
            <w:noProof/>
            <w:webHidden/>
          </w:rPr>
          <w:fldChar w:fldCharType="begin"/>
        </w:r>
        <w:r w:rsidR="00B70CA0">
          <w:rPr>
            <w:noProof/>
            <w:webHidden/>
          </w:rPr>
          <w:instrText xml:space="preserve"> PAGEREF _Toc158628115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630DEAE6" w14:textId="3D3A2837" w:rsidR="00536E80" w:rsidRDefault="00536E80" w:rsidP="00D8275A">
      <w:r w:rsidRPr="00780255">
        <w:fldChar w:fldCharType="end"/>
      </w:r>
    </w:p>
    <w:p w14:paraId="27F9715E" w14:textId="77777777" w:rsidR="00536E80" w:rsidRDefault="00536E80" w:rsidP="00D8275A"/>
    <w:p w14:paraId="6275C09A" w14:textId="77777777" w:rsidR="00536E80" w:rsidRDefault="00536E80" w:rsidP="00D8275A"/>
    <w:p w14:paraId="277EE7A2" w14:textId="77777777" w:rsidR="00536E80" w:rsidRDefault="00536E80" w:rsidP="00D8275A">
      <w:pPr>
        <w:rPr>
          <w:b/>
          <w:bCs/>
        </w:rPr>
      </w:pPr>
      <w:r w:rsidRPr="00B70CA0">
        <w:rPr>
          <w:b/>
          <w:bCs/>
        </w:rPr>
        <w:t>TABLE DES ANNEXES</w:t>
      </w:r>
    </w:p>
    <w:p w14:paraId="0D7F8813" w14:textId="77777777" w:rsidR="006A05FE" w:rsidRPr="00B70CA0" w:rsidRDefault="006A05FE" w:rsidP="00D8275A">
      <w:pPr>
        <w:rPr>
          <w:b/>
          <w:bCs/>
        </w:rPr>
      </w:pPr>
    </w:p>
    <w:p w14:paraId="0370448E" w14:textId="77777777" w:rsidR="00536E80" w:rsidRDefault="00536E80" w:rsidP="00D8275A">
      <w:r w:rsidRPr="00BF7A46">
        <w:t>Annexe 1 – Bases de données relative</w:t>
      </w:r>
      <w:r>
        <w:t>s</w:t>
      </w:r>
      <w:r w:rsidRPr="00BF7A46">
        <w:t xml:space="preserve"> à la pollution et aux anciens sites industriels</w:t>
      </w:r>
    </w:p>
    <w:p w14:paraId="05DF8AC2" w14:textId="10F3C3F2" w:rsidR="00536E80" w:rsidRDefault="00536E80" w:rsidP="00D8275A">
      <w:r>
        <w:br w:type="page"/>
      </w:r>
    </w:p>
    <w:p w14:paraId="502CA877" w14:textId="77777777" w:rsidR="00536E80" w:rsidRDefault="00536E80" w:rsidP="00D8275A"/>
    <w:p w14:paraId="4E2935E8" w14:textId="52A64833" w:rsidR="005D5E90" w:rsidRDefault="005D5E90" w:rsidP="00D8275A">
      <w:pPr>
        <w:pStyle w:val="Titre1"/>
      </w:pPr>
      <w:bookmarkStart w:id="1" w:name="_Toc158628099"/>
      <w:r>
        <w:t>Introduction</w:t>
      </w:r>
      <w:bookmarkEnd w:id="1"/>
    </w:p>
    <w:p w14:paraId="3FA24AB5" w14:textId="77777777" w:rsidR="005D5E90" w:rsidRDefault="005D5E90" w:rsidP="00D8275A"/>
    <w:p w14:paraId="62A459B8" w14:textId="77777777" w:rsidR="005D5E90" w:rsidRPr="00D8275A" w:rsidRDefault="005D5E90" w:rsidP="00D8275A">
      <w:r w:rsidRPr="00D8275A">
        <w:t>Le renouvellement urbain et la reconstruction de la ville sur la ville sont des enjeux majeurs de l’urbanisme pour l’ensemble des acteurs de l’aménagement du territoire et en particulier les collectivités territoriales depuis déjà plusieurs années. Ils s’inscrivent désormais pleinement dans la démarche ZAN (Zéro Artificialisation Nette), mise en place en 2021 par la Loi Climat et Résilience, qui fixe comme objectif d’atteindre, en 2050, l’absence de toute artificialisation nette des sols.</w:t>
      </w:r>
    </w:p>
    <w:p w14:paraId="5612D430" w14:textId="77777777" w:rsidR="005D5E90" w:rsidRPr="00D8275A" w:rsidRDefault="005D5E90" w:rsidP="00D8275A"/>
    <w:p w14:paraId="2B63284E" w14:textId="77777777" w:rsidR="005D5E90" w:rsidRPr="00D8275A" w:rsidRDefault="005D5E90" w:rsidP="00D8275A">
      <w:r w:rsidRPr="00D8275A">
        <w:t>Ces enjeux nécessitent la prise en compte des éventuels risques environnementaux et sanitaires liés à l’historique et au contexte environnemental de ces zones urbaines.</w:t>
      </w:r>
    </w:p>
    <w:p w14:paraId="66B8505A" w14:textId="77777777" w:rsidR="005D5E90" w:rsidRPr="00D8275A" w:rsidRDefault="005D5E90" w:rsidP="00D8275A"/>
    <w:p w14:paraId="37E28BCB" w14:textId="77777777" w:rsidR="005D5E90" w:rsidRPr="00D8275A" w:rsidRDefault="005D5E90" w:rsidP="00D8275A">
      <w:pPr>
        <w:rPr>
          <w:highlight w:val="yellow"/>
        </w:rPr>
      </w:pPr>
      <w:r w:rsidRPr="00D8275A">
        <w:t>La démarche d’Inventaire Historique Urbain (IHU) a pour vocation de permettre aux collectivités locales de développer leur connaissance des friches et des sites potentiellement pollués de leur territoire, d’anticiper les enjeux associés dans le cadre de leurs futurs projets d’aménagement, et, potentiellement, d’apporter aux porteurs de projet un premier niveau d’information relatif au risque de présence de pollution sur un site.</w:t>
      </w:r>
    </w:p>
    <w:p w14:paraId="0919B2FB" w14:textId="77777777" w:rsidR="005D5E90" w:rsidRPr="00D8275A" w:rsidRDefault="005D5E90" w:rsidP="00D8275A"/>
    <w:p w14:paraId="39F3FE8E" w14:textId="77777777" w:rsidR="005D5E90" w:rsidRPr="00D8275A" w:rsidRDefault="005D5E90" w:rsidP="00D8275A">
      <w:r w:rsidRPr="00D8275A">
        <w:t>L’ADEME accompagne les collectivités locales dans ces démarches par un dispositif d’Aides à la Décision, se traduisant d’une part par des aides financières, et d’autre part par la mise à disposition d’outils et de méthodes pour améliorer les pratiques.</w:t>
      </w:r>
    </w:p>
    <w:p w14:paraId="60797057" w14:textId="77777777" w:rsidR="005D5E90" w:rsidRPr="00D8275A" w:rsidRDefault="005D5E90" w:rsidP="00D8275A"/>
    <w:p w14:paraId="3B897909" w14:textId="614A4765" w:rsidR="005D5E90" w:rsidRPr="00D8275A" w:rsidRDefault="005D5E90" w:rsidP="00D8275A">
      <w:r w:rsidRPr="00D8275A">
        <w:t xml:space="preserve">Dans ce cadre, l’ADEME </w:t>
      </w:r>
      <w:r w:rsidR="00A818E6" w:rsidRPr="00D8275A">
        <w:t xml:space="preserve">met à disposition des collectivités, depuis 2021, </w:t>
      </w:r>
      <w:r w:rsidRPr="00D8275A">
        <w:t xml:space="preserve">un cahier des charges type </w:t>
      </w:r>
      <w:r w:rsidR="00A818E6" w:rsidRPr="00D8275A">
        <w:t>pour l’élaboration d’un IHU</w:t>
      </w:r>
      <w:r w:rsidRPr="00D8275A">
        <w:t xml:space="preserve">. </w:t>
      </w:r>
      <w:r w:rsidR="00A818E6" w:rsidRPr="00D8275A">
        <w:t xml:space="preserve">Dans cette continuité, elle a </w:t>
      </w:r>
      <w:r w:rsidR="007604B9" w:rsidRPr="00D8275A">
        <w:t xml:space="preserve">souhaité </w:t>
      </w:r>
      <w:r w:rsidRPr="00D8275A">
        <w:t>pouvoir proposer aux collectivités des outils complémentaires pour l’élaboration d’un IHU</w:t>
      </w:r>
      <w:r w:rsidR="006C1AF1" w:rsidRPr="00D8275A">
        <w:t>. U</w:t>
      </w:r>
      <w:r w:rsidR="007604B9" w:rsidRPr="00D8275A">
        <w:t>ne base de données type et un modèle de saisie de données QGIS ont ainsi été créés.</w:t>
      </w:r>
    </w:p>
    <w:p w14:paraId="7E560959" w14:textId="77777777" w:rsidR="007604B9" w:rsidRPr="00D8275A" w:rsidRDefault="007604B9" w:rsidP="00D8275A"/>
    <w:p w14:paraId="51BEDEFA" w14:textId="23CBFC78" w:rsidR="00BA465B" w:rsidRPr="00D8275A" w:rsidRDefault="00BA465B" w:rsidP="00D8275A">
      <w:r w:rsidRPr="00D8275A">
        <w:t>La création de ces outils s’est appuyée sur l’interview de collectivités ou d’agences d’urbanisme en vue de recueillir leurs attentes et leurs retours d’expérience en matière d’IHU.</w:t>
      </w:r>
    </w:p>
    <w:p w14:paraId="2ED045EA" w14:textId="77777777" w:rsidR="00BA465B" w:rsidRPr="00D8275A" w:rsidRDefault="00BA465B" w:rsidP="00D8275A"/>
    <w:p w14:paraId="4A1BA358" w14:textId="4120C75D" w:rsidR="007604B9" w:rsidRPr="00D8275A" w:rsidRDefault="00BA465B" w:rsidP="00D8275A">
      <w:r w:rsidRPr="00D8275A">
        <w:t>Le présent document constitue la notice d’utilisation de la base de données et du modèle de saisie de données QGIS.</w:t>
      </w:r>
    </w:p>
    <w:p w14:paraId="3AB3A2F0" w14:textId="77777777" w:rsidR="00BA465B" w:rsidRPr="00D8275A" w:rsidRDefault="00BA465B" w:rsidP="00D8275A"/>
    <w:p w14:paraId="4DCD44B7" w14:textId="77777777" w:rsidR="00BA465B" w:rsidRPr="00B400FF" w:rsidRDefault="00BA465B" w:rsidP="00D8275A"/>
    <w:p w14:paraId="2E5D4F03" w14:textId="77777777" w:rsidR="006A05FE" w:rsidRDefault="006A05FE" w:rsidP="0005739A">
      <w:bookmarkStart w:id="2" w:name="_Toc158628100"/>
      <w:r>
        <w:br w:type="page"/>
      </w:r>
    </w:p>
    <w:p w14:paraId="77A70845" w14:textId="77777777" w:rsidR="006A05FE" w:rsidRDefault="006A05FE" w:rsidP="0005739A"/>
    <w:p w14:paraId="3DF91577" w14:textId="1E27CB18" w:rsidR="00BA465B" w:rsidRDefault="00BA465B" w:rsidP="00D8275A">
      <w:pPr>
        <w:pStyle w:val="Titre1"/>
      </w:pPr>
      <w:r>
        <w:t>Architecture de la base de données</w:t>
      </w:r>
      <w:bookmarkEnd w:id="2"/>
    </w:p>
    <w:p w14:paraId="7232203C" w14:textId="77777777" w:rsidR="005D5E90" w:rsidRDefault="005D5E90" w:rsidP="00D8275A"/>
    <w:p w14:paraId="7C6DCBDC" w14:textId="15ABC2FA" w:rsidR="00BA465B" w:rsidRPr="00D8275A" w:rsidRDefault="00BA465B" w:rsidP="00D8275A">
      <w:pPr>
        <w:rPr>
          <w:lang w:eastAsia="fr-FR"/>
        </w:rPr>
      </w:pPr>
      <w:r w:rsidRPr="00D8275A">
        <w:rPr>
          <w:lang w:eastAsia="fr-FR"/>
        </w:rPr>
        <w:t xml:space="preserve">Le modèle de base de données type est constitué de </w:t>
      </w:r>
      <w:r w:rsidR="006E1CB4" w:rsidRPr="00D8275A">
        <w:rPr>
          <w:lang w:eastAsia="fr-FR"/>
        </w:rPr>
        <w:t>8</w:t>
      </w:r>
      <w:r w:rsidRPr="00D8275A">
        <w:rPr>
          <w:lang w:eastAsia="fr-FR"/>
        </w:rPr>
        <w:t xml:space="preserve"> grands blocs « thématiques », qui </w:t>
      </w:r>
      <w:r w:rsidR="006E1CB4" w:rsidRPr="00D8275A">
        <w:rPr>
          <w:lang w:eastAsia="fr-FR"/>
        </w:rPr>
        <w:t>sont</w:t>
      </w:r>
      <w:r w:rsidRPr="00D8275A">
        <w:rPr>
          <w:lang w:eastAsia="fr-FR"/>
        </w:rPr>
        <w:t xml:space="preserve"> choisis par les collectivités en fonction de leurs objectifs.</w:t>
      </w:r>
    </w:p>
    <w:p w14:paraId="1B32AFDC" w14:textId="77777777" w:rsidR="00BA465B" w:rsidRPr="00D8275A" w:rsidRDefault="00BA465B" w:rsidP="00D8275A">
      <w:pPr>
        <w:rPr>
          <w:lang w:eastAsia="fr-FR"/>
        </w:rPr>
      </w:pPr>
    </w:p>
    <w:p w14:paraId="029144FF" w14:textId="6EAACE87" w:rsidR="00BA465B" w:rsidRPr="00D8275A" w:rsidRDefault="006A05FE" w:rsidP="00D8275A">
      <w:pPr>
        <w:rPr>
          <w:lang w:eastAsia="fr-FR"/>
        </w:rPr>
      </w:pPr>
      <w:r>
        <w:rPr>
          <w:lang w:eastAsia="fr-FR"/>
        </w:rPr>
        <w:t>C</w:t>
      </w:r>
      <w:r w:rsidR="00BA465B" w:rsidRPr="00D8275A">
        <w:rPr>
          <w:lang w:eastAsia="fr-FR"/>
        </w:rPr>
        <w:t xml:space="preserve">es </w:t>
      </w:r>
      <w:r w:rsidR="006E1CB4" w:rsidRPr="00D8275A">
        <w:rPr>
          <w:lang w:eastAsia="fr-FR"/>
        </w:rPr>
        <w:t>8</w:t>
      </w:r>
      <w:r w:rsidR="00BA465B" w:rsidRPr="00D8275A">
        <w:rPr>
          <w:lang w:eastAsia="fr-FR"/>
        </w:rPr>
        <w:t xml:space="preserve"> grands blocs sont les suivants :</w:t>
      </w:r>
    </w:p>
    <w:tbl>
      <w:tblPr>
        <w:tblStyle w:val="Grilledutableau"/>
        <w:tblW w:w="10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6078"/>
      </w:tblGrid>
      <w:tr w:rsidR="00AD40E2" w:rsidRPr="00D8275A" w14:paraId="3410CC71" w14:textId="77777777" w:rsidTr="0005739A">
        <w:trPr>
          <w:trHeight w:val="283"/>
        </w:trPr>
        <w:tc>
          <w:tcPr>
            <w:tcW w:w="4724" w:type="dxa"/>
          </w:tcPr>
          <w:p w14:paraId="1A109559" w14:textId="09A3DF68" w:rsidR="00BA465B" w:rsidRPr="00D8275A" w:rsidRDefault="003E4306" w:rsidP="00D8275A">
            <w:pPr>
              <w:pStyle w:val="Paragraphedeliste"/>
              <w:numPr>
                <w:ilvl w:val="0"/>
                <w:numId w:val="24"/>
              </w:numPr>
            </w:pPr>
            <w:r w:rsidRPr="00D8275A">
              <w:t>Version</w:t>
            </w:r>
            <w:r w:rsidR="006E1CB4" w:rsidRPr="00D8275A">
              <w:t>s</w:t>
            </w:r>
            <w:r w:rsidRPr="00D8275A">
              <w:t xml:space="preserve"> de l’IHU</w:t>
            </w:r>
            <w:r w:rsidR="00BA465B" w:rsidRPr="00D8275A">
              <w:t> ;</w:t>
            </w:r>
          </w:p>
        </w:tc>
        <w:tc>
          <w:tcPr>
            <w:tcW w:w="6078" w:type="dxa"/>
          </w:tcPr>
          <w:p w14:paraId="093E3F58" w14:textId="77777777" w:rsidR="00BA465B" w:rsidRPr="00D8275A" w:rsidRDefault="00BA465B" w:rsidP="00D8275A">
            <w:pPr>
              <w:pStyle w:val="Paragraphedeliste"/>
              <w:numPr>
                <w:ilvl w:val="0"/>
                <w:numId w:val="24"/>
              </w:numPr>
            </w:pPr>
            <w:r w:rsidRPr="00D8275A">
              <w:t>Sources potentielles de pollution (SPP) ;</w:t>
            </w:r>
          </w:p>
        </w:tc>
      </w:tr>
      <w:tr w:rsidR="00D8275A" w:rsidRPr="00D8275A" w14:paraId="65593C0C" w14:textId="77777777" w:rsidTr="0005739A">
        <w:trPr>
          <w:trHeight w:val="283"/>
        </w:trPr>
        <w:tc>
          <w:tcPr>
            <w:tcW w:w="4724" w:type="dxa"/>
          </w:tcPr>
          <w:p w14:paraId="037FCABE" w14:textId="6EBE4E94" w:rsidR="00BA465B" w:rsidRPr="00D8275A" w:rsidRDefault="00BA465B" w:rsidP="00D8275A">
            <w:pPr>
              <w:pStyle w:val="Paragraphedeliste"/>
              <w:numPr>
                <w:ilvl w:val="0"/>
                <w:numId w:val="24"/>
              </w:numPr>
            </w:pPr>
            <w:r w:rsidRPr="00D8275A">
              <w:t>Exploitants ;</w:t>
            </w:r>
          </w:p>
        </w:tc>
        <w:tc>
          <w:tcPr>
            <w:tcW w:w="6078" w:type="dxa"/>
          </w:tcPr>
          <w:p w14:paraId="58919DA2" w14:textId="77777777" w:rsidR="00BA465B" w:rsidRPr="00D8275A" w:rsidRDefault="00BA465B" w:rsidP="00D8275A">
            <w:pPr>
              <w:pStyle w:val="Paragraphedeliste"/>
              <w:numPr>
                <w:ilvl w:val="0"/>
                <w:numId w:val="24"/>
              </w:numPr>
            </w:pPr>
            <w:r w:rsidRPr="00D8275A">
              <w:t>Ouvrages de surveillance ;</w:t>
            </w:r>
          </w:p>
        </w:tc>
      </w:tr>
      <w:tr w:rsidR="00AD40E2" w:rsidRPr="00D8275A" w14:paraId="4A6915BC" w14:textId="77777777" w:rsidTr="0005739A">
        <w:trPr>
          <w:trHeight w:val="283"/>
        </w:trPr>
        <w:tc>
          <w:tcPr>
            <w:tcW w:w="4724" w:type="dxa"/>
          </w:tcPr>
          <w:p w14:paraId="2B617D4A" w14:textId="3A735FA1" w:rsidR="00BA465B" w:rsidRPr="00D8275A" w:rsidRDefault="00BA465B" w:rsidP="00D8275A">
            <w:pPr>
              <w:pStyle w:val="Paragraphedeliste"/>
              <w:numPr>
                <w:ilvl w:val="0"/>
                <w:numId w:val="24"/>
              </w:numPr>
            </w:pPr>
            <w:proofErr w:type="spellStart"/>
            <w:r w:rsidRPr="00D8275A">
              <w:t>Etudes</w:t>
            </w:r>
            <w:proofErr w:type="spellEnd"/>
            <w:r w:rsidRPr="00D8275A">
              <w:t xml:space="preserve"> </w:t>
            </w:r>
            <w:r w:rsidR="006E1CB4" w:rsidRPr="00D8275A">
              <w:t>sites et sols pollués (SSP)</w:t>
            </w:r>
            <w:r w:rsidRPr="00D8275A">
              <w:t> ;</w:t>
            </w:r>
          </w:p>
        </w:tc>
        <w:tc>
          <w:tcPr>
            <w:tcW w:w="6078" w:type="dxa"/>
          </w:tcPr>
          <w:p w14:paraId="56104D0F" w14:textId="77777777" w:rsidR="00BA465B" w:rsidRPr="00D8275A" w:rsidRDefault="00BA465B" w:rsidP="00D8275A">
            <w:pPr>
              <w:pStyle w:val="Paragraphedeliste"/>
              <w:numPr>
                <w:ilvl w:val="0"/>
                <w:numId w:val="24"/>
              </w:numPr>
            </w:pPr>
            <w:r w:rsidRPr="00D8275A">
              <w:t>Zones de dépollution ;</w:t>
            </w:r>
          </w:p>
        </w:tc>
      </w:tr>
      <w:tr w:rsidR="00D8275A" w:rsidRPr="00D8275A" w14:paraId="0338D060" w14:textId="77777777" w:rsidTr="0005739A">
        <w:trPr>
          <w:trHeight w:val="283"/>
        </w:trPr>
        <w:tc>
          <w:tcPr>
            <w:tcW w:w="4724" w:type="dxa"/>
          </w:tcPr>
          <w:p w14:paraId="3C73AC9B" w14:textId="77777777" w:rsidR="00BA465B" w:rsidRPr="00D8275A" w:rsidRDefault="00BA465B" w:rsidP="00D8275A">
            <w:pPr>
              <w:pStyle w:val="Paragraphedeliste"/>
              <w:numPr>
                <w:ilvl w:val="0"/>
                <w:numId w:val="24"/>
              </w:numPr>
            </w:pPr>
            <w:r w:rsidRPr="00D8275A">
              <w:t>Sources d’informations ;</w:t>
            </w:r>
          </w:p>
        </w:tc>
        <w:tc>
          <w:tcPr>
            <w:tcW w:w="6078" w:type="dxa"/>
          </w:tcPr>
          <w:p w14:paraId="3CB191F2" w14:textId="62658274" w:rsidR="00BA465B" w:rsidRPr="00D8275A" w:rsidRDefault="00BA465B" w:rsidP="00D8275A">
            <w:pPr>
              <w:pStyle w:val="Paragraphedeliste"/>
              <w:numPr>
                <w:ilvl w:val="0"/>
                <w:numId w:val="24"/>
              </w:numPr>
            </w:pPr>
            <w:r w:rsidRPr="00D8275A">
              <w:t xml:space="preserve">Zéro artificialisation nette </w:t>
            </w:r>
            <w:r w:rsidR="006E1CB4" w:rsidRPr="00D8275A">
              <w:t>(</w:t>
            </w:r>
            <w:r w:rsidRPr="00D8275A">
              <w:t>ZAN</w:t>
            </w:r>
            <w:r w:rsidR="006E1CB4" w:rsidRPr="00D8275A">
              <w:t>).</w:t>
            </w:r>
          </w:p>
        </w:tc>
      </w:tr>
      <w:tr w:rsidR="00D8275A" w:rsidRPr="00D8275A" w14:paraId="651E8F94" w14:textId="77777777" w:rsidTr="0005739A">
        <w:trPr>
          <w:trHeight w:val="322"/>
        </w:trPr>
        <w:tc>
          <w:tcPr>
            <w:tcW w:w="4724" w:type="dxa"/>
          </w:tcPr>
          <w:p w14:paraId="359EB616" w14:textId="5B7B1B0C" w:rsidR="00BA465B" w:rsidRPr="00D8275A" w:rsidRDefault="00BA465B" w:rsidP="00D8275A"/>
        </w:tc>
        <w:tc>
          <w:tcPr>
            <w:tcW w:w="6078" w:type="dxa"/>
          </w:tcPr>
          <w:p w14:paraId="24BC4137" w14:textId="77777777" w:rsidR="00BA465B" w:rsidRPr="00D8275A" w:rsidRDefault="00BA465B" w:rsidP="00D8275A"/>
        </w:tc>
      </w:tr>
    </w:tbl>
    <w:p w14:paraId="63CCF2D3" w14:textId="549A6E6D" w:rsidR="006E1CB4" w:rsidRPr="00D8275A" w:rsidRDefault="006E1CB4" w:rsidP="00D8275A">
      <w:r w:rsidRPr="00D8275A">
        <w:t>En accord avec les demandes et objectifs spécifiques de la collectivité à l’initiative de l’IHU, la base de données est complétée et associée à des tracés cartographiques grâce à QGIS. La méthodologie est présentée dans le schéma synoptique ci-dessous :</w:t>
      </w:r>
    </w:p>
    <w:p w14:paraId="488C7C6B" w14:textId="77777777" w:rsidR="006E1CB4" w:rsidRPr="00A46F01" w:rsidRDefault="006E1CB4" w:rsidP="00D8275A">
      <w:pPr>
        <w:rPr>
          <w:lang w:eastAsia="fr-FR"/>
        </w:rPr>
      </w:pPr>
    </w:p>
    <w:p w14:paraId="66F91432" w14:textId="77777777" w:rsidR="00F42F05" w:rsidRDefault="006E1CB4" w:rsidP="00F42F05">
      <w:pPr>
        <w:keepNext/>
        <w:jc w:val="center"/>
      </w:pPr>
      <w:r w:rsidRPr="00A46F01">
        <w:rPr>
          <w:noProof/>
          <w:lang w:eastAsia="fr-FR"/>
        </w:rPr>
        <w:drawing>
          <wp:inline distT="0" distB="0" distL="0" distR="0" wp14:anchorId="6987D918" wp14:editId="1BA06FA6">
            <wp:extent cx="2234763" cy="2345635"/>
            <wp:effectExtent l="19050" t="19050" r="13335" b="17145"/>
            <wp:docPr id="60876006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065" name="Image 1" descr="Une image contenant texte, capture d’écran, Police, ligne&#10;&#10;Description générée automatiquement"/>
                    <pic:cNvPicPr/>
                  </pic:nvPicPr>
                  <pic:blipFill>
                    <a:blip r:embed="rId11"/>
                    <a:stretch>
                      <a:fillRect/>
                    </a:stretch>
                  </pic:blipFill>
                  <pic:spPr>
                    <a:xfrm>
                      <a:off x="0" y="0"/>
                      <a:ext cx="2256080" cy="2368010"/>
                    </a:xfrm>
                    <a:prstGeom prst="rect">
                      <a:avLst/>
                    </a:prstGeom>
                    <a:ln>
                      <a:solidFill>
                        <a:schemeClr val="tx1"/>
                      </a:solidFill>
                    </a:ln>
                  </pic:spPr>
                </pic:pic>
              </a:graphicData>
            </a:graphic>
          </wp:inline>
        </w:drawing>
      </w:r>
    </w:p>
    <w:p w14:paraId="78DBFE37" w14:textId="0FAE716F" w:rsidR="006E1CB4" w:rsidRPr="002855A3" w:rsidRDefault="00F42F05" w:rsidP="00F42F05">
      <w:pPr>
        <w:pStyle w:val="Lgende"/>
        <w:jc w:val="center"/>
        <w:rPr>
          <w:lang w:eastAsia="fr-FR"/>
        </w:rPr>
      </w:pPr>
      <w:r>
        <w:t xml:space="preserve">Illustration </w:t>
      </w:r>
      <w:r>
        <w:fldChar w:fldCharType="begin"/>
      </w:r>
      <w:r>
        <w:instrText xml:space="preserve"> SEQ Illustration \* ARABIC </w:instrText>
      </w:r>
      <w:r>
        <w:fldChar w:fldCharType="separate"/>
      </w:r>
      <w:r w:rsidR="00474C30">
        <w:rPr>
          <w:noProof/>
        </w:rPr>
        <w:t>1</w:t>
      </w:r>
      <w:r>
        <w:fldChar w:fldCharType="end"/>
      </w:r>
      <w:r>
        <w:t xml:space="preserve"> : </w:t>
      </w:r>
      <w:r w:rsidRPr="00D71279">
        <w:t>Schéma synoptique de la réalisation de l’IHU</w:t>
      </w:r>
    </w:p>
    <w:p w14:paraId="6308DEFD" w14:textId="77777777" w:rsidR="00AD40E2" w:rsidRDefault="00AD40E2" w:rsidP="00D8275A"/>
    <w:p w14:paraId="2742FE95" w14:textId="3E9130C6" w:rsidR="006E1CB4" w:rsidRDefault="006E1CB4" w:rsidP="00D8275A">
      <w:r w:rsidRPr="002855A3">
        <w:t xml:space="preserve">La construction de la base de données est réalisée à travers la complétion des différentes tables. </w:t>
      </w:r>
    </w:p>
    <w:p w14:paraId="43FED489" w14:textId="77777777" w:rsidR="00AD40E2" w:rsidRPr="002855A3" w:rsidRDefault="00AD40E2" w:rsidP="00D8275A"/>
    <w:p w14:paraId="48284F58" w14:textId="12E60C40" w:rsidR="003E4306" w:rsidRPr="002855A3" w:rsidRDefault="003E4306" w:rsidP="00D8275A">
      <w:pPr>
        <w:rPr>
          <w:lang w:eastAsia="fr-FR"/>
        </w:rPr>
      </w:pPr>
      <w:r w:rsidRPr="002855A3">
        <w:rPr>
          <w:lang w:eastAsia="fr-FR"/>
        </w:rPr>
        <w:t>Le bureau d’étude en charge de l’IHU et ayant complété les blocs « </w:t>
      </w:r>
      <w:r w:rsidR="006E1CB4" w:rsidRPr="002855A3">
        <w:rPr>
          <w:lang w:eastAsia="fr-FR"/>
        </w:rPr>
        <w:t>Versions de l’IHU</w:t>
      </w:r>
      <w:r w:rsidRPr="002855A3">
        <w:rPr>
          <w:lang w:eastAsia="fr-FR"/>
        </w:rPr>
        <w:t> », « Exploitants », « </w:t>
      </w:r>
      <w:proofErr w:type="spellStart"/>
      <w:r w:rsidRPr="002855A3">
        <w:rPr>
          <w:lang w:eastAsia="fr-FR"/>
        </w:rPr>
        <w:t>Etudes</w:t>
      </w:r>
      <w:proofErr w:type="spellEnd"/>
      <w:r w:rsidRPr="002855A3">
        <w:rPr>
          <w:lang w:eastAsia="fr-FR"/>
        </w:rPr>
        <w:t xml:space="preserve"> SSP », « Sources d’informations » et « SPP » aura réalisé </w:t>
      </w:r>
      <w:proofErr w:type="gramStart"/>
      <w:r w:rsidRPr="002855A3">
        <w:rPr>
          <w:i/>
          <w:iCs/>
          <w:lang w:eastAsia="fr-FR"/>
        </w:rPr>
        <w:t>a</w:t>
      </w:r>
      <w:proofErr w:type="gramEnd"/>
      <w:r w:rsidRPr="002855A3">
        <w:rPr>
          <w:i/>
          <w:iCs/>
          <w:lang w:eastAsia="fr-FR"/>
        </w:rPr>
        <w:t xml:space="preserve"> minima</w:t>
      </w:r>
      <w:r w:rsidRPr="002855A3">
        <w:rPr>
          <w:lang w:eastAsia="fr-FR"/>
        </w:rPr>
        <w:t xml:space="preserve"> les missions élémentaires suivantes, codifiées selon la norme NF X 31-620-2 :</w:t>
      </w:r>
    </w:p>
    <w:p w14:paraId="4D78BBAF" w14:textId="77777777" w:rsidR="003E4306" w:rsidRPr="002855A3" w:rsidRDefault="003E4306" w:rsidP="00D8275A">
      <w:pPr>
        <w:pStyle w:val="Paragraphedeliste"/>
        <w:numPr>
          <w:ilvl w:val="0"/>
          <w:numId w:val="25"/>
        </w:numPr>
        <w:rPr>
          <w:lang w:eastAsia="fr-FR"/>
        </w:rPr>
      </w:pPr>
      <w:r w:rsidRPr="002855A3">
        <w:rPr>
          <w:lang w:eastAsia="fr-FR"/>
        </w:rPr>
        <w:t>A100 : Visite du site ;</w:t>
      </w:r>
    </w:p>
    <w:p w14:paraId="40566A0B" w14:textId="3BF4FD1C" w:rsidR="003E4306" w:rsidRPr="002855A3" w:rsidRDefault="003E4306" w:rsidP="00F42F05">
      <w:pPr>
        <w:pStyle w:val="Paragraphedeliste"/>
        <w:numPr>
          <w:ilvl w:val="0"/>
          <w:numId w:val="25"/>
        </w:numPr>
        <w:rPr>
          <w:lang w:eastAsia="fr-FR"/>
        </w:rPr>
      </w:pPr>
      <w:r w:rsidRPr="002855A3">
        <w:rPr>
          <w:lang w:eastAsia="fr-FR"/>
        </w:rPr>
        <w:t xml:space="preserve">A110 : </w:t>
      </w:r>
      <w:r w:rsidR="0005739A" w:rsidRPr="002855A3">
        <w:rPr>
          <w:lang w:eastAsia="fr-FR"/>
        </w:rPr>
        <w:t>Études</w:t>
      </w:r>
      <w:r w:rsidRPr="002855A3">
        <w:rPr>
          <w:lang w:eastAsia="fr-FR"/>
        </w:rPr>
        <w:t xml:space="preserve"> historique, documentaire et mémorielle.</w:t>
      </w:r>
    </w:p>
    <w:p w14:paraId="0F9C25B5" w14:textId="77777777" w:rsidR="00AD40E2" w:rsidRDefault="00AD40E2" w:rsidP="00D8275A">
      <w:pPr>
        <w:rPr>
          <w:lang w:eastAsia="fr-FR"/>
        </w:rPr>
      </w:pPr>
      <w:r>
        <w:rPr>
          <w:lang w:eastAsia="fr-FR"/>
        </w:rPr>
        <w:br w:type="page"/>
      </w:r>
    </w:p>
    <w:p w14:paraId="3852B24C" w14:textId="77777777" w:rsidR="00AD40E2" w:rsidRDefault="00AD40E2" w:rsidP="00D8275A">
      <w:pPr>
        <w:rPr>
          <w:lang w:eastAsia="fr-FR"/>
        </w:rPr>
      </w:pPr>
    </w:p>
    <w:p w14:paraId="79D11E28" w14:textId="643AA181" w:rsidR="003E4306" w:rsidRDefault="003E4306" w:rsidP="00D8275A">
      <w:pPr>
        <w:rPr>
          <w:lang w:eastAsia="fr-FR"/>
        </w:rPr>
      </w:pPr>
      <w:r w:rsidRPr="002855A3">
        <w:rPr>
          <w:lang w:eastAsia="fr-FR"/>
        </w:rPr>
        <w:t>Par ailleurs, les documents essentiels à la connaissance des exploitations ou occupations passées ou actuelles sur un site, consultés au sein des administrations (archives départementales, DREAL, préfectures…), sont systématiquement reproduits et archivés. Cette démarche permet la centralisation de toutes les informations disponibles sur un site et une consultation ultérieure sans visite supplémentaire aux administrations.</w:t>
      </w:r>
    </w:p>
    <w:p w14:paraId="4A14B9EF" w14:textId="77777777" w:rsidR="00AD40E2" w:rsidRPr="002855A3" w:rsidRDefault="00AD40E2" w:rsidP="00D8275A">
      <w:pPr>
        <w:rPr>
          <w:lang w:eastAsia="fr-FR"/>
        </w:rPr>
      </w:pPr>
    </w:p>
    <w:p w14:paraId="1FB3496A" w14:textId="05274352" w:rsidR="003E4306" w:rsidRPr="002855A3" w:rsidRDefault="003E4306" w:rsidP="00D8275A">
      <w:pPr>
        <w:rPr>
          <w:lang w:eastAsia="fr-FR"/>
        </w:rPr>
      </w:pPr>
      <w:r w:rsidRPr="002855A3">
        <w:rPr>
          <w:lang w:eastAsia="fr-FR"/>
        </w:rPr>
        <w:t>Une attention particulière d</w:t>
      </w:r>
      <w:r w:rsidR="006E1CB4" w:rsidRPr="002855A3">
        <w:rPr>
          <w:lang w:eastAsia="fr-FR"/>
        </w:rPr>
        <w:t>oit</w:t>
      </w:r>
      <w:r w:rsidRPr="002855A3">
        <w:rPr>
          <w:lang w:eastAsia="fr-FR"/>
        </w:rPr>
        <w:t xml:space="preserve"> être portée au contenu des données pouvant être saisies afin de s’assurer que les données recueillies dans le cadre de l’IHU pourront être mises en open data. Le modèle de base de données type de l’IHU proposé </w:t>
      </w:r>
      <w:r w:rsidR="002855A3" w:rsidRPr="002855A3">
        <w:rPr>
          <w:lang w:eastAsia="fr-FR"/>
        </w:rPr>
        <w:t>ne comporte pas de champs destinés au stockage</w:t>
      </w:r>
      <w:r w:rsidRPr="002855A3">
        <w:rPr>
          <w:lang w:eastAsia="fr-FR"/>
        </w:rPr>
        <w:t xml:space="preserve"> de données personnelles. Si le recueil de données à caractère personnel est rendu nécessaire pour un usage pertinent de l’IHU par les collectivités, alors ces données devront </w:t>
      </w:r>
      <w:r w:rsidR="002855A3" w:rsidRPr="002855A3">
        <w:rPr>
          <w:lang w:eastAsia="fr-FR"/>
        </w:rPr>
        <w:t>être stockées en dehors du modèle proposé</w:t>
      </w:r>
      <w:r w:rsidRPr="002855A3">
        <w:rPr>
          <w:lang w:eastAsia="fr-FR"/>
        </w:rPr>
        <w:t>.</w:t>
      </w:r>
    </w:p>
    <w:p w14:paraId="6B009E63" w14:textId="77777777" w:rsidR="005D5E90" w:rsidRPr="00A46F01" w:rsidRDefault="005D5E90" w:rsidP="00D8275A"/>
    <w:p w14:paraId="7A038532" w14:textId="77777777" w:rsidR="006E1CB4" w:rsidRDefault="006E1CB4" w:rsidP="00D8275A"/>
    <w:p w14:paraId="1A6F1AC4" w14:textId="77777777" w:rsidR="006E1CB4" w:rsidRDefault="006E1CB4" w:rsidP="00D8275A"/>
    <w:p w14:paraId="688B3639" w14:textId="77777777" w:rsidR="006E1CB4" w:rsidRDefault="006E1CB4" w:rsidP="00D8275A"/>
    <w:p w14:paraId="460FB957" w14:textId="77777777" w:rsidR="006E1CB4" w:rsidRDefault="006E1CB4" w:rsidP="00D8275A"/>
    <w:p w14:paraId="6B6D24F6" w14:textId="77777777" w:rsidR="005D5E90" w:rsidRDefault="005D5E90" w:rsidP="00D8275A"/>
    <w:p w14:paraId="2098A587" w14:textId="11C91D13" w:rsidR="009C5652" w:rsidRDefault="009C5652" w:rsidP="00D8275A">
      <w:pPr>
        <w:rPr>
          <w:rFonts w:asciiTheme="majorHAnsi" w:eastAsiaTheme="majorEastAsia" w:hAnsiTheme="majorHAnsi" w:cstheme="majorBidi"/>
          <w:color w:val="2F5496" w:themeColor="accent1" w:themeShade="BF"/>
          <w:sz w:val="32"/>
          <w:szCs w:val="32"/>
        </w:rPr>
      </w:pPr>
      <w:r>
        <w:br w:type="page"/>
      </w:r>
    </w:p>
    <w:p w14:paraId="0AB5AAF2" w14:textId="77777777" w:rsidR="006C1AF1" w:rsidRDefault="006C1AF1" w:rsidP="00D8275A"/>
    <w:p w14:paraId="4BD5A5FE" w14:textId="4788E9C3" w:rsidR="00536E80" w:rsidRPr="00536E80" w:rsidRDefault="007400F4" w:rsidP="00D8275A">
      <w:pPr>
        <w:pStyle w:val="Titre1"/>
      </w:pPr>
      <w:bookmarkStart w:id="3" w:name="_Toc158628101"/>
      <w:r w:rsidRPr="00BE422B">
        <w:t>Présentation de l’implémentation du modèle de données</w:t>
      </w:r>
      <w:bookmarkEnd w:id="3"/>
    </w:p>
    <w:p w14:paraId="6A016E8B" w14:textId="0BCF1E47" w:rsidR="00536E80" w:rsidRPr="00536E80" w:rsidRDefault="001E1156" w:rsidP="00D8275A">
      <w:pPr>
        <w:pStyle w:val="Titre2"/>
      </w:pPr>
      <w:bookmarkStart w:id="4" w:name="_Toc158628102"/>
      <w:r>
        <w:t>Présentation des choix techniques</w:t>
      </w:r>
      <w:bookmarkEnd w:id="4"/>
    </w:p>
    <w:p w14:paraId="559879B6" w14:textId="64B9ECA8" w:rsidR="00536E80" w:rsidRPr="00536E80" w:rsidRDefault="00CD3285" w:rsidP="00D8275A">
      <w:pPr>
        <w:pStyle w:val="Titre3"/>
      </w:pPr>
      <w:r>
        <w:t>Format des fichiers</w:t>
      </w:r>
    </w:p>
    <w:p w14:paraId="24EB47A8" w14:textId="2B37859E" w:rsidR="001E1156" w:rsidRPr="00D8275A" w:rsidRDefault="001E1156" w:rsidP="00D8275A">
      <w:r w:rsidRPr="00D8275A">
        <w:t>Afin d’assurer la portabilité des données et de faciliter leur réutilisation, il a été fait le choix de choisir des formats de données</w:t>
      </w:r>
      <w:r w:rsidR="007E080C" w:rsidRPr="00D8275A">
        <w:t xml:space="preserve"> </w:t>
      </w:r>
      <w:r w:rsidR="00D46300" w:rsidRPr="00D8275A">
        <w:t>ouverts</w:t>
      </w:r>
      <w:r w:rsidR="007E080C" w:rsidRPr="00D8275A">
        <w:t xml:space="preserve"> (à l’opposé de formats propriétaires comme le format </w:t>
      </w:r>
      <w:proofErr w:type="spellStart"/>
      <w:r w:rsidR="007E080C" w:rsidRPr="00D8275A">
        <w:t>shape</w:t>
      </w:r>
      <w:proofErr w:type="spellEnd"/>
      <w:r w:rsidR="007E080C" w:rsidRPr="00D8275A">
        <w:t xml:space="preserve"> par exemple) et </w:t>
      </w:r>
      <w:r w:rsidR="00246808" w:rsidRPr="00D8275A">
        <w:t>au format texte (à l’opposé de formats binaires, qui nécessitent des outils spécifiques pour être exploités).</w:t>
      </w:r>
    </w:p>
    <w:p w14:paraId="08618287" w14:textId="47BF7E42" w:rsidR="00246808" w:rsidRPr="00D8275A" w:rsidRDefault="005061F0" w:rsidP="00D8275A">
      <w:r w:rsidRPr="00D8275A">
        <w:t xml:space="preserve">Ainsi, pour les tables ne comportant pas de géométries, le format csv a été retenu. Pour les tables comportant des géométries, c’est le format </w:t>
      </w:r>
      <w:proofErr w:type="spellStart"/>
      <w:r w:rsidRPr="00D8275A">
        <w:t>geojson</w:t>
      </w:r>
      <w:proofErr w:type="spellEnd"/>
      <w:r w:rsidRPr="00D8275A">
        <w:t xml:space="preserve"> qui a été retenu.</w:t>
      </w:r>
    </w:p>
    <w:p w14:paraId="08A088D4" w14:textId="041D0043" w:rsidR="005061F0" w:rsidRPr="00D8275A" w:rsidRDefault="00AA433C" w:rsidP="00D8275A">
      <w:r w:rsidRPr="00D8275A">
        <w:t xml:space="preserve">Ces deux formats peuvent être exploités en lecture et en écriture par QGIS sans avoir à être converti dans un autre format. </w:t>
      </w:r>
    </w:p>
    <w:p w14:paraId="7925FB49" w14:textId="6A7CBD39" w:rsidR="00536E80" w:rsidRDefault="002D5DE3" w:rsidP="00D8275A">
      <w:r w:rsidRPr="00D8275A">
        <w:t xml:space="preserve">Les deux formats proposés (csv et </w:t>
      </w:r>
      <w:proofErr w:type="spellStart"/>
      <w:r w:rsidRPr="00D8275A">
        <w:t>geojson</w:t>
      </w:r>
      <w:proofErr w:type="spellEnd"/>
      <w:r w:rsidRPr="00D8275A">
        <w:t xml:space="preserve">) sont donc deux formats </w:t>
      </w:r>
      <w:r w:rsidR="00D6489A" w:rsidRPr="00D8275A">
        <w:t xml:space="preserve">adaptés à la fois pour </w:t>
      </w:r>
      <w:r w:rsidR="00636EC0" w:rsidRPr="00D8275A">
        <w:t>leur portabilité (un seul fichier au format texte par table) et leur exploitation (utilisable directement en lecture et écriture</w:t>
      </w:r>
      <w:r w:rsidR="00F60325" w:rsidRPr="00D8275A">
        <w:t>, sans problème de performances étant donné la taille relativement modeste des fichiers).</w:t>
      </w:r>
    </w:p>
    <w:p w14:paraId="0AB9D7B8" w14:textId="77777777" w:rsidR="00AD40E2" w:rsidRDefault="00AD40E2" w:rsidP="00D8275A"/>
    <w:p w14:paraId="6F56A578" w14:textId="7A61ED10" w:rsidR="00536E80" w:rsidRPr="00536E80" w:rsidRDefault="00440059" w:rsidP="00D8275A">
      <w:pPr>
        <w:pStyle w:val="Titre3"/>
      </w:pPr>
      <w:r>
        <w:t>Constitution du modèle</w:t>
      </w:r>
    </w:p>
    <w:p w14:paraId="7434FFF9" w14:textId="19D065C4" w:rsidR="00536E80" w:rsidRDefault="00440059" w:rsidP="00D8275A">
      <w:r>
        <w:t xml:space="preserve">Nous utilisons </w:t>
      </w:r>
      <w:r w:rsidR="00DC2D43">
        <w:t xml:space="preserve">une étape intermédiaire de déclaration du modèle en langage SQL. Cette étape permet de </w:t>
      </w:r>
      <w:r w:rsidR="0031491B">
        <w:t>décrire dans une syntaxe normée la structure du modèle et les types de données, et de séparer cette étape de la partie constitution de données.</w:t>
      </w:r>
    </w:p>
    <w:p w14:paraId="6744D246" w14:textId="77777777" w:rsidR="00AD40E2" w:rsidRPr="00440059" w:rsidRDefault="00AD40E2" w:rsidP="00D8275A"/>
    <w:p w14:paraId="07E51736" w14:textId="290020A0" w:rsidR="002E5131" w:rsidRDefault="007E480F" w:rsidP="00D8275A">
      <w:pPr>
        <w:pStyle w:val="Titre2"/>
      </w:pPr>
      <w:bookmarkStart w:id="5" w:name="_Toc158628103"/>
      <w:r>
        <w:t>Conventions générales</w:t>
      </w:r>
      <w:bookmarkEnd w:id="5"/>
    </w:p>
    <w:p w14:paraId="2D8F0E3C" w14:textId="04F05AF1" w:rsidR="0044763C" w:rsidRDefault="0071025D" w:rsidP="00D8275A">
      <w:r>
        <w:t>L’établissement de ces conventions ont pour objectif de faciliter la réutilisation des données.</w:t>
      </w:r>
    </w:p>
    <w:p w14:paraId="6421ECE3" w14:textId="74082F1F" w:rsidR="0044763C" w:rsidRDefault="0071025D" w:rsidP="00D8275A">
      <w:pPr>
        <w:pStyle w:val="Paragraphedeliste"/>
        <w:numPr>
          <w:ilvl w:val="0"/>
          <w:numId w:val="2"/>
        </w:numPr>
      </w:pPr>
      <w:r>
        <w:t xml:space="preserve">Les </w:t>
      </w:r>
      <w:r w:rsidR="0044763C">
        <w:t xml:space="preserve">noms de champs </w:t>
      </w:r>
      <w:r>
        <w:t xml:space="preserve">sont passés </w:t>
      </w:r>
      <w:r w:rsidR="0044763C">
        <w:t xml:space="preserve">en </w:t>
      </w:r>
      <w:r w:rsidR="00064F51">
        <w:t>« </w:t>
      </w:r>
      <w:proofErr w:type="spellStart"/>
      <w:r w:rsidR="00064F51">
        <w:t>snake_case</w:t>
      </w:r>
      <w:proofErr w:type="spellEnd"/>
      <w:r w:rsidR="00064F51">
        <w:t xml:space="preserve"> » : </w:t>
      </w:r>
      <w:r w:rsidR="0044763C">
        <w:t>minuscule</w:t>
      </w:r>
      <w:r w:rsidR="00B700F7">
        <w:t>, les éventuels espaces sont remplacés par des tirets</w:t>
      </w:r>
      <w:r w:rsidR="002F6A7B">
        <w:t xml:space="preserve"> bas (</w:t>
      </w:r>
      <w:r w:rsidR="00064F51">
        <w:t>_)</w:t>
      </w:r>
    </w:p>
    <w:p w14:paraId="0489B030" w14:textId="66C0EB1E" w:rsidR="0044763C" w:rsidRDefault="00486B2F" w:rsidP="00D8275A">
      <w:pPr>
        <w:pStyle w:val="Paragraphedeliste"/>
        <w:numPr>
          <w:ilvl w:val="0"/>
          <w:numId w:val="2"/>
        </w:numPr>
      </w:pPr>
      <w:r>
        <w:t>Le champ géométrie est spécifié explicitement dans la description du modèle</w:t>
      </w:r>
      <w:r w:rsidR="00E04F4A">
        <w:t>. Le champ est</w:t>
      </w:r>
      <w:r w:rsidR="00D304FF">
        <w:t xml:space="preserve"> dénommé « </w:t>
      </w:r>
      <w:proofErr w:type="spellStart"/>
      <w:r w:rsidR="00D304FF">
        <w:t>geom</w:t>
      </w:r>
      <w:proofErr w:type="spellEnd"/>
      <w:r w:rsidR="00D304FF">
        <w:t xml:space="preserve"> » </w:t>
      </w:r>
      <w:r w:rsidR="0058496F">
        <w:t>par convention</w:t>
      </w:r>
      <w:r w:rsidR="007E480F">
        <w:t xml:space="preserve">, dans son implémentation dans </w:t>
      </w:r>
      <w:proofErr w:type="spellStart"/>
      <w:r w:rsidR="007E480F">
        <w:t>PostGIS</w:t>
      </w:r>
      <w:proofErr w:type="spellEnd"/>
      <w:r w:rsidR="00E04F4A">
        <w:t>.</w:t>
      </w:r>
    </w:p>
    <w:p w14:paraId="50BB846D" w14:textId="04599804" w:rsidR="008A126B" w:rsidRDefault="008A126B" w:rsidP="00D8275A">
      <w:pPr>
        <w:pStyle w:val="Paragraphedeliste"/>
        <w:numPr>
          <w:ilvl w:val="0"/>
          <w:numId w:val="2"/>
        </w:numPr>
      </w:pPr>
      <w:r>
        <w:t>Les géométries sont dans la projection EPSG :4326</w:t>
      </w:r>
      <w:r w:rsidR="00BE067B">
        <w:t>. Cela permet d’avoir une seule projection pour la France, y compris les territoires situés en dehors de la métropole.</w:t>
      </w:r>
    </w:p>
    <w:p w14:paraId="050553A7" w14:textId="06814E30" w:rsidR="00741C22" w:rsidRDefault="00741C22" w:rsidP="00D8275A">
      <w:pPr>
        <w:pStyle w:val="Paragraphedeliste"/>
        <w:numPr>
          <w:ilvl w:val="0"/>
          <w:numId w:val="2"/>
        </w:numPr>
      </w:pPr>
      <w:r>
        <w:t>Un seul type de géométrie par</w:t>
      </w:r>
      <w:r w:rsidR="007E480F">
        <w:t xml:space="preserve"> table</w:t>
      </w:r>
      <w:r>
        <w:t>.</w:t>
      </w:r>
    </w:p>
    <w:p w14:paraId="4655F67A" w14:textId="778034CD" w:rsidR="00E82E44" w:rsidRDefault="00741C22" w:rsidP="00D8275A">
      <w:pPr>
        <w:pStyle w:val="Paragraphedeliste"/>
        <w:numPr>
          <w:ilvl w:val="0"/>
          <w:numId w:val="2"/>
        </w:numPr>
      </w:pPr>
      <w:r>
        <w:t>L</w:t>
      </w:r>
      <w:r w:rsidR="009935B8">
        <w:t xml:space="preserve">es identifiants </w:t>
      </w:r>
      <w:r w:rsidR="00BE38C8">
        <w:t xml:space="preserve">sont de type UUID (identifiant universellement unique) afin de permettre l’agrégation de données de plusieurs </w:t>
      </w:r>
      <w:r w:rsidR="00486B2F">
        <w:t>jeux de données d’IHU différents sans collision d’identifiants.</w:t>
      </w:r>
    </w:p>
    <w:p w14:paraId="02D48215" w14:textId="119D325E" w:rsidR="0044763C" w:rsidRDefault="00E82E44" w:rsidP="00D8275A">
      <w:pPr>
        <w:pStyle w:val="Paragraphedeliste"/>
        <w:numPr>
          <w:ilvl w:val="0"/>
          <w:numId w:val="2"/>
        </w:numPr>
      </w:pPr>
      <w:r>
        <w:t xml:space="preserve">Les colonnes contenant l’identifiant unique et clé primaire de la table </w:t>
      </w:r>
      <w:r w:rsidR="00E01BF3">
        <w:t>sont</w:t>
      </w:r>
      <w:r>
        <w:t xml:space="preserve"> nommé</w:t>
      </w:r>
      <w:r w:rsidR="00E01BF3">
        <w:t>s</w:t>
      </w:r>
      <w:r>
        <w:t xml:space="preserve"> </w:t>
      </w:r>
      <w:r w:rsidR="00654E09">
        <w:t>simplement « id »</w:t>
      </w:r>
      <w:r w:rsidR="007E480F">
        <w:t xml:space="preserve"> sauf cas spécifique où l’identifiant a une signification métier ou technique précise (ex : utilisation du chemin de fichier comme clé primaire dans la table « </w:t>
      </w:r>
      <w:proofErr w:type="spellStart"/>
      <w:r w:rsidR="007E480F">
        <w:t>sources_information</w:t>
      </w:r>
      <w:proofErr w:type="spellEnd"/>
      <w:r w:rsidR="007E480F">
        <w:t> »)</w:t>
      </w:r>
      <w:r w:rsidR="00654E09">
        <w:t>.</w:t>
      </w:r>
    </w:p>
    <w:p w14:paraId="5B2DBF8C" w14:textId="77777777" w:rsidR="00A46F01" w:rsidRDefault="00A46F01" w:rsidP="00D8275A"/>
    <w:p w14:paraId="5B8C8C0A" w14:textId="77777777" w:rsidR="00A46F01" w:rsidRDefault="00A46F01" w:rsidP="00D8275A"/>
    <w:p w14:paraId="279497D2" w14:textId="6ADCD9B5" w:rsidR="006C1AF1" w:rsidRDefault="002644C2" w:rsidP="00D8275A">
      <w:r>
        <w:br w:type="page"/>
      </w:r>
    </w:p>
    <w:p w14:paraId="3B5FCCE3" w14:textId="77777777" w:rsidR="00E01BF3" w:rsidRDefault="00E01BF3" w:rsidP="0005739A">
      <w:bookmarkStart w:id="6" w:name="_Toc158628104"/>
    </w:p>
    <w:p w14:paraId="791FB711" w14:textId="469ACAB8" w:rsidR="00A46F01" w:rsidRPr="002855A3" w:rsidRDefault="00486B2F" w:rsidP="00D8275A">
      <w:pPr>
        <w:pStyle w:val="Titre1"/>
      </w:pPr>
      <w:r w:rsidRPr="00D97C7F">
        <w:t>Description</w:t>
      </w:r>
      <w:r w:rsidR="007853D9" w:rsidRPr="00D97C7F">
        <w:t xml:space="preserve"> du modèle de données</w:t>
      </w:r>
      <w:bookmarkEnd w:id="6"/>
    </w:p>
    <w:p w14:paraId="34E095C0" w14:textId="5BEEF451" w:rsidR="00A46F01" w:rsidRPr="002855A3" w:rsidRDefault="00A46F01" w:rsidP="00D8275A">
      <w:pPr>
        <w:rPr>
          <w:lang w:eastAsia="fr-FR"/>
        </w:rPr>
      </w:pPr>
      <w:r w:rsidRPr="002855A3">
        <w:rPr>
          <w:lang w:eastAsia="fr-FR"/>
        </w:rPr>
        <w:t xml:space="preserve">Les paragraphes ci-après présentent pour chaque champ, dans chaque table : </w:t>
      </w:r>
    </w:p>
    <w:p w14:paraId="26DDA5D7" w14:textId="77777777" w:rsidR="00A46F01" w:rsidRPr="002855A3"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définition des termes clefs ;</w:t>
      </w:r>
    </w:p>
    <w:p w14:paraId="203000B3" w14:textId="77777777" w:rsidR="00A46F01" w:rsidRPr="002855A3" w:rsidRDefault="00A46F01" w:rsidP="00D8275A">
      <w:pPr>
        <w:pStyle w:val="Paragraphedeliste"/>
        <w:numPr>
          <w:ilvl w:val="0"/>
          <w:numId w:val="26"/>
        </w:numPr>
        <w:rPr>
          <w:lang w:eastAsia="fr-FR"/>
        </w:rPr>
      </w:pPr>
      <w:proofErr w:type="gramStart"/>
      <w:r w:rsidRPr="002855A3">
        <w:rPr>
          <w:lang w:eastAsia="fr-FR"/>
        </w:rPr>
        <w:t>l’explication</w:t>
      </w:r>
      <w:proofErr w:type="gramEnd"/>
      <w:r w:rsidRPr="002855A3">
        <w:rPr>
          <w:lang w:eastAsia="fr-FR"/>
        </w:rPr>
        <w:t xml:space="preserve"> du contenu des champs ;</w:t>
      </w:r>
    </w:p>
    <w:p w14:paraId="36F47B8B" w14:textId="7AC7FC97" w:rsidR="00536E80" w:rsidRPr="00A46F01"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nomenclature de saisie</w:t>
      </w:r>
      <w:r w:rsidR="006C1AF1" w:rsidRPr="002855A3">
        <w:rPr>
          <w:lang w:eastAsia="fr-FR"/>
        </w:rPr>
        <w:t>.</w:t>
      </w:r>
    </w:p>
    <w:p w14:paraId="0F978C67" w14:textId="340BDEA2" w:rsidR="00536E80" w:rsidRPr="00536E80" w:rsidRDefault="00C55A4C" w:rsidP="00D8275A">
      <w:pPr>
        <w:pStyle w:val="Titre2"/>
      </w:pPr>
      <w:bookmarkStart w:id="7" w:name="_Toc158628105"/>
      <w:r w:rsidRPr="00D97C7F">
        <w:t xml:space="preserve">Table </w:t>
      </w:r>
      <w:r w:rsidR="00536E80">
        <w:t>« </w:t>
      </w:r>
      <w:r w:rsidR="00BB6A46" w:rsidRPr="00D97C7F">
        <w:t>Version</w:t>
      </w:r>
      <w:r w:rsidR="00536E80">
        <w:t>s</w:t>
      </w:r>
      <w:r w:rsidR="007853D9" w:rsidRPr="00D97C7F">
        <w:t xml:space="preserve"> de l’i</w:t>
      </w:r>
      <w:r w:rsidR="00BB6A46" w:rsidRPr="00D97C7F">
        <w:t>nventaire</w:t>
      </w:r>
      <w:r w:rsidR="007853D9" w:rsidRPr="00D97C7F">
        <w:t xml:space="preserve"> </w:t>
      </w:r>
      <w:r w:rsidR="00BB6A46" w:rsidRPr="00D97C7F">
        <w:t>historique</w:t>
      </w:r>
      <w:r w:rsidR="007853D9" w:rsidRPr="00D97C7F">
        <w:t xml:space="preserve"> </w:t>
      </w:r>
      <w:r w:rsidR="00BB6A46" w:rsidRPr="00D97C7F">
        <w:t>urbain</w:t>
      </w:r>
      <w:r w:rsidR="00536E80">
        <w:t> »</w:t>
      </w:r>
      <w:bookmarkEnd w:id="7"/>
    </w:p>
    <w:p w14:paraId="0D76CA59" w14:textId="5B62F40D" w:rsidR="002855A3" w:rsidRDefault="002855A3" w:rsidP="00D8275A">
      <w:pPr>
        <w:pStyle w:val="Titre3"/>
      </w:pPr>
      <w:r>
        <w:t>Description de la table</w:t>
      </w:r>
    </w:p>
    <w:p w14:paraId="7ED93C60" w14:textId="45F25BCF" w:rsidR="002855A3" w:rsidRDefault="002855A3" w:rsidP="00F42F05">
      <w:r w:rsidRPr="00F42F05">
        <w:t>Dans le but de conserver un IHU à jour tout au long de l’évolution de l’aménagement d’un quartier ou d’une agglomération sur plusieurs années, des mises à jour fréquentes de l’IHU sont à prévoir. C’est le bureau d’études en charge de cette mission qui renseignera alors la période de la mise à jour. Le bureau d’étude en charge d’une mise à jour peut être différent du bureau d’étude ayant créé l’IHU.</w:t>
      </w:r>
    </w:p>
    <w:p w14:paraId="56D6A230" w14:textId="77777777" w:rsidR="006F57DE" w:rsidRPr="00F42F05" w:rsidRDefault="006F57DE" w:rsidP="00F42F05"/>
    <w:p w14:paraId="6EA55405" w14:textId="4728F831" w:rsidR="00BB6A46" w:rsidRDefault="00BB6A46"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245"/>
      </w:tblGrid>
      <w:tr w:rsidR="00BB6A46" w14:paraId="0E28B97C"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41AC31" w14:textId="4CEA843E" w:rsidR="00BB6A46" w:rsidRDefault="00BB6A46" w:rsidP="00D8275A">
            <w:r>
              <w:t>Nom de la table</w:t>
            </w:r>
          </w:p>
        </w:tc>
        <w:tc>
          <w:tcPr>
            <w:tcW w:w="5245" w:type="dxa"/>
          </w:tcPr>
          <w:p w14:paraId="1D778B53" w14:textId="09D55041" w:rsidR="00BB6A46" w:rsidRDefault="00BB6A46"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versions</w:t>
            </w:r>
            <w:proofErr w:type="gramEnd"/>
            <w:r>
              <w:t>_inventaire_historique_urbain</w:t>
            </w:r>
            <w:proofErr w:type="spellEnd"/>
          </w:p>
        </w:tc>
      </w:tr>
      <w:tr w:rsidR="00BB6A46" w14:paraId="60A4BE9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B6084B7" w14:textId="12A2E7D5" w:rsidR="00BB6A46" w:rsidRDefault="00BB6A46" w:rsidP="00D8275A">
            <w:r>
              <w:t>Contient des données géométriques</w:t>
            </w:r>
          </w:p>
        </w:tc>
        <w:tc>
          <w:tcPr>
            <w:tcW w:w="5245" w:type="dxa"/>
          </w:tcPr>
          <w:p w14:paraId="50D042EF" w14:textId="65416667" w:rsidR="00BB6A46" w:rsidRDefault="00BB6A46" w:rsidP="00D8275A">
            <w:pPr>
              <w:cnfStyle w:val="000000000000" w:firstRow="0" w:lastRow="0" w:firstColumn="0" w:lastColumn="0" w:oddVBand="0" w:evenVBand="0" w:oddHBand="0" w:evenHBand="0" w:firstRowFirstColumn="0" w:firstRowLastColumn="0" w:lastRowFirstColumn="0" w:lastRowLastColumn="0"/>
            </w:pPr>
            <w:r>
              <w:t>Non</w:t>
            </w:r>
          </w:p>
        </w:tc>
      </w:tr>
    </w:tbl>
    <w:p w14:paraId="0B30C448" w14:textId="77777777" w:rsidR="006F57DE" w:rsidRDefault="006F57DE" w:rsidP="0005739A"/>
    <w:p w14:paraId="6D415445" w14:textId="1C37291B" w:rsidR="00536E80" w:rsidRPr="00536E80" w:rsidRDefault="00BB6A46" w:rsidP="00D8275A">
      <w:pPr>
        <w:pStyle w:val="Titre3"/>
      </w:pPr>
      <w:r>
        <w:t>Descriptif des champs</w:t>
      </w:r>
    </w:p>
    <w:tbl>
      <w:tblPr>
        <w:tblStyle w:val="TableauGrille1Clair-Accentuation1"/>
        <w:tblW w:w="0" w:type="auto"/>
        <w:tblLook w:val="04A0" w:firstRow="1" w:lastRow="0" w:firstColumn="1" w:lastColumn="0" w:noHBand="0" w:noVBand="1"/>
      </w:tblPr>
      <w:tblGrid>
        <w:gridCol w:w="2684"/>
        <w:gridCol w:w="2265"/>
        <w:gridCol w:w="4828"/>
      </w:tblGrid>
      <w:tr w:rsidR="0061206E" w:rsidRPr="006404F2" w14:paraId="306F500B" w14:textId="77777777" w:rsidTr="00D82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F064541" w14:textId="62F376FF" w:rsidR="0061206E" w:rsidRPr="006404F2" w:rsidRDefault="0061206E" w:rsidP="00D8275A">
            <w:r w:rsidRPr="006404F2">
              <w:t>Nom du champ</w:t>
            </w:r>
          </w:p>
        </w:tc>
        <w:tc>
          <w:tcPr>
            <w:tcW w:w="2265" w:type="dxa"/>
          </w:tcPr>
          <w:p w14:paraId="0E9BB80A" w14:textId="45BEB556"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4828" w:type="dxa"/>
          </w:tcPr>
          <w:p w14:paraId="452B7D36" w14:textId="73695B8C"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61206E" w:rsidRPr="006404F2" w14:paraId="5BE32B32"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95E7E27" w14:textId="1F24F062" w:rsidR="0061206E" w:rsidRPr="006404F2" w:rsidRDefault="0061206E" w:rsidP="00D8275A">
            <w:proofErr w:type="gramStart"/>
            <w:r w:rsidRPr="006404F2">
              <w:t>id</w:t>
            </w:r>
            <w:proofErr w:type="gramEnd"/>
          </w:p>
        </w:tc>
        <w:tc>
          <w:tcPr>
            <w:tcW w:w="2265" w:type="dxa"/>
          </w:tcPr>
          <w:p w14:paraId="791A74EF" w14:textId="78ACF3B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UUID / Clé primaire</w:t>
            </w:r>
          </w:p>
        </w:tc>
        <w:tc>
          <w:tcPr>
            <w:tcW w:w="4828" w:type="dxa"/>
          </w:tcPr>
          <w:p w14:paraId="606D4B00" w14:textId="34577F6D" w:rsidR="0061206E" w:rsidRPr="006404F2" w:rsidRDefault="006404F2"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Identifiant unique généré automatiquement</w:t>
            </w:r>
          </w:p>
        </w:tc>
      </w:tr>
      <w:tr w:rsidR="0061206E" w:rsidRPr="006404F2" w14:paraId="77D7E01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4FD0218" w14:textId="1B4D02DE" w:rsidR="0061206E" w:rsidRPr="006404F2" w:rsidRDefault="0061206E" w:rsidP="00D8275A">
            <w:proofErr w:type="spellStart"/>
            <w:proofErr w:type="gramStart"/>
            <w:r w:rsidRPr="006404F2">
              <w:t>date</w:t>
            </w:r>
            <w:proofErr w:type="gramEnd"/>
            <w:r w:rsidRPr="006404F2">
              <w:t>_debut_saisie</w:t>
            </w:r>
            <w:proofErr w:type="spellEnd"/>
          </w:p>
        </w:tc>
        <w:tc>
          <w:tcPr>
            <w:tcW w:w="2265" w:type="dxa"/>
          </w:tcPr>
          <w:p w14:paraId="69461FE5" w14:textId="14685C78"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0A0834A2" w14:textId="1EF05F0F"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1228BE87"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2FBE0B16" w14:textId="432CB0FE" w:rsidR="0061206E" w:rsidRPr="006404F2" w:rsidRDefault="0061206E" w:rsidP="00D8275A">
            <w:proofErr w:type="spellStart"/>
            <w:proofErr w:type="gramStart"/>
            <w:r w:rsidRPr="006404F2">
              <w:t>date</w:t>
            </w:r>
            <w:proofErr w:type="gramEnd"/>
            <w:r w:rsidRPr="006404F2">
              <w:t>_fin_saisie</w:t>
            </w:r>
            <w:proofErr w:type="spellEnd"/>
          </w:p>
        </w:tc>
        <w:tc>
          <w:tcPr>
            <w:tcW w:w="2265" w:type="dxa"/>
          </w:tcPr>
          <w:p w14:paraId="28BC0E34" w14:textId="39DD29C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4598CE22" w14:textId="1A7361B9"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26EA6F4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40220228" w14:textId="1DF8AB44" w:rsidR="0061206E" w:rsidRPr="006404F2" w:rsidRDefault="0061206E" w:rsidP="00D8275A">
            <w:proofErr w:type="spellStart"/>
            <w:proofErr w:type="gramStart"/>
            <w:r w:rsidRPr="006404F2">
              <w:t>bureau</w:t>
            </w:r>
            <w:proofErr w:type="gramEnd"/>
            <w:r w:rsidRPr="006404F2">
              <w:t>_etude</w:t>
            </w:r>
            <w:proofErr w:type="spellEnd"/>
          </w:p>
        </w:tc>
        <w:tc>
          <w:tcPr>
            <w:tcW w:w="2265" w:type="dxa"/>
          </w:tcPr>
          <w:p w14:paraId="73B98C73" w14:textId="340A876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8" w:type="dxa"/>
          </w:tcPr>
          <w:p w14:paraId="3BBEEF2D" w14:textId="66FFEBF1"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 xml:space="preserve">. </w:t>
            </w:r>
            <w:r w:rsidR="002855A3" w:rsidRPr="00993DBF">
              <w:rPr>
                <w:lang w:eastAsia="fr-FR"/>
              </w:rPr>
              <w:t>Le bureau d’études en charge de la</w:t>
            </w:r>
            <w:r w:rsidR="002855A3">
              <w:rPr>
                <w:lang w:eastAsia="fr-FR"/>
              </w:rPr>
              <w:t xml:space="preserve"> constitution ou de la</w:t>
            </w:r>
            <w:r w:rsidR="002855A3" w:rsidRPr="00993DBF">
              <w:rPr>
                <w:lang w:eastAsia="fr-FR"/>
              </w:rPr>
              <w:t xml:space="preserve"> mise à j</w:t>
            </w:r>
            <w:r w:rsidR="002855A3">
              <w:rPr>
                <w:lang w:eastAsia="fr-FR"/>
              </w:rPr>
              <w:t>our</w:t>
            </w:r>
            <w:r w:rsidR="002855A3" w:rsidRPr="00993DBF">
              <w:rPr>
                <w:lang w:eastAsia="fr-FR"/>
              </w:rPr>
              <w:t xml:space="preserve"> de l’IHU renseignera son nom.</w:t>
            </w:r>
          </w:p>
        </w:tc>
      </w:tr>
      <w:tr w:rsidR="0061206E" w:rsidRPr="006404F2" w14:paraId="23B0D04C"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0ABCFB00" w14:textId="57254995" w:rsidR="0061206E" w:rsidRPr="006404F2" w:rsidRDefault="0061206E" w:rsidP="00D8275A">
            <w:proofErr w:type="gramStart"/>
            <w:r w:rsidRPr="006404F2">
              <w:t>commentaire</w:t>
            </w:r>
            <w:proofErr w:type="gramEnd"/>
          </w:p>
        </w:tc>
        <w:tc>
          <w:tcPr>
            <w:tcW w:w="2265" w:type="dxa"/>
          </w:tcPr>
          <w:p w14:paraId="0EF5E58D" w14:textId="79E4839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8" w:type="dxa"/>
          </w:tcPr>
          <w:p w14:paraId="537FB6B7" w14:textId="77777777" w:rsidR="0061206E"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w:t>
            </w:r>
          </w:p>
          <w:p w14:paraId="5138950D"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93DBF">
              <w:rPr>
                <w:lang w:eastAsia="fr-FR"/>
              </w:rPr>
              <w:t xml:space="preserve">Commentaires lors de la création de l’IHU. Le bureau d’études en charge de mener l’IHU peut par exemple préciser : </w:t>
            </w:r>
          </w:p>
          <w:p w14:paraId="02BAF2D0"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le</w:t>
            </w:r>
            <w:proofErr w:type="gramEnd"/>
            <w:r w:rsidRPr="00993DBF">
              <w:rPr>
                <w:lang w:eastAsia="fr-FR"/>
              </w:rPr>
              <w:t xml:space="preserve"> contexte de création de l’IHU ;</w:t>
            </w:r>
          </w:p>
          <w:p w14:paraId="5901B5EE"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l’objectif</w:t>
            </w:r>
            <w:proofErr w:type="gramEnd"/>
            <w:r w:rsidRPr="00993DBF">
              <w:rPr>
                <w:lang w:eastAsia="fr-FR"/>
              </w:rPr>
              <w:t xml:space="preserve"> de l’IHU ;</w:t>
            </w:r>
          </w:p>
          <w:p w14:paraId="2164662F" w14:textId="31AD5749" w:rsidR="002855A3" w:rsidRPr="006404F2" w:rsidRDefault="002855A3"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93DBF">
              <w:rPr>
                <w:lang w:eastAsia="fr-FR"/>
              </w:rPr>
              <w:t>un</w:t>
            </w:r>
            <w:proofErr w:type="gramEnd"/>
            <w:r w:rsidRPr="00993DBF">
              <w:rPr>
                <w:lang w:eastAsia="fr-FR"/>
              </w:rPr>
              <w:t xml:space="preserve"> projet d’aménagement phare lié à la création de l’IHU…</w:t>
            </w:r>
          </w:p>
        </w:tc>
      </w:tr>
    </w:tbl>
    <w:p w14:paraId="5F7D62F5" w14:textId="77777777" w:rsidR="00536E80" w:rsidRPr="002E5A82" w:rsidRDefault="00536E80" w:rsidP="002E5A82"/>
    <w:p w14:paraId="51E06B91" w14:textId="64397A79" w:rsidR="00536E80" w:rsidRPr="00536E80" w:rsidRDefault="007E480F" w:rsidP="00D8275A">
      <w:pPr>
        <w:pStyle w:val="Titre3"/>
      </w:pPr>
      <w:r>
        <w:t>Règles de validation de la table</w:t>
      </w:r>
    </w:p>
    <w:p w14:paraId="73A279D5" w14:textId="49C75B5B" w:rsidR="007E480F" w:rsidRPr="007E480F" w:rsidRDefault="007E480F" w:rsidP="00D8275A">
      <w:pPr>
        <w:pStyle w:val="Paragraphedeliste"/>
        <w:numPr>
          <w:ilvl w:val="0"/>
          <w:numId w:val="2"/>
        </w:numPr>
      </w:pPr>
      <w:proofErr w:type="spellStart"/>
      <w:proofErr w:type="gramStart"/>
      <w:r>
        <w:t>date</w:t>
      </w:r>
      <w:proofErr w:type="gramEnd"/>
      <w:r>
        <w:t>_fin_saisie</w:t>
      </w:r>
      <w:proofErr w:type="spellEnd"/>
      <w:r>
        <w:t xml:space="preserve"> doit être supérieur à </w:t>
      </w:r>
      <w:proofErr w:type="spellStart"/>
      <w:r>
        <w:t>date_debut_saisie</w:t>
      </w:r>
      <w:proofErr w:type="spellEnd"/>
    </w:p>
    <w:p w14:paraId="38B8B687" w14:textId="04E80E6F" w:rsidR="006C1AF1" w:rsidRPr="00D8275A" w:rsidRDefault="00C55A4C" w:rsidP="00D8275A">
      <w:pPr>
        <w:rPr>
          <w:rFonts w:asciiTheme="majorHAnsi" w:eastAsiaTheme="majorEastAsia" w:hAnsiTheme="majorHAnsi" w:cstheme="majorBidi"/>
          <w:color w:val="2F5496" w:themeColor="accent1" w:themeShade="BF"/>
          <w:sz w:val="26"/>
          <w:szCs w:val="26"/>
        </w:rPr>
      </w:pPr>
      <w:r>
        <w:br w:type="page"/>
      </w:r>
    </w:p>
    <w:p w14:paraId="5E5DE194" w14:textId="77777777" w:rsidR="00927570" w:rsidRDefault="00927570" w:rsidP="0005739A">
      <w:bookmarkStart w:id="8" w:name="_Toc158628106"/>
    </w:p>
    <w:p w14:paraId="17267453" w14:textId="283A4460" w:rsidR="00A46F01" w:rsidRPr="0020412D" w:rsidRDefault="00C55A4C" w:rsidP="00D8275A">
      <w:pPr>
        <w:pStyle w:val="Titre2"/>
      </w:pPr>
      <w:r>
        <w:t xml:space="preserve">Table </w:t>
      </w:r>
      <w:r w:rsidR="00536E80">
        <w:t>« </w:t>
      </w:r>
      <w:r w:rsidR="00BB6A46">
        <w:t>Exploitant</w:t>
      </w:r>
      <w:r w:rsidR="00A46F01">
        <w:t>s</w:t>
      </w:r>
      <w:r w:rsidR="00536E80">
        <w:t> »</w:t>
      </w:r>
      <w:bookmarkEnd w:id="8"/>
    </w:p>
    <w:p w14:paraId="4F2A90AC" w14:textId="2F260EA5" w:rsidR="00A46F01" w:rsidRPr="00A46F01" w:rsidRDefault="00A46F01" w:rsidP="00D8275A">
      <w:pPr>
        <w:pStyle w:val="Titre3"/>
      </w:pPr>
      <w:r w:rsidRPr="00A46F01">
        <w:t>Définition de l’exploitant</w:t>
      </w:r>
    </w:p>
    <w:p w14:paraId="38D02F7F" w14:textId="620C9ACB" w:rsidR="00A46F01" w:rsidRPr="002855A3" w:rsidRDefault="00A46F01" w:rsidP="00D8275A">
      <w:pPr>
        <w:rPr>
          <w:lang w:eastAsia="fr-FR"/>
        </w:rPr>
      </w:pPr>
      <w:r w:rsidRPr="002855A3">
        <w:rPr>
          <w:lang w:eastAsia="fr-FR"/>
        </w:rPr>
        <w:t xml:space="preserve">Un « exploitant » est un ensemble de parcelles cadastrales contigües ayant été exploitées ou occupées par une même activité pendant une </w:t>
      </w:r>
      <w:proofErr w:type="gramStart"/>
      <w:r w:rsidRPr="002855A3">
        <w:rPr>
          <w:lang w:eastAsia="fr-FR"/>
        </w:rPr>
        <w:t>période de temps</w:t>
      </w:r>
      <w:proofErr w:type="gramEnd"/>
      <w:r w:rsidRPr="002855A3">
        <w:rPr>
          <w:lang w:eastAsia="fr-FR"/>
        </w:rPr>
        <w:t xml:space="preserve"> donnée.</w:t>
      </w:r>
    </w:p>
    <w:p w14:paraId="10A568E0" w14:textId="189B4932" w:rsidR="00A46F01" w:rsidRPr="002855A3" w:rsidRDefault="00A46F01" w:rsidP="00D8275A">
      <w:pPr>
        <w:rPr>
          <w:lang w:eastAsia="fr-FR"/>
        </w:rPr>
      </w:pPr>
      <w:r w:rsidRPr="002855A3">
        <w:rPr>
          <w:lang w:eastAsia="fr-FR"/>
        </w:rPr>
        <w:t>L</w:t>
      </w:r>
      <w:proofErr w:type="gramStart"/>
      <w:r w:rsidRPr="002855A3">
        <w:rPr>
          <w:lang w:eastAsia="fr-FR"/>
        </w:rPr>
        <w:t>’«</w:t>
      </w:r>
      <w:proofErr w:type="gramEnd"/>
      <w:r w:rsidRPr="002855A3">
        <w:rPr>
          <w:lang w:eastAsia="fr-FR"/>
        </w:rPr>
        <w:t> exploitant » désigne ici un exploitant ou une personne qui a contribué à dégrader le foncier par l’utilisation qu’il en a faite.</w:t>
      </w:r>
    </w:p>
    <w:p w14:paraId="34B50C1A" w14:textId="77777777" w:rsidR="00A46F01" w:rsidRPr="002855A3" w:rsidRDefault="00A46F01" w:rsidP="00D8275A">
      <w:pPr>
        <w:rPr>
          <w:lang w:eastAsia="fr-FR"/>
        </w:rPr>
      </w:pPr>
      <w:r w:rsidRPr="002855A3">
        <w:rPr>
          <w:lang w:eastAsia="fr-FR"/>
        </w:rPr>
        <w:t>Toute présence d’une activité potentiellement polluante connue sur le secteur d’étude est mentionnée dans la base de données :</w:t>
      </w:r>
    </w:p>
    <w:p w14:paraId="209E1A2A" w14:textId="77777777"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la création d’une nouvelle entrée dans la table « exploitants » lorsque l’emprise de l’activité est connue ;</w:t>
      </w:r>
    </w:p>
    <w:p w14:paraId="7E73A9D4" w14:textId="7D36C3A3"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une mention de l’activité chez l’exploitant qui a précédé ou suivi immédiatement lorsque trop peu d’informations sont disponibles.</w:t>
      </w:r>
    </w:p>
    <w:p w14:paraId="01A1AD04" w14:textId="38FC3C40" w:rsidR="006C1AF1" w:rsidRPr="002855A3" w:rsidRDefault="00A46F01" w:rsidP="00D8275A">
      <w:pPr>
        <w:rPr>
          <w:lang w:eastAsia="ar-SA"/>
        </w:rPr>
      </w:pPr>
      <w:r w:rsidRPr="002855A3">
        <w:rPr>
          <w:lang w:eastAsia="ar-SA"/>
        </w:rPr>
        <w:t>Les types d’activités sont généralement « industrielle ». Les occupations non industrielles (tertiaires, résidentielles) sont notifiées dans la mesure du possible. Il est intéressant de mentionner ces activités non industrielles afin d’avoir une chronologie complète des activités successives sur le terrain et en particulier lorsqu’elles présentent un risque de pollution clairement identifié.</w:t>
      </w:r>
    </w:p>
    <w:p w14:paraId="5EF49BA4" w14:textId="3FA03CA4" w:rsidR="00A46F01" w:rsidRDefault="00A46F01" w:rsidP="00D8275A">
      <w:pPr>
        <w:rPr>
          <w:lang w:eastAsia="fr-FR"/>
        </w:rPr>
      </w:pPr>
      <w:r w:rsidRPr="002855A3">
        <w:rPr>
          <w:lang w:eastAsia="fr-FR"/>
        </w:rPr>
        <w:t xml:space="preserve">Il est possible que deux exploitations / occupations (ou plus), qui se succèdent dans le temps sur une même zone, soient de tailles différentes. Une emprise géographique </w:t>
      </w:r>
      <w:r w:rsidR="006C1AF1" w:rsidRPr="002855A3">
        <w:rPr>
          <w:lang w:eastAsia="fr-FR"/>
        </w:rPr>
        <w:t>est</w:t>
      </w:r>
      <w:r w:rsidRPr="002855A3">
        <w:rPr>
          <w:lang w:eastAsia="fr-FR"/>
        </w:rPr>
        <w:t xml:space="preserve"> rattachée à chaque exploitation et rend compte de l’évolution des tailles d’exploitations. Un identifiant </w:t>
      </w:r>
      <w:r w:rsidR="00B31E05" w:rsidRPr="002855A3">
        <w:rPr>
          <w:lang w:eastAsia="fr-FR"/>
        </w:rPr>
        <w:t>est</w:t>
      </w:r>
      <w:r w:rsidRPr="002855A3">
        <w:rPr>
          <w:lang w:eastAsia="fr-FR"/>
        </w:rPr>
        <w:t xml:space="preserve"> défini pour chaque exploitant.</w:t>
      </w:r>
    </w:p>
    <w:p w14:paraId="4134687D" w14:textId="77777777" w:rsidR="006F57DE" w:rsidRPr="00A46F01" w:rsidRDefault="006F57DE" w:rsidP="00D8275A">
      <w:pPr>
        <w:rPr>
          <w:lang w:eastAsia="fr-FR"/>
        </w:rPr>
      </w:pPr>
    </w:p>
    <w:p w14:paraId="5176CE7D" w14:textId="3754C2D1" w:rsidR="00A46F01" w:rsidRPr="00A46F01" w:rsidRDefault="00A46F01" w:rsidP="00D8275A">
      <w:pPr>
        <w:pStyle w:val="Titre3"/>
      </w:pPr>
      <w:r w:rsidRPr="006C1AF1">
        <w:t>Bases de données existantes concernant la pollution et les anciens sites industriels</w:t>
      </w:r>
    </w:p>
    <w:p w14:paraId="59ED1F6D" w14:textId="49C28D30" w:rsidR="00A46F01" w:rsidRDefault="00A46F01" w:rsidP="00D8275A">
      <w:pPr>
        <w:rPr>
          <w:lang w:eastAsia="fr-FR"/>
        </w:rPr>
      </w:pPr>
      <w:r w:rsidRPr="00A46F01">
        <w:rPr>
          <w:lang w:eastAsia="fr-FR"/>
        </w:rPr>
        <w:t xml:space="preserve">Le site internet </w:t>
      </w:r>
      <w:proofErr w:type="spellStart"/>
      <w:r w:rsidRPr="00A46F01">
        <w:rPr>
          <w:lang w:eastAsia="fr-FR"/>
        </w:rPr>
        <w:t>GéoRisques</w:t>
      </w:r>
      <w:proofErr w:type="spellEnd"/>
      <w:r w:rsidRPr="00A46F01">
        <w:rPr>
          <w:rStyle w:val="Appelnotedebasdep"/>
          <w:color w:val="008000"/>
        </w:rPr>
        <w:footnoteReference w:id="1"/>
      </w:r>
      <w:r w:rsidRPr="00A46F01">
        <w:rPr>
          <w:lang w:eastAsia="fr-FR"/>
        </w:rPr>
        <w:t xml:space="preserve">, met à disposition plusieurs bases de données concernant la pollution des sols et les anciens sites industriels. Un rappel de leurs principales caractéristiques est présenté en </w:t>
      </w:r>
      <w:r w:rsidRPr="00A46F01">
        <w:rPr>
          <w:b/>
          <w:bCs/>
          <w:lang w:eastAsia="fr-FR"/>
        </w:rPr>
        <w:t>annexe</w:t>
      </w:r>
      <w:r w:rsidR="00D8275A">
        <w:rPr>
          <w:b/>
          <w:bCs/>
          <w:lang w:eastAsia="fr-FR"/>
        </w:rPr>
        <w:t> </w:t>
      </w:r>
      <w:r w:rsidRPr="00A46F01">
        <w:rPr>
          <w:b/>
          <w:bCs/>
          <w:lang w:eastAsia="fr-FR"/>
        </w:rPr>
        <w:t>1</w:t>
      </w:r>
      <w:r w:rsidRPr="00A46F01">
        <w:rPr>
          <w:lang w:eastAsia="fr-FR"/>
        </w:rPr>
        <w:t>. Ces bases de données d</w:t>
      </w:r>
      <w:r>
        <w:rPr>
          <w:lang w:eastAsia="fr-FR"/>
        </w:rPr>
        <w:t>oiven</w:t>
      </w:r>
      <w:r w:rsidRPr="00A46F01">
        <w:rPr>
          <w:lang w:eastAsia="fr-FR"/>
        </w:rPr>
        <w:t>t être consultées dans le cadre de l’IHU.</w:t>
      </w:r>
    </w:p>
    <w:p w14:paraId="0687065A" w14:textId="77777777" w:rsidR="006F57DE" w:rsidRPr="00A46F01" w:rsidRDefault="006F57DE" w:rsidP="00D8275A">
      <w:pPr>
        <w:rPr>
          <w:lang w:eastAsia="fr-FR"/>
        </w:rPr>
      </w:pPr>
    </w:p>
    <w:p w14:paraId="6D6A7FF1" w14:textId="00401D9A" w:rsidR="00536E80" w:rsidRPr="00536E80" w:rsidRDefault="00BB6A46"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BB6A46" w14:paraId="0BAF992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26080D" w14:textId="77777777" w:rsidR="00BB6A46" w:rsidRDefault="00BB6A46" w:rsidP="00D8275A">
            <w:r>
              <w:t>Nom de la table</w:t>
            </w:r>
          </w:p>
        </w:tc>
        <w:tc>
          <w:tcPr>
            <w:tcW w:w="5387" w:type="dxa"/>
          </w:tcPr>
          <w:p w14:paraId="410F86B5" w14:textId="43D0F164" w:rsidR="00BB6A46" w:rsidRDefault="007F13D1"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exploitants</w:t>
            </w:r>
            <w:proofErr w:type="gramEnd"/>
            <w:r>
              <w:t>_occupants</w:t>
            </w:r>
            <w:proofErr w:type="spellEnd"/>
          </w:p>
        </w:tc>
      </w:tr>
      <w:tr w:rsidR="00BB6A46" w14:paraId="1149CA70"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A927CD9" w14:textId="77777777" w:rsidR="00BB6A46" w:rsidRDefault="00BB6A46" w:rsidP="00D8275A">
            <w:r>
              <w:t>Contient des données géométriques</w:t>
            </w:r>
          </w:p>
        </w:tc>
        <w:tc>
          <w:tcPr>
            <w:tcW w:w="5387" w:type="dxa"/>
          </w:tcPr>
          <w:p w14:paraId="10CC8653" w14:textId="63C162F8" w:rsidR="00BB6A46" w:rsidRDefault="007F13D1" w:rsidP="00D8275A">
            <w:pPr>
              <w:cnfStyle w:val="000000000000" w:firstRow="0" w:lastRow="0" w:firstColumn="0" w:lastColumn="0" w:oddVBand="0" w:evenVBand="0" w:oddHBand="0" w:evenHBand="0" w:firstRowFirstColumn="0" w:firstRowLastColumn="0" w:lastRowFirstColumn="0" w:lastRowLastColumn="0"/>
            </w:pPr>
            <w:proofErr w:type="gramStart"/>
            <w:r>
              <w:t>oui</w:t>
            </w:r>
            <w:proofErr w:type="gramEnd"/>
          </w:p>
        </w:tc>
      </w:tr>
      <w:tr w:rsidR="00111C3E" w14:paraId="6A1C241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C7301DD" w14:textId="7F937709" w:rsidR="00111C3E" w:rsidRDefault="00111C3E" w:rsidP="00D8275A">
            <w:r>
              <w:t>Type de géométrie</w:t>
            </w:r>
          </w:p>
        </w:tc>
        <w:tc>
          <w:tcPr>
            <w:tcW w:w="5387" w:type="dxa"/>
          </w:tcPr>
          <w:p w14:paraId="231B51C1" w14:textId="44889552" w:rsidR="00111C3E" w:rsidRDefault="00111C3E"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0D379A51" w14:textId="77777777" w:rsidR="00536E80" w:rsidRPr="00F42F05" w:rsidRDefault="00536E80" w:rsidP="00F42F05"/>
    <w:p w14:paraId="29BCD207" w14:textId="77777777" w:rsidR="006F57DE" w:rsidRDefault="006F57DE" w:rsidP="0005739A">
      <w:r>
        <w:br w:type="page"/>
      </w:r>
    </w:p>
    <w:p w14:paraId="7B7D92A1" w14:textId="77777777" w:rsidR="006F57DE" w:rsidRDefault="006F57DE" w:rsidP="0005739A"/>
    <w:p w14:paraId="1206D103" w14:textId="241CAF4B" w:rsidR="00D804C1" w:rsidRPr="00D804C1" w:rsidRDefault="00BB6A46" w:rsidP="00D8275A">
      <w:pPr>
        <w:pStyle w:val="Titre3"/>
      </w:pPr>
      <w:r>
        <w:t>Descriptif des champs</w:t>
      </w:r>
    </w:p>
    <w:tbl>
      <w:tblPr>
        <w:tblStyle w:val="TableauGrille1Clair-Accentuation1"/>
        <w:tblW w:w="9634" w:type="dxa"/>
        <w:tblLayout w:type="fixed"/>
        <w:tblLook w:val="04A0" w:firstRow="1" w:lastRow="0" w:firstColumn="1" w:lastColumn="0" w:noHBand="0" w:noVBand="1"/>
      </w:tblPr>
      <w:tblGrid>
        <w:gridCol w:w="3212"/>
        <w:gridCol w:w="3211"/>
        <w:gridCol w:w="3211"/>
      </w:tblGrid>
      <w:tr w:rsidR="00501955" w:rsidRPr="006404F2" w14:paraId="1408AC0E" w14:textId="77777777" w:rsidTr="00057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Pr>
          <w:p w14:paraId="2CDAC489" w14:textId="77777777" w:rsidR="00716A3B" w:rsidRPr="006404F2" w:rsidRDefault="00716A3B" w:rsidP="00D8275A">
            <w:pPr>
              <w:ind w:right="-115"/>
            </w:pPr>
            <w:r w:rsidRPr="006404F2">
              <w:t>Nom du champ</w:t>
            </w:r>
          </w:p>
        </w:tc>
        <w:tc>
          <w:tcPr>
            <w:tcW w:w="0" w:type="dxa"/>
          </w:tcPr>
          <w:p w14:paraId="5FB2857F" w14:textId="77777777" w:rsidR="00716A3B" w:rsidRPr="006404F2" w:rsidRDefault="00716A3B"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0" w:type="dxa"/>
          </w:tcPr>
          <w:p w14:paraId="5EB84F26" w14:textId="42F08D30" w:rsidR="00716A3B" w:rsidRPr="006404F2" w:rsidRDefault="006404F2"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501955" w:rsidRPr="006404F2" w14:paraId="2A8BA25D"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72A4748D" w14:textId="54699530" w:rsidR="00716A3B" w:rsidRPr="006404F2" w:rsidRDefault="00716A3B" w:rsidP="00D8275A">
            <w:proofErr w:type="gramStart"/>
            <w:r w:rsidRPr="006404F2">
              <w:t>id</w:t>
            </w:r>
            <w:proofErr w:type="gramEnd"/>
          </w:p>
        </w:tc>
        <w:tc>
          <w:tcPr>
            <w:tcW w:w="0" w:type="dxa"/>
          </w:tcPr>
          <w:p w14:paraId="2A1840DB" w14:textId="11A6DA2F" w:rsidR="00716A3B" w:rsidRPr="00D8275A" w:rsidRDefault="00362E39" w:rsidP="00501955">
            <w:pPr>
              <w:pStyle w:val="Contenutableau"/>
              <w:cnfStyle w:val="000000000000" w:firstRow="0" w:lastRow="0" w:firstColumn="0" w:lastColumn="0" w:oddVBand="0" w:evenVBand="0" w:oddHBand="0" w:evenHBand="0" w:firstRowFirstColumn="0" w:firstRowLastColumn="0" w:lastRowFirstColumn="0" w:lastRowLastColumn="0"/>
            </w:pPr>
            <w:r w:rsidRPr="00D8275A">
              <w:t>UUID</w:t>
            </w:r>
            <w:r w:rsidR="006404F2" w:rsidRPr="00D8275A">
              <w:t xml:space="preserve"> / </w:t>
            </w:r>
            <w:r w:rsidR="00716A3B" w:rsidRPr="00D8275A">
              <w:t>Clé primaire</w:t>
            </w:r>
          </w:p>
        </w:tc>
        <w:tc>
          <w:tcPr>
            <w:tcW w:w="0" w:type="dxa"/>
          </w:tcPr>
          <w:p w14:paraId="2E010507" w14:textId="3C5F80D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Identifiant </w:t>
            </w:r>
            <w:r w:rsidR="00362E39" w:rsidRPr="006404F2">
              <w:t>unique</w:t>
            </w:r>
            <w:r w:rsidR="006404F2" w:rsidRPr="006404F2">
              <w:t xml:space="preserve"> généré </w:t>
            </w:r>
            <w:r w:rsidR="006404F2" w:rsidRPr="00D8275A">
              <w:t>automatiquement</w:t>
            </w:r>
          </w:p>
          <w:p w14:paraId="7F7CE028" w14:textId="14DD29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
        </w:tc>
      </w:tr>
      <w:tr w:rsidR="00501955" w:rsidRPr="006404F2" w14:paraId="31FE8364"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857CAE0" w14:textId="3FDF122F" w:rsidR="00716A3B" w:rsidRPr="006404F2" w:rsidRDefault="00716A3B" w:rsidP="00D8275A">
            <w:proofErr w:type="spellStart"/>
            <w:proofErr w:type="gramStart"/>
            <w:r w:rsidRPr="006404F2">
              <w:t>siren</w:t>
            </w:r>
            <w:proofErr w:type="gramEnd"/>
            <w:r w:rsidRPr="006404F2">
              <w:t>_siret_exploitant</w:t>
            </w:r>
            <w:proofErr w:type="spellEnd"/>
          </w:p>
        </w:tc>
        <w:tc>
          <w:tcPr>
            <w:tcW w:w="0" w:type="dxa"/>
          </w:tcPr>
          <w:p w14:paraId="75EB5215" w14:textId="5109FB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2B0EA2F5" w14:textId="070F2CF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9 ou 14 chiffres.</w:t>
            </w:r>
          </w:p>
        </w:tc>
        <w:tc>
          <w:tcPr>
            <w:tcW w:w="0" w:type="dxa"/>
          </w:tcPr>
          <w:p w14:paraId="6B8E5197" w14:textId="3A31E0D0"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Numéro SIRET ou SIREN de l’exploitant si connu</w:t>
            </w:r>
          </w:p>
        </w:tc>
      </w:tr>
      <w:tr w:rsidR="00501955" w:rsidRPr="006404F2" w14:paraId="5262880F"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35782A0" w14:textId="163B5251" w:rsidR="00716A3B" w:rsidRPr="006404F2" w:rsidRDefault="00716A3B" w:rsidP="00D8275A">
            <w:proofErr w:type="gramStart"/>
            <w:r w:rsidRPr="006404F2">
              <w:t>exploitant</w:t>
            </w:r>
            <w:proofErr w:type="gramEnd"/>
          </w:p>
        </w:tc>
        <w:tc>
          <w:tcPr>
            <w:tcW w:w="0" w:type="dxa"/>
          </w:tcPr>
          <w:p w14:paraId="6EEBCCD1" w14:textId="6DAC8A0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0F3B1F33" w14:textId="0F38236F"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c>
          <w:tcPr>
            <w:tcW w:w="0" w:type="dxa"/>
          </w:tcPr>
          <w:p w14:paraId="5885EA70"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Raison sociale de l’exploitation. Cette donnée est collectée par le bureau d’études lors de la réalisation de l’étude l’historique. Elle peut être connue à partir des documents issus de :</w:t>
            </w:r>
          </w:p>
          <w:p w14:paraId="247FA43B"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La préfecture ;</w:t>
            </w:r>
          </w:p>
          <w:p w14:paraId="4FCC213B"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La DREAL ;</w:t>
            </w:r>
          </w:p>
          <w:p w14:paraId="6523BE4E"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Les archives municipales ;</w:t>
            </w:r>
          </w:p>
          <w:p w14:paraId="2748A96D" w14:textId="77777777" w:rsidR="00093725" w:rsidRDefault="00093725" w:rsidP="0005739A">
            <w:pPr>
              <w:pStyle w:val="Contenutableau"/>
              <w:ind w:left="743" w:hanging="284"/>
              <w:jc w:val="left"/>
              <w:cnfStyle w:val="000000000000" w:firstRow="0" w:lastRow="0" w:firstColumn="0" w:lastColumn="0" w:oddVBand="0" w:evenVBand="0" w:oddHBand="0" w:evenHBand="0" w:firstRowFirstColumn="0" w:firstRowLastColumn="0" w:lastRowFirstColumn="0" w:lastRowLastColumn="0"/>
            </w:pPr>
            <w:r>
              <w:t>-</w:t>
            </w:r>
            <w:r>
              <w:tab/>
              <w:t>La documentation de l’exploitant lui-même…</w:t>
            </w:r>
          </w:p>
          <w:p w14:paraId="6A28B0A8" w14:textId="29989470"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raison sociale sera mentionnée dans la base de données de la même manière qu’elle l’est dans les documents consultés.</w:t>
            </w:r>
          </w:p>
        </w:tc>
      </w:tr>
      <w:tr w:rsidR="00501955" w:rsidRPr="006404F2" w14:paraId="7D4C6A43"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290A9539" w14:textId="46A3AAC0" w:rsidR="00716A3B" w:rsidRPr="006404F2" w:rsidRDefault="00716A3B" w:rsidP="00D8275A">
            <w:proofErr w:type="spellStart"/>
            <w:proofErr w:type="gramStart"/>
            <w:r w:rsidRPr="006404F2">
              <w:lastRenderedPageBreak/>
              <w:t>type</w:t>
            </w:r>
            <w:proofErr w:type="gramEnd"/>
            <w:r w:rsidRPr="006404F2">
              <w:t>_icpe</w:t>
            </w:r>
            <w:proofErr w:type="spellEnd"/>
          </w:p>
        </w:tc>
        <w:tc>
          <w:tcPr>
            <w:tcW w:w="0" w:type="dxa"/>
          </w:tcPr>
          <w:p w14:paraId="7BF85471"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6BA35B54" w14:textId="67D40F72" w:rsidR="00000D1E"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p w14:paraId="160B6328" w14:textId="53AF6BF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Liste de valeur</w:t>
            </w:r>
            <w:r w:rsidR="00612DBA">
              <w:t>s</w:t>
            </w:r>
          </w:p>
        </w:tc>
        <w:tc>
          <w:tcPr>
            <w:tcW w:w="0" w:type="dxa"/>
          </w:tcPr>
          <w:p w14:paraId="3F9E8E23" w14:textId="77777777" w:rsidR="00093725" w:rsidRPr="00993DBF" w:rsidRDefault="00093725" w:rsidP="0005739A">
            <w:pPr>
              <w:ind w:right="0"/>
              <w:cnfStyle w:val="000000000000" w:firstRow="0" w:lastRow="0" w:firstColumn="0" w:lastColumn="0" w:oddVBand="0" w:evenVBand="0" w:oddHBand="0" w:evenHBand="0" w:firstRowFirstColumn="0" w:firstRowLastColumn="0" w:lastRowFirstColumn="0" w:lastRowLastColumn="0"/>
              <w:rPr>
                <w:sz w:val="18"/>
                <w:szCs w:val="18"/>
                <w:lang w:eastAsia="fr-FR"/>
              </w:rPr>
            </w:pPr>
            <w:r w:rsidRPr="00993DBF">
              <w:rPr>
                <w:sz w:val="18"/>
                <w:szCs w:val="18"/>
                <w:lang w:eastAsia="fr-FR"/>
              </w:rPr>
              <w:t xml:space="preserve">Le type d’installation ICPE de l’exploitant est une donnée collectée par le bureau d’études en charge de l’IHU dans la documentation des administrations au cours de l’historique (préfecture, DREAL, archives…), qui peut être croisée avec la base de données des installations classées de </w:t>
            </w:r>
            <w:proofErr w:type="spellStart"/>
            <w:r w:rsidRPr="00993DBF">
              <w:rPr>
                <w:sz w:val="18"/>
                <w:szCs w:val="18"/>
                <w:lang w:eastAsia="fr-FR"/>
              </w:rPr>
              <w:t>GéoRisques</w:t>
            </w:r>
            <w:proofErr w:type="spellEnd"/>
            <w:r w:rsidRPr="00993DBF">
              <w:rPr>
                <w:sz w:val="18"/>
                <w:szCs w:val="18"/>
                <w:lang w:eastAsia="fr-FR"/>
              </w:rPr>
              <w:t>.</w:t>
            </w:r>
          </w:p>
          <w:p w14:paraId="052DFC67"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93DBF">
              <w:rPr>
                <w:szCs w:val="18"/>
                <w:lang w:eastAsia="fr-FR"/>
              </w:rPr>
              <w:t>Attention : la base de données ne référence pas la plupart des installations soumises à simple déclaration.</w:t>
            </w:r>
          </w:p>
          <w:p w14:paraId="49F31557" w14:textId="77777777" w:rsidR="006F57DE" w:rsidRDefault="006F57DE"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p>
          <w:p w14:paraId="1F1BE214" w14:textId="41B984F2" w:rsidR="00716A3B" w:rsidRPr="006404F2" w:rsidRDefault="00716A3B" w:rsidP="00093725">
            <w:pPr>
              <w:pStyle w:val="Contenutableau"/>
              <w:cnfStyle w:val="000000000000" w:firstRow="0" w:lastRow="0" w:firstColumn="0" w:lastColumn="0" w:oddVBand="0" w:evenVBand="0" w:oddHBand="0" w:evenHBand="0" w:firstRowFirstColumn="0" w:firstRowLastColumn="0" w:lastRowFirstColumn="0" w:lastRowLastColumn="0"/>
            </w:pPr>
            <w:r w:rsidRPr="006404F2">
              <w:t>Menu déroulant avec un choix possible :</w:t>
            </w:r>
          </w:p>
          <w:p w14:paraId="0BBCE86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Aucune</w:t>
            </w:r>
          </w:p>
          <w:p w14:paraId="692C16F9"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Inconnue</w:t>
            </w:r>
          </w:p>
          <w:p w14:paraId="5B7A35B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w:t>
            </w:r>
          </w:p>
          <w:p w14:paraId="7A6B4621"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 avec contrôle périodique</w:t>
            </w:r>
          </w:p>
          <w:p w14:paraId="006E56F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Enregistrement</w:t>
            </w:r>
          </w:p>
          <w:p w14:paraId="240B7962"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Autorisation</w:t>
            </w:r>
          </w:p>
          <w:p w14:paraId="673C5FC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bas</w:t>
            </w:r>
          </w:p>
          <w:p w14:paraId="1233E71F"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haut</w:t>
            </w:r>
          </w:p>
          <w:p w14:paraId="22C67F4D" w14:textId="77777777" w:rsidR="00716A3B"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Autre (à définir en commentaire).</w:t>
            </w:r>
          </w:p>
          <w:p w14:paraId="7CA2F21D" w14:textId="77777777" w:rsidR="0097004E" w:rsidRDefault="0097004E" w:rsidP="0097004E">
            <w:pPr>
              <w:cnfStyle w:val="000000000000" w:firstRow="0" w:lastRow="0" w:firstColumn="0" w:lastColumn="0" w:oddVBand="0" w:evenVBand="0" w:oddHBand="0" w:evenHBand="0" w:firstRowFirstColumn="0" w:firstRowLastColumn="0" w:lastRowFirstColumn="0" w:lastRowLastColumn="0"/>
              <w:rPr>
                <w:sz w:val="18"/>
                <w:szCs w:val="18"/>
                <w:lang w:eastAsia="fr-FR"/>
              </w:rPr>
            </w:pPr>
          </w:p>
          <w:p w14:paraId="5A6E5406" w14:textId="1EF01D5B" w:rsidR="0097004E" w:rsidRPr="00CF23D5" w:rsidRDefault="0097004E" w:rsidP="0097004E">
            <w:p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F23D5">
              <w:rPr>
                <w:sz w:val="18"/>
                <w:szCs w:val="18"/>
                <w:lang w:eastAsia="fr-FR"/>
              </w:rPr>
              <w:t xml:space="preserve">Remarque : </w:t>
            </w:r>
          </w:p>
          <w:p w14:paraId="559A4A29" w14:textId="69CB6651" w:rsidR="0097004E" w:rsidRDefault="0097004E" w:rsidP="0097004E">
            <w:pPr>
              <w:pStyle w:val="Paragraphedeliste"/>
              <w:numPr>
                <w:ilvl w:val="0"/>
                <w:numId w:val="3"/>
              </w:numPr>
              <w:spacing w:after="0"/>
              <w:ind w:left="34" w:right="0" w:hanging="720"/>
              <w:jc w:val="left"/>
              <w:cnfStyle w:val="000000000000" w:firstRow="0" w:lastRow="0" w:firstColumn="0" w:lastColumn="0" w:oddVBand="0" w:evenVBand="0" w:oddHBand="0" w:evenHBand="0" w:firstRowFirstColumn="0" w:firstRowLastColumn="0" w:lastRowFirstColumn="0" w:lastRowLastColumn="0"/>
              <w:rPr>
                <w:sz w:val="18"/>
                <w:szCs w:val="18"/>
                <w:lang w:eastAsia="fr-FR"/>
              </w:rPr>
            </w:pPr>
            <w:r>
              <w:rPr>
                <w:sz w:val="18"/>
                <w:szCs w:val="18"/>
                <w:lang w:eastAsia="fr-FR"/>
              </w:rPr>
              <w:t xml:space="preserve">- </w:t>
            </w:r>
            <w:r w:rsidRPr="00CF23D5">
              <w:rPr>
                <w:sz w:val="18"/>
                <w:szCs w:val="18"/>
                <w:lang w:eastAsia="fr-FR"/>
              </w:rPr>
              <w:t>le choix « Aucune » doit être retenu dans le cas d’une exploitation / occupation non soumise à la réglementation ICPE ;</w:t>
            </w:r>
          </w:p>
          <w:p w14:paraId="4DE7B8E4" w14:textId="2EE50C86" w:rsidR="0097004E" w:rsidRPr="0005739A" w:rsidRDefault="0097004E" w:rsidP="0005739A">
            <w:pPr>
              <w:pStyle w:val="Paragraphedeliste"/>
              <w:numPr>
                <w:ilvl w:val="0"/>
                <w:numId w:val="3"/>
              </w:numPr>
              <w:spacing w:after="0"/>
              <w:ind w:left="34" w:right="0" w:hanging="720"/>
              <w:jc w:val="left"/>
              <w:cnfStyle w:val="000000000000" w:firstRow="0" w:lastRow="0" w:firstColumn="0" w:lastColumn="0" w:oddVBand="0" w:evenVBand="0" w:oddHBand="0" w:evenHBand="0" w:firstRowFirstColumn="0" w:firstRowLastColumn="0" w:lastRowFirstColumn="0" w:lastRowLastColumn="0"/>
              <w:rPr>
                <w:szCs w:val="18"/>
                <w:lang w:eastAsia="fr-FR"/>
              </w:rPr>
            </w:pPr>
            <w:r w:rsidRPr="0005739A">
              <w:rPr>
                <w:sz w:val="18"/>
                <w:szCs w:val="18"/>
                <w:lang w:eastAsia="fr-FR"/>
              </w:rPr>
              <w:t>- le choix « Inconnue » doit être retenu lorsqu</w:t>
            </w:r>
            <w:r w:rsidR="00A5080A">
              <w:rPr>
                <w:sz w:val="18"/>
                <w:szCs w:val="18"/>
                <w:lang w:eastAsia="fr-FR"/>
              </w:rPr>
              <w:t>’</w:t>
            </w:r>
            <w:r w:rsidRPr="0005739A">
              <w:rPr>
                <w:sz w:val="18"/>
                <w:szCs w:val="18"/>
                <w:lang w:eastAsia="fr-FR"/>
              </w:rPr>
              <w:t>une exploitation aurait dû faire l’objet d’un classement au titre des ICPE mais que les recherches historiques n’ont pas permis de le confirmer.</w:t>
            </w:r>
          </w:p>
        </w:tc>
      </w:tr>
      <w:tr w:rsidR="00501955" w:rsidRPr="006404F2" w14:paraId="255A4629"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7795839F" w14:textId="1CA0A430" w:rsidR="00716A3B" w:rsidRPr="006404F2" w:rsidRDefault="00716A3B" w:rsidP="00D8275A">
            <w:pPr>
              <w:ind w:right="-109"/>
            </w:pPr>
            <w:proofErr w:type="spellStart"/>
            <w:proofErr w:type="gramStart"/>
            <w:r w:rsidRPr="006404F2">
              <w:t>est</w:t>
            </w:r>
            <w:proofErr w:type="gramEnd"/>
            <w:r w:rsidRPr="006404F2">
              <w:t>_dernier_exploitant_connu</w:t>
            </w:r>
            <w:proofErr w:type="spellEnd"/>
          </w:p>
        </w:tc>
        <w:tc>
          <w:tcPr>
            <w:tcW w:w="0" w:type="dxa"/>
          </w:tcPr>
          <w:p w14:paraId="36B94884"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Booléen </w:t>
            </w:r>
          </w:p>
          <w:p w14:paraId="3DE7718F" w14:textId="65E253E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0" w:type="dxa"/>
          </w:tcPr>
          <w:p w14:paraId="6B991537" w14:textId="1A6D6F4F"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Le champ renseigne s’il s’agit du dernier exploitant connu des terrains, tant que les bâtiments et installations liés à ce dernier sont toujours en place et qu’aucun autre exploitant ultérieur n’a été identifié.</w:t>
            </w:r>
            <w:r>
              <w:t xml:space="preserve"> </w:t>
            </w:r>
            <w:r w:rsidRPr="00093725">
              <w:t>La situation des exploitants actuels sera obtenue à partir des visites de site et complétée par les données collectées aux administrations par le bureau en charge de l’IHU.</w:t>
            </w:r>
          </w:p>
          <w:p w14:paraId="36ACD9B6" w14:textId="6ACD934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w:t>
            </w:r>
          </w:p>
          <w:p w14:paraId="72FC4C18" w14:textId="2028F8B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w:t>
            </w:r>
          </w:p>
        </w:tc>
      </w:tr>
      <w:tr w:rsidR="00501955" w:rsidRPr="006404F2" w14:paraId="62B31CE5"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13425C07" w14:textId="733B7C08" w:rsidR="00716A3B" w:rsidRPr="006404F2" w:rsidRDefault="00716A3B" w:rsidP="00D8275A">
            <w:proofErr w:type="spellStart"/>
            <w:proofErr w:type="gramStart"/>
            <w:r w:rsidRPr="006404F2">
              <w:t>est</w:t>
            </w:r>
            <w:proofErr w:type="gramEnd"/>
            <w:r w:rsidRPr="006404F2">
              <w:t>_en_activite</w:t>
            </w:r>
            <w:proofErr w:type="spellEnd"/>
          </w:p>
        </w:tc>
        <w:tc>
          <w:tcPr>
            <w:tcW w:w="0" w:type="dxa"/>
          </w:tcPr>
          <w:p w14:paraId="73D136CE" w14:textId="4475895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Booléen</w:t>
            </w:r>
          </w:p>
        </w:tc>
        <w:tc>
          <w:tcPr>
            <w:tcW w:w="0" w:type="dxa"/>
          </w:tcPr>
          <w:p w14:paraId="09F4E4A3" w14:textId="7C0167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L’activité de l’exploitant actuel peut être terminée ou toujours en cours. Cette situation est renseignée dans le champ « En activité ».</w:t>
            </w:r>
          </w:p>
          <w:p w14:paraId="06652F73" w14:textId="31CFBF9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oui/en cours</w:t>
            </w:r>
          </w:p>
          <w:p w14:paraId="3C307ADE" w14:textId="72D9F78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non/activité terminée</w:t>
            </w:r>
          </w:p>
        </w:tc>
      </w:tr>
      <w:tr w:rsidR="00501955" w:rsidRPr="006404F2" w14:paraId="30B2FB03"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718A2A23" w14:textId="4EBA0718" w:rsidR="00716A3B" w:rsidRPr="006404F2" w:rsidRDefault="00716A3B" w:rsidP="00D8275A">
            <w:proofErr w:type="spellStart"/>
            <w:proofErr w:type="gramStart"/>
            <w:r w:rsidRPr="006404F2">
              <w:lastRenderedPageBreak/>
              <w:t>activite</w:t>
            </w:r>
            <w:proofErr w:type="gramEnd"/>
            <w:r w:rsidRPr="006404F2">
              <w:t>_occupation</w:t>
            </w:r>
            <w:proofErr w:type="spellEnd"/>
          </w:p>
        </w:tc>
        <w:tc>
          <w:tcPr>
            <w:tcW w:w="0" w:type="dxa"/>
          </w:tcPr>
          <w:p w14:paraId="5C7F7C0C" w14:textId="4BF5042C"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3138DF12"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L’activité reportée dans la table est l’activité indiquée ou décrite sur les documents des administrations consultées par le bureau d’étude en charge de l’IHU.</w:t>
            </w:r>
          </w:p>
          <w:p w14:paraId="6DD27766"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mention « inconnue » peut être utilisée dans le cas où une activité n’a pas pu être caractérisée mais a bien été repérée sur des plans anciens ou des photographies aériennes.</w:t>
            </w:r>
          </w:p>
          <w:p w14:paraId="3E3B774B"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Les types d’activités sont majoritairement des activités « industrielles ». Les occupations non industrielles (tertiaires, résidentielles) sont notifiées dans la mesure du possible. En effet, ces dernières sont généralement repérées par vues aériennes anciennes et peu, voire aucun document n’y fait référence.</w:t>
            </w:r>
          </w:p>
          <w:p w14:paraId="38FEDD49" w14:textId="0A5C6006"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Il est intéressant de mentionner ces activités non industrielles afin d’avoir une chronologie complète des activités successives sur le terrain et en particulier lorsqu’elles présentent un risque de pollution clairement identifié. Exemple : cas de particuliers possédant des réservoirs de carburant à usage de chauffage, et qui relèvent parfois, selon le volume du réservoir, de la réglementation ICPE.</w:t>
            </w:r>
          </w:p>
          <w:p w14:paraId="21C6B174" w14:textId="1B481FF6" w:rsidR="00716A3B" w:rsidRPr="006404F2" w:rsidRDefault="00B513A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r>
      <w:tr w:rsidR="00501955" w:rsidRPr="006404F2" w14:paraId="6AF3218C"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64BFF19C" w14:textId="0FD92FB4" w:rsidR="00716A3B" w:rsidRPr="006404F2" w:rsidRDefault="00716A3B" w:rsidP="00D8275A">
            <w:pPr>
              <w:ind w:right="-104"/>
            </w:pPr>
            <w:proofErr w:type="spellStart"/>
            <w:proofErr w:type="gramStart"/>
            <w:r w:rsidRPr="006404F2">
              <w:t>type</w:t>
            </w:r>
            <w:proofErr w:type="gramEnd"/>
            <w:r w:rsidRPr="006404F2">
              <w:t>_activite_occupation</w:t>
            </w:r>
            <w:proofErr w:type="spellEnd"/>
          </w:p>
        </w:tc>
        <w:tc>
          <w:tcPr>
            <w:tcW w:w="0" w:type="dxa"/>
          </w:tcPr>
          <w:p w14:paraId="01F49554"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32A4D29A" w14:textId="57F781FE" w:rsidR="00716A3B"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0" w:type="dxa"/>
          </w:tcPr>
          <w:p w14:paraId="6956A74A" w14:textId="7D1B7A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 xml:space="preserve">Le type d’activité ou d’occupation est déterminé à partir de la description du champ </w:t>
            </w:r>
            <w:proofErr w:type="spellStart"/>
            <w:r>
              <w:t>activite_occupation</w:t>
            </w:r>
            <w:proofErr w:type="spellEnd"/>
            <w:r w:rsidRPr="00093725">
              <w:t>.</w:t>
            </w:r>
          </w:p>
          <w:p w14:paraId="4D42D0B4" w14:textId="58ED1DC5" w:rsidR="00B513A3" w:rsidRPr="006404F2" w:rsidRDefault="00B513A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Liste de valeurs</w:t>
            </w:r>
            <w:r w:rsidR="00093725">
              <w:t> :</w:t>
            </w:r>
          </w:p>
          <w:p w14:paraId="174D64A8" w14:textId="03002BBD"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Inconnue</w:t>
            </w:r>
          </w:p>
          <w:p w14:paraId="0F1B3DA7" w14:textId="7F65E49C"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Aucune</w:t>
            </w:r>
          </w:p>
          <w:p w14:paraId="2318E11F" w14:textId="1D9BD9F7"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Résidentielle</w:t>
            </w:r>
          </w:p>
          <w:p w14:paraId="0C81379C" w14:textId="12DDBF0F"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Agricole</w:t>
            </w:r>
          </w:p>
          <w:p w14:paraId="543F0AE0" w14:textId="2F37F04E"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Industrielle</w:t>
            </w:r>
          </w:p>
          <w:p w14:paraId="11911DDA" w14:textId="214E2301"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Pr="006404F2">
              <w:t>Établissement</w:t>
            </w:r>
            <w:r w:rsidR="00B513A3" w:rsidRPr="006404F2">
              <w:t xml:space="preserve"> sensible</w:t>
            </w:r>
          </w:p>
          <w:p w14:paraId="78302B1E" w14:textId="107F9EBD" w:rsidR="00716A3B"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Autre (à mentionner dans le commentaire)</w:t>
            </w:r>
          </w:p>
        </w:tc>
      </w:tr>
      <w:tr w:rsidR="00501955" w:rsidRPr="006404F2" w14:paraId="52C7298B"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353BB465" w14:textId="66EBB5AE" w:rsidR="00716A3B" w:rsidRPr="006404F2" w:rsidRDefault="00716A3B" w:rsidP="00D8275A">
            <w:proofErr w:type="spellStart"/>
            <w:proofErr w:type="gramStart"/>
            <w:r w:rsidRPr="006404F2">
              <w:t>geom</w:t>
            </w:r>
            <w:proofErr w:type="spellEnd"/>
            <w:proofErr w:type="gramEnd"/>
          </w:p>
        </w:tc>
        <w:tc>
          <w:tcPr>
            <w:tcW w:w="0" w:type="dxa"/>
          </w:tcPr>
          <w:p w14:paraId="4B9D69E2" w14:textId="3DBDA18B"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E84609B" w14:textId="68B4A3A2" w:rsidR="000C5961" w:rsidRPr="006404F2" w:rsidRDefault="000C5961"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non</w:t>
            </w:r>
            <w:proofErr w:type="gramEnd"/>
            <w:r w:rsidRPr="006404F2">
              <w:t xml:space="preserve"> </w:t>
            </w:r>
            <w:proofErr w:type="spellStart"/>
            <w:r w:rsidRPr="006404F2">
              <w:t>null</w:t>
            </w:r>
            <w:proofErr w:type="spellEnd"/>
          </w:p>
        </w:tc>
        <w:tc>
          <w:tcPr>
            <w:tcW w:w="0" w:type="dxa"/>
          </w:tcPr>
          <w:p w14:paraId="6378CFE7" w14:textId="77777777" w:rsidR="00F010A6"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Emprise de l’exploitation. Cette donnée est collectée par le bureau d’études dans des plans anciens issus des documents de différentes administrations (Préfecture, DREAL, archives…).</w:t>
            </w:r>
          </w:p>
          <w:p w14:paraId="477AF2F3" w14:textId="2CCCCAC1" w:rsidR="00716A3B" w:rsidRPr="006404F2"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Le tracé des exploitations sur QGIS respectera au maximum les plans d’époque et le cadastre actuel. Dans les rares cas où les limites du site n’étaient pas connues, le tracé réalisé englobera </w:t>
            </w:r>
            <w:proofErr w:type="gramStart"/>
            <w:r>
              <w:rPr>
                <w:lang w:eastAsia="ar-SA"/>
              </w:rPr>
              <w:t>a</w:t>
            </w:r>
            <w:proofErr w:type="gramEnd"/>
            <w:r>
              <w:rPr>
                <w:lang w:eastAsia="ar-SA"/>
              </w:rPr>
              <w:t xml:space="preserve"> minima les activités connues.</w:t>
            </w:r>
          </w:p>
        </w:tc>
      </w:tr>
      <w:tr w:rsidR="00501955" w:rsidRPr="006404F2" w14:paraId="322AC23A"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1DDE76E1" w14:textId="38611906" w:rsidR="00716A3B" w:rsidRPr="006404F2" w:rsidRDefault="00716A3B" w:rsidP="00D8275A">
            <w:proofErr w:type="gramStart"/>
            <w:r w:rsidRPr="006404F2">
              <w:lastRenderedPageBreak/>
              <w:t>adresse</w:t>
            </w:r>
            <w:proofErr w:type="gramEnd"/>
          </w:p>
        </w:tc>
        <w:tc>
          <w:tcPr>
            <w:tcW w:w="0" w:type="dxa"/>
          </w:tcPr>
          <w:p w14:paraId="7A836323" w14:textId="0139336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0" w:type="dxa"/>
          </w:tcPr>
          <w:p w14:paraId="3A51AAF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L’adresse de l’exploitation sera renseignée telle que mentionnée dans la documentation collectée auprès des administrations par le BE en charge de l’IHU.</w:t>
            </w:r>
          </w:p>
          <w:p w14:paraId="1D7F27E8" w14:textId="6A18C315"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Il est possible qu’une adresse n’existe plus ou que le nom de la rue soit modifié au cours du temps. Dans ce cas, le BE pourra renseigner cette information complémentaire en commentaire.</w:t>
            </w:r>
          </w:p>
        </w:tc>
      </w:tr>
      <w:tr w:rsidR="00501955" w:rsidRPr="006404F2" w14:paraId="7B2AD621"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738CBBF7" w14:textId="5890E7D6" w:rsidR="00716A3B" w:rsidRPr="006404F2" w:rsidRDefault="00977BD4" w:rsidP="00D8275A">
            <w:proofErr w:type="spellStart"/>
            <w:proofErr w:type="gramStart"/>
            <w:r w:rsidRPr="006404F2">
              <w:t>code</w:t>
            </w:r>
            <w:proofErr w:type="gramEnd"/>
            <w:r w:rsidRPr="006404F2">
              <w:t>_insee</w:t>
            </w:r>
            <w:proofErr w:type="spellEnd"/>
          </w:p>
        </w:tc>
        <w:tc>
          <w:tcPr>
            <w:tcW w:w="0" w:type="dxa"/>
          </w:tcPr>
          <w:p w14:paraId="7913D5C8" w14:textId="58344EF0" w:rsidR="00716A3B"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08FD5ECF" w14:textId="7378B954" w:rsidR="00716A3B"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Code INSEE de la commune de l’exploitation (voir champ commune)</w:t>
            </w:r>
          </w:p>
        </w:tc>
      </w:tr>
      <w:tr w:rsidR="00501955" w:rsidRPr="006404F2" w14:paraId="678FB8F2"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2C5F1312" w14:textId="14D24693" w:rsidR="00977BD4" w:rsidRPr="006404F2" w:rsidRDefault="00977BD4" w:rsidP="00D8275A">
            <w:pPr>
              <w:ind w:right="-105"/>
            </w:pPr>
            <w:proofErr w:type="gramStart"/>
            <w:r w:rsidRPr="006404F2">
              <w:t>commune</w:t>
            </w:r>
            <w:proofErr w:type="gramEnd"/>
          </w:p>
        </w:tc>
        <w:tc>
          <w:tcPr>
            <w:tcW w:w="0" w:type="dxa"/>
          </w:tcPr>
          <w:p w14:paraId="566B619E" w14:textId="6202A319"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0" w:type="dxa"/>
          </w:tcPr>
          <w:p w14:paraId="7405E7A5" w14:textId="77777777"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93DBF">
              <w:rPr>
                <w:szCs w:val="18"/>
                <w:lang w:eastAsia="ar-SA"/>
              </w:rPr>
              <w:t>Commune de l’exploitation d’après l’adresse collectée aux administrations par le BE en charge de l’étude.</w:t>
            </w:r>
          </w:p>
          <w:p w14:paraId="708CE08F" w14:textId="14394482"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6404F2">
              <w:rPr>
                <w:lang w:eastAsia="ar-SA"/>
              </w:rPr>
              <w:t>Libellé de la commune. (</w:t>
            </w:r>
            <w:proofErr w:type="gramStart"/>
            <w:r w:rsidRPr="006404F2">
              <w:rPr>
                <w:lang w:eastAsia="ar-SA"/>
              </w:rPr>
              <w:t>champ</w:t>
            </w:r>
            <w:proofErr w:type="gramEnd"/>
            <w:r w:rsidRPr="006404F2">
              <w:rPr>
                <w:lang w:eastAsia="ar-SA"/>
              </w:rPr>
              <w:t xml:space="preserve"> LIBELLE de la table commune de l’INSEE)</w:t>
            </w:r>
          </w:p>
        </w:tc>
      </w:tr>
      <w:tr w:rsidR="00501955" w:rsidRPr="006404F2" w14:paraId="1775B059"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B08F48B" w14:textId="48715155" w:rsidR="00977BD4" w:rsidRPr="006404F2" w:rsidRDefault="00977BD4" w:rsidP="00D8275A">
            <w:proofErr w:type="gramStart"/>
            <w:r w:rsidRPr="006404F2">
              <w:t>surface</w:t>
            </w:r>
            <w:proofErr w:type="gramEnd"/>
          </w:p>
        </w:tc>
        <w:tc>
          <w:tcPr>
            <w:tcW w:w="0" w:type="dxa"/>
          </w:tcPr>
          <w:p w14:paraId="319A62D2" w14:textId="54687D2E"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Flottant</w:t>
            </w:r>
          </w:p>
        </w:tc>
        <w:tc>
          <w:tcPr>
            <w:tcW w:w="0" w:type="dxa"/>
          </w:tcPr>
          <w:p w14:paraId="0ACDE277" w14:textId="3C85840A" w:rsidR="00977BD4" w:rsidRPr="006404F2" w:rsidRDefault="00B70847"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Calculé automatiquement à la saisie</w:t>
            </w:r>
          </w:p>
        </w:tc>
      </w:tr>
      <w:tr w:rsidR="00501955" w:rsidRPr="006404F2" w14:paraId="16BB617B"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A6335BA" w14:textId="0AB5D34E" w:rsidR="00977BD4" w:rsidRPr="006404F2" w:rsidRDefault="00977BD4" w:rsidP="00D8275A">
            <w:proofErr w:type="spellStart"/>
            <w:proofErr w:type="gramStart"/>
            <w:r w:rsidRPr="006404F2">
              <w:t>id</w:t>
            </w:r>
            <w:proofErr w:type="gramEnd"/>
            <w:r w:rsidRPr="006404F2">
              <w:t>_casias</w:t>
            </w:r>
            <w:proofErr w:type="spellEnd"/>
          </w:p>
        </w:tc>
        <w:tc>
          <w:tcPr>
            <w:tcW w:w="0" w:type="dxa"/>
          </w:tcPr>
          <w:p w14:paraId="5B1105F2" w14:textId="635928D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25ADFFB9"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Référence CASIAS/BASIAS liée à l’exploitant. Cette donnée sera collectée par le BE en charge de l’IHU à partir des bases de données existantes du site </w:t>
            </w:r>
            <w:proofErr w:type="spellStart"/>
            <w:r>
              <w:rPr>
                <w:lang w:eastAsia="ar-SA"/>
              </w:rPr>
              <w:t>GéoRisques</w:t>
            </w:r>
            <w:proofErr w:type="spellEnd"/>
            <w:r>
              <w:rPr>
                <w:lang w:eastAsia="ar-SA"/>
              </w:rPr>
              <w:t>.</w:t>
            </w:r>
          </w:p>
          <w:p w14:paraId="1F38335A"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proofErr w:type="spellStart"/>
            <w:r>
              <w:rPr>
                <w:lang w:eastAsia="ar-SA"/>
              </w:rPr>
              <w:t>Etant</w:t>
            </w:r>
            <w:proofErr w:type="spellEnd"/>
            <w:r>
              <w:rPr>
                <w:lang w:eastAsia="ar-SA"/>
              </w:rPr>
              <w:t xml:space="preserve"> donné certains manques d’informations dans la base de données de </w:t>
            </w:r>
            <w:proofErr w:type="spellStart"/>
            <w:r>
              <w:rPr>
                <w:lang w:eastAsia="ar-SA"/>
              </w:rPr>
              <w:t>GéoRisques</w:t>
            </w:r>
            <w:proofErr w:type="spellEnd"/>
            <w:r>
              <w:rPr>
                <w:lang w:eastAsia="ar-SA"/>
              </w:rPr>
              <w:t xml:space="preserve"> ou la localisation approximative voire inexistante des sites CASIAS/BASIAS, le code CASIAS/BASIAS associé à l’exploitant devra être renseigné par le BE après croisement des informations dans les documents collectés aux administrations.</w:t>
            </w:r>
          </w:p>
          <w:p w14:paraId="371E0BE7" w14:textId="4A16C0B0" w:rsidR="00977BD4"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Ainsi, en complément des références CASIAS/BASIAS déjà géolocalisées dans la base de données </w:t>
            </w:r>
            <w:proofErr w:type="spellStart"/>
            <w:r>
              <w:rPr>
                <w:lang w:eastAsia="ar-SA"/>
              </w:rPr>
              <w:t>GéoRisques</w:t>
            </w:r>
            <w:proofErr w:type="spellEnd"/>
            <w:r>
              <w:rPr>
                <w:lang w:eastAsia="ar-SA"/>
              </w:rPr>
              <w:t>, les références non localisées et d’intérêt pour l’IHU créé pourront être ajoutées manuellement par le BE en charge de l’IHU.</w:t>
            </w:r>
          </w:p>
        </w:tc>
      </w:tr>
      <w:tr w:rsidR="00501955" w:rsidRPr="006404F2" w14:paraId="2ED9973B"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264769E" w14:textId="7B5E33A4" w:rsidR="00977BD4" w:rsidRPr="006404F2" w:rsidRDefault="00977BD4" w:rsidP="00D8275A">
            <w:proofErr w:type="spellStart"/>
            <w:proofErr w:type="gramStart"/>
            <w:r w:rsidRPr="006404F2">
              <w:t>id</w:t>
            </w:r>
            <w:proofErr w:type="gramEnd"/>
            <w:r w:rsidRPr="006404F2">
              <w:t>_basol</w:t>
            </w:r>
            <w:proofErr w:type="spellEnd"/>
          </w:p>
        </w:tc>
        <w:tc>
          <w:tcPr>
            <w:tcW w:w="0" w:type="dxa"/>
          </w:tcPr>
          <w:p w14:paraId="63274E4F" w14:textId="695A3541"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75F40E68" w14:textId="3316BE8C"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BASOL liée à l’exploitant (cf. champ CASIAS)</w:t>
            </w:r>
          </w:p>
        </w:tc>
      </w:tr>
      <w:tr w:rsidR="00501955" w:rsidRPr="006404F2" w14:paraId="41F0C7D7"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12126AFA" w14:textId="41A89977" w:rsidR="00977BD4" w:rsidRPr="006404F2" w:rsidRDefault="00170E39" w:rsidP="00D8275A">
            <w:proofErr w:type="spellStart"/>
            <w:proofErr w:type="gramStart"/>
            <w:r w:rsidRPr="006404F2">
              <w:t>i</w:t>
            </w:r>
            <w:r w:rsidR="00977BD4" w:rsidRPr="006404F2">
              <w:t>d</w:t>
            </w:r>
            <w:proofErr w:type="gramEnd"/>
            <w:r w:rsidR="00977BD4" w:rsidRPr="006404F2">
              <w:t>_sis_sup</w:t>
            </w:r>
            <w:proofErr w:type="spellEnd"/>
          </w:p>
        </w:tc>
        <w:tc>
          <w:tcPr>
            <w:tcW w:w="0" w:type="dxa"/>
          </w:tcPr>
          <w:p w14:paraId="679EA5ED" w14:textId="0C605A0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0" w:type="dxa"/>
          </w:tcPr>
          <w:p w14:paraId="4C505C46" w14:textId="1E856CC5"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SIS/SU</w:t>
            </w:r>
            <w:r w:rsidR="00A5080A">
              <w:rPr>
                <w:lang w:eastAsia="ar-SA"/>
              </w:rPr>
              <w:t>P</w:t>
            </w:r>
            <w:r w:rsidRPr="00093725">
              <w:rPr>
                <w:lang w:eastAsia="ar-SA"/>
              </w:rPr>
              <w:t xml:space="preserve"> liée à l’exploitant (cf. champ CASIAS)</w:t>
            </w:r>
          </w:p>
        </w:tc>
      </w:tr>
      <w:tr w:rsidR="00501955" w:rsidRPr="006404F2" w14:paraId="4432A764"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52104D42" w14:textId="0B5FD421" w:rsidR="00170E39" w:rsidRPr="006404F2" w:rsidRDefault="006116E6" w:rsidP="00D8275A">
            <w:pPr>
              <w:ind w:right="-104"/>
            </w:pPr>
            <w:proofErr w:type="spellStart"/>
            <w:proofErr w:type="gramStart"/>
            <w:r w:rsidRPr="006404F2">
              <w:lastRenderedPageBreak/>
              <w:t>annee</w:t>
            </w:r>
            <w:proofErr w:type="gramEnd"/>
            <w:r w:rsidRPr="006404F2">
              <w:t>_debut_exploitation</w:t>
            </w:r>
            <w:proofErr w:type="spellEnd"/>
          </w:p>
        </w:tc>
        <w:tc>
          <w:tcPr>
            <w:tcW w:w="0" w:type="dxa"/>
          </w:tcPr>
          <w:p w14:paraId="5670CD25" w14:textId="1848C49C" w:rsidR="00170E39" w:rsidRPr="006404F2" w:rsidRDefault="00B512A2"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0" w:type="dxa"/>
          </w:tcPr>
          <w:p w14:paraId="1ED98DDC"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L’année de début d’exploitation peut être obtenue par le BE, au cours de l’historique, de différentes manières :</w:t>
            </w:r>
          </w:p>
          <w:p w14:paraId="1B23E958" w14:textId="128E5429"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en présence d’un document officiel attestant du démarrage de l’exploitation (arrêté préfectoral, récépissé de déclaration, etc.) ;</w:t>
            </w:r>
          </w:p>
          <w:p w14:paraId="4BBBA631" w14:textId="793F6881"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en cas de constat d’un exploitant antérieur différent sur le site jusqu’à une certaine date ;</w:t>
            </w:r>
          </w:p>
          <w:p w14:paraId="78E37BBE" w14:textId="1099253C"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par le biais des photographies aériennes…</w:t>
            </w:r>
          </w:p>
          <w:p w14:paraId="407ADB0F" w14:textId="5E3638C0" w:rsidR="00170E39"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Dans ces deux derniers cas, la mention «</w:t>
            </w:r>
            <w:r w:rsidR="00A5080A">
              <w:rPr>
                <w:lang w:eastAsia="ar-SA"/>
              </w:rPr>
              <w:t> </w:t>
            </w:r>
            <w:r>
              <w:rPr>
                <w:lang w:eastAsia="ar-SA"/>
              </w:rPr>
              <w:t>date de début approximative » est indiquée en commentaire. De plus, l’activité industrielle débute parfois sans autorisation préfectorale et n’est régularisée qu’ensuite.</w:t>
            </w:r>
          </w:p>
        </w:tc>
      </w:tr>
      <w:tr w:rsidR="00501955" w:rsidRPr="006404F2" w14:paraId="04CFE93F"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255A20E3" w14:textId="105D5840" w:rsidR="00991C4C" w:rsidRPr="006404F2" w:rsidRDefault="00991C4C" w:rsidP="00D8275A">
            <w:proofErr w:type="spellStart"/>
            <w:proofErr w:type="gramStart"/>
            <w:r w:rsidRPr="006404F2">
              <w:t>annee</w:t>
            </w:r>
            <w:proofErr w:type="gramEnd"/>
            <w:r w:rsidRPr="006404F2">
              <w:t>_fin_</w:t>
            </w:r>
            <w:r w:rsidR="00DC1A19" w:rsidRPr="006404F2">
              <w:t>exploitation</w:t>
            </w:r>
            <w:proofErr w:type="spellEnd"/>
          </w:p>
        </w:tc>
        <w:tc>
          <w:tcPr>
            <w:tcW w:w="0" w:type="dxa"/>
          </w:tcPr>
          <w:p w14:paraId="0DAC63DC" w14:textId="77777777" w:rsidR="00991C4C" w:rsidRPr="006404F2" w:rsidRDefault="00991C4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0" w:type="dxa"/>
          </w:tcPr>
          <w:p w14:paraId="26E687F3" w14:textId="77777777" w:rsidR="00A5080A" w:rsidRPr="00CF23D5" w:rsidRDefault="00A5080A" w:rsidP="0005739A">
            <w:pPr>
              <w:suppressAutoHyphens/>
              <w:snapToGrid w:val="0"/>
              <w:spacing w:after="0" w:line="240" w:lineRule="auto"/>
              <w:cnfStyle w:val="000000000000" w:firstRow="0" w:lastRow="0" w:firstColumn="0" w:lastColumn="0" w:oddVBand="0" w:evenVBand="0" w:oddHBand="0" w:evenHBand="0" w:firstRowFirstColumn="0" w:firstRowLastColumn="0" w:lastRowFirstColumn="0" w:lastRowLastColumn="0"/>
              <w:rPr>
                <w:sz w:val="18"/>
                <w:szCs w:val="18"/>
                <w:lang w:eastAsia="ar-SA"/>
              </w:rPr>
            </w:pPr>
            <w:r w:rsidRPr="00CF23D5">
              <w:rPr>
                <w:sz w:val="18"/>
                <w:szCs w:val="18"/>
                <w:lang w:eastAsia="ar-SA"/>
              </w:rPr>
              <w:t>L’année de fin d’occupation peut être obtenue de différentes manières :</w:t>
            </w:r>
          </w:p>
          <w:p w14:paraId="74FA4500" w14:textId="77777777" w:rsidR="00A5080A" w:rsidRPr="00CF23D5" w:rsidRDefault="00A5080A" w:rsidP="0005739A">
            <w:pPr>
              <w:pStyle w:val="Listecouleur-Accent11"/>
              <w:numPr>
                <w:ilvl w:val="0"/>
                <w:numId w:val="4"/>
              </w:numPr>
              <w:suppressAutoHyphens/>
              <w:snapToGrid w:val="0"/>
              <w:spacing w:after="0"/>
              <w:ind w:left="176" w:right="0" w:hanging="176"/>
              <w:jc w:val="left"/>
              <w:cnfStyle w:val="000000000000" w:firstRow="0" w:lastRow="0" w:firstColumn="0" w:lastColumn="0" w:oddVBand="0" w:evenVBand="0" w:oddHBand="0" w:evenHBand="0" w:firstRowFirstColumn="0" w:firstRowLastColumn="0" w:lastRowFirstColumn="0" w:lastRowLastColumn="0"/>
              <w:rPr>
                <w:rFonts w:ascii="Avenir Next LT Pro" w:eastAsiaTheme="minorHAnsi" w:hAnsi="Avenir Next LT Pro" w:cstheme="minorBidi"/>
                <w:sz w:val="18"/>
                <w:szCs w:val="18"/>
                <w:lang w:eastAsia="ar-SA"/>
              </w:rPr>
            </w:pPr>
            <w:proofErr w:type="gramStart"/>
            <w:r w:rsidRPr="00CF23D5">
              <w:rPr>
                <w:rFonts w:ascii="Avenir Next LT Pro" w:eastAsiaTheme="minorHAnsi" w:hAnsi="Avenir Next LT Pro" w:cstheme="minorBidi"/>
                <w:sz w:val="18"/>
                <w:szCs w:val="18"/>
                <w:lang w:eastAsia="ar-SA"/>
              </w:rPr>
              <w:t>soit</w:t>
            </w:r>
            <w:proofErr w:type="gramEnd"/>
            <w:r w:rsidRPr="00CF23D5">
              <w:rPr>
                <w:rFonts w:ascii="Avenir Next LT Pro" w:eastAsiaTheme="minorHAnsi" w:hAnsi="Avenir Next LT Pro" w:cstheme="minorBidi"/>
                <w:sz w:val="18"/>
                <w:szCs w:val="18"/>
                <w:lang w:eastAsia="ar-SA"/>
              </w:rPr>
              <w:t xml:space="preserve"> par consultation de documents administratifs ;</w:t>
            </w:r>
          </w:p>
          <w:p w14:paraId="4035F508" w14:textId="77777777" w:rsidR="00A5080A" w:rsidRPr="00CF23D5" w:rsidRDefault="00A5080A" w:rsidP="0005739A">
            <w:pPr>
              <w:pStyle w:val="Listecouleur-Accent11"/>
              <w:numPr>
                <w:ilvl w:val="0"/>
                <w:numId w:val="4"/>
              </w:numPr>
              <w:suppressAutoHyphens/>
              <w:snapToGrid w:val="0"/>
              <w:spacing w:after="0"/>
              <w:ind w:left="176" w:right="0" w:hanging="176"/>
              <w:jc w:val="left"/>
              <w:cnfStyle w:val="000000000000" w:firstRow="0" w:lastRow="0" w:firstColumn="0" w:lastColumn="0" w:oddVBand="0" w:evenVBand="0" w:oddHBand="0" w:evenHBand="0" w:firstRowFirstColumn="0" w:firstRowLastColumn="0" w:lastRowFirstColumn="0" w:lastRowLastColumn="0"/>
              <w:rPr>
                <w:rFonts w:ascii="Avenir Next LT Pro" w:eastAsiaTheme="minorHAnsi" w:hAnsi="Avenir Next LT Pro" w:cstheme="minorBidi"/>
                <w:sz w:val="18"/>
                <w:szCs w:val="18"/>
                <w:lang w:eastAsia="ar-SA"/>
              </w:rPr>
            </w:pPr>
            <w:proofErr w:type="gramStart"/>
            <w:r w:rsidRPr="00CF23D5">
              <w:rPr>
                <w:rFonts w:ascii="Avenir Next LT Pro" w:eastAsiaTheme="minorHAnsi" w:hAnsi="Avenir Next LT Pro" w:cstheme="minorBidi"/>
                <w:sz w:val="18"/>
                <w:szCs w:val="18"/>
                <w:lang w:eastAsia="ar-SA"/>
              </w:rPr>
              <w:t>soit</w:t>
            </w:r>
            <w:proofErr w:type="gramEnd"/>
            <w:r w:rsidRPr="00CF23D5">
              <w:rPr>
                <w:rFonts w:ascii="Avenir Next LT Pro" w:eastAsiaTheme="minorHAnsi" w:hAnsi="Avenir Next LT Pro" w:cstheme="minorBidi"/>
                <w:sz w:val="18"/>
                <w:szCs w:val="18"/>
                <w:lang w:eastAsia="ar-SA"/>
              </w:rPr>
              <w:t xml:space="preserve"> en cas de constat d’un exploitant ultérieur différent sur le site à partir d’une certaine date ;</w:t>
            </w:r>
          </w:p>
          <w:p w14:paraId="4DEFD51F" w14:textId="37DE90DA" w:rsidR="00991C4C" w:rsidRPr="006404F2" w:rsidRDefault="00A5080A" w:rsidP="0005739A">
            <w:pPr>
              <w:pStyle w:val="Contenutableau"/>
              <w:numPr>
                <w:ilvl w:val="0"/>
                <w:numId w:val="4"/>
              </w:numPr>
              <w:ind w:left="176" w:hanging="176"/>
              <w:cnfStyle w:val="000000000000" w:firstRow="0" w:lastRow="0" w:firstColumn="0" w:lastColumn="0" w:oddVBand="0" w:evenVBand="0" w:oddHBand="0" w:evenHBand="0" w:firstRowFirstColumn="0" w:firstRowLastColumn="0" w:lastRowFirstColumn="0" w:lastRowLastColumn="0"/>
              <w:rPr>
                <w:lang w:eastAsia="ar-SA"/>
              </w:rPr>
            </w:pPr>
            <w:proofErr w:type="gramStart"/>
            <w:r w:rsidRPr="00CF23D5">
              <w:rPr>
                <w:szCs w:val="18"/>
                <w:lang w:eastAsia="ar-SA"/>
              </w:rPr>
              <w:t>soit</w:t>
            </w:r>
            <w:proofErr w:type="gramEnd"/>
            <w:r w:rsidRPr="00CF23D5">
              <w:rPr>
                <w:szCs w:val="18"/>
                <w:lang w:eastAsia="ar-SA"/>
              </w:rPr>
              <w:t xml:space="preserve"> par le biais des photographies aériennes…</w:t>
            </w:r>
          </w:p>
        </w:tc>
      </w:tr>
      <w:tr w:rsidR="00501955" w:rsidRPr="006404F2" w14:paraId="74438688"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383090C" w14:textId="0655BA09" w:rsidR="005D50FE" w:rsidRPr="006404F2" w:rsidRDefault="002E4F1C" w:rsidP="00D8275A">
            <w:pPr>
              <w:ind w:right="-104"/>
            </w:pPr>
            <w:proofErr w:type="spellStart"/>
            <w:proofErr w:type="gramStart"/>
            <w:r w:rsidRPr="006404F2">
              <w:t>ann</w:t>
            </w:r>
            <w:r w:rsidR="005D50FE" w:rsidRPr="006404F2">
              <w:t>ee</w:t>
            </w:r>
            <w:proofErr w:type="gramEnd"/>
            <w:r w:rsidR="005D50FE" w:rsidRPr="006404F2">
              <w:t>_</w:t>
            </w:r>
            <w:r w:rsidR="00EA2B77" w:rsidRPr="006404F2">
              <w:t>cessation</w:t>
            </w:r>
            <w:r w:rsidRPr="006404F2">
              <w:t>_activite</w:t>
            </w:r>
            <w:proofErr w:type="spellEnd"/>
          </w:p>
        </w:tc>
        <w:tc>
          <w:tcPr>
            <w:tcW w:w="0" w:type="dxa"/>
          </w:tcPr>
          <w:p w14:paraId="14FEDB04" w14:textId="490B424C" w:rsidR="005D50FE" w:rsidRPr="006404F2" w:rsidRDefault="002E4F1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0" w:type="dxa"/>
          </w:tcPr>
          <w:p w14:paraId="1024F123" w14:textId="3CCF68C7" w:rsidR="005D50FE" w:rsidRPr="006404F2" w:rsidRDefault="00A5080A" w:rsidP="0005739A">
            <w:pPr>
              <w:ind w:right="0"/>
              <w:cnfStyle w:val="000000000000" w:firstRow="0" w:lastRow="0" w:firstColumn="0" w:lastColumn="0" w:oddVBand="0" w:evenVBand="0" w:oddHBand="0" w:evenHBand="0" w:firstRowFirstColumn="0" w:firstRowLastColumn="0" w:lastRowFirstColumn="0" w:lastRowLastColumn="0"/>
              <w:rPr>
                <w:lang w:eastAsia="ar-SA"/>
              </w:rPr>
            </w:pPr>
            <w:r w:rsidRPr="00A5080A">
              <w:rPr>
                <w:sz w:val="18"/>
                <w:szCs w:val="18"/>
                <w:lang w:eastAsia="ar-SA"/>
              </w:rPr>
              <w:t>L’année de cessation d’activité est obtenue par la consultation du récépissé de cessation d’activité délivrée par la préfecture à l’exploitant. Seul ce document officiel peut attester de la cessation de l’exploitation au regard des administrations.</w:t>
            </w:r>
          </w:p>
        </w:tc>
      </w:tr>
      <w:tr w:rsidR="00501955" w:rsidRPr="006404F2" w14:paraId="338D0F37"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3FF043FA" w14:textId="7AE15000" w:rsidR="00BB0DF7" w:rsidRPr="006404F2" w:rsidRDefault="003E66B5" w:rsidP="00D8275A">
            <w:pPr>
              <w:ind w:right="-104"/>
            </w:pPr>
            <w:proofErr w:type="spellStart"/>
            <w:proofErr w:type="gramStart"/>
            <w:r w:rsidRPr="006404F2">
              <w:t>recepisse</w:t>
            </w:r>
            <w:proofErr w:type="gramEnd"/>
            <w:r w:rsidR="00BB0DF7" w:rsidRPr="006404F2">
              <w:t>_cessation</w:t>
            </w:r>
            <w:r w:rsidRPr="006404F2">
              <w:t>_</w:t>
            </w:r>
            <w:r w:rsidR="00AA5B2E" w:rsidRPr="006404F2">
              <w:t>obtenu</w:t>
            </w:r>
            <w:proofErr w:type="spellEnd"/>
          </w:p>
        </w:tc>
        <w:tc>
          <w:tcPr>
            <w:tcW w:w="0" w:type="dxa"/>
          </w:tcPr>
          <w:p w14:paraId="7F6C98D2" w14:textId="6CB15342" w:rsidR="00BB0DF7" w:rsidRPr="006404F2" w:rsidRDefault="00AA5B2E"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booléen</w:t>
            </w:r>
            <w:proofErr w:type="gramEnd"/>
          </w:p>
        </w:tc>
        <w:tc>
          <w:tcPr>
            <w:tcW w:w="0" w:type="dxa"/>
          </w:tcPr>
          <w:p w14:paraId="5EAFC8A1" w14:textId="3DB4DF00" w:rsidR="007077EA" w:rsidRPr="006404F2" w:rsidRDefault="007077EA" w:rsidP="007077E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Vrai : </w:t>
            </w:r>
            <w:r>
              <w:t>récépissé de cessation d’activité obtenu</w:t>
            </w:r>
          </w:p>
          <w:p w14:paraId="042FA9AD" w14:textId="6207A69A" w:rsidR="00BD156B" w:rsidRPr="006404F2" w:rsidRDefault="007077EA" w:rsidP="007077EA">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sidRPr="006404F2">
              <w:t xml:space="preserve">Faux : </w:t>
            </w:r>
            <w:r w:rsidR="009C6AF4">
              <w:t>récépissé de cessation d’activité non retrouvé</w:t>
            </w:r>
          </w:p>
        </w:tc>
      </w:tr>
      <w:tr w:rsidR="00501955" w:rsidRPr="006404F2" w14:paraId="2A97FADD"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6A6C7659" w14:textId="218F4A65" w:rsidR="00537346" w:rsidRPr="006404F2" w:rsidRDefault="00537346" w:rsidP="00D8275A">
            <w:proofErr w:type="gramStart"/>
            <w:r w:rsidRPr="006404F2">
              <w:t>com</w:t>
            </w:r>
            <w:r w:rsidR="007F0CAA">
              <w:t>mentaire</w:t>
            </w:r>
            <w:proofErr w:type="gramEnd"/>
          </w:p>
        </w:tc>
        <w:tc>
          <w:tcPr>
            <w:tcW w:w="0" w:type="dxa"/>
          </w:tcPr>
          <w:p w14:paraId="5E0512AA" w14:textId="138E98DC" w:rsidR="00537346" w:rsidRPr="006404F2" w:rsidRDefault="00537346"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0" w:type="dxa"/>
          </w:tcPr>
          <w:p w14:paraId="1B120535"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Commentaire sur l’exploitant. Le BE en charge de l’IHU peut par exemple commenter sur : </w:t>
            </w:r>
          </w:p>
          <w:p w14:paraId="1D5E6FBD" w14:textId="7BF362E5"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l’exactitude de l’adresse, éventuellement donner une correspondance dans le cas où les noms auraient été modifiés ;</w:t>
            </w:r>
          </w:p>
          <w:p w14:paraId="4AF162F3" w14:textId="4325EBC5"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dans le cas d’une activité « inconnue », mentionner les indices collectés, éventuellement émettre une hypothèse sur l’activité au vu de photos aériennes anciennes… ;</w:t>
            </w:r>
          </w:p>
          <w:p w14:paraId="03A9F7E7" w14:textId="20D2B2B8" w:rsidR="00537346"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Pr>
                <w:lang w:eastAsia="ar-SA"/>
              </w:rPr>
              <w:t>-</w:t>
            </w:r>
            <w:r w:rsidR="009C6AF4">
              <w:rPr>
                <w:lang w:eastAsia="ar-SA"/>
              </w:rPr>
              <w:t xml:space="preserve"> </w:t>
            </w:r>
            <w:r>
              <w:rPr>
                <w:lang w:eastAsia="ar-SA"/>
              </w:rPr>
              <w:t>dans le cas d’une période d’exploitation approximative, expliquer comment les dates ont été déterminées et sur quels documents le BE s’est appuyé…</w:t>
            </w:r>
          </w:p>
        </w:tc>
      </w:tr>
      <w:tr w:rsidR="00501955" w:rsidRPr="006404F2" w14:paraId="443251B2"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5A3ACC0E" w14:textId="0ADDA8C9" w:rsidR="00C106F3" w:rsidRPr="006404F2" w:rsidRDefault="00C106F3" w:rsidP="00D8275A">
            <w:proofErr w:type="spellStart"/>
            <w:proofErr w:type="gramStart"/>
            <w:r w:rsidRPr="006404F2">
              <w:lastRenderedPageBreak/>
              <w:t>doc</w:t>
            </w:r>
            <w:proofErr w:type="gramEnd"/>
            <w:r w:rsidRPr="006404F2">
              <w:t>_exploitant</w:t>
            </w:r>
            <w:proofErr w:type="spellEnd"/>
          </w:p>
        </w:tc>
        <w:tc>
          <w:tcPr>
            <w:tcW w:w="0" w:type="dxa"/>
          </w:tcPr>
          <w:p w14:paraId="1CB31B71" w14:textId="678136DA" w:rsidR="00C106F3" w:rsidRPr="006404F2" w:rsidRDefault="00C106F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70572DD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Les documents liés ici représentent l’ensemble des dossiers administratifs consultés au sein des différentes administrations. Dans cet ensemble, les documents sont classés par dossiers selon la référence dossier de l’administration. Par exemple :</w:t>
            </w:r>
          </w:p>
          <w:p w14:paraId="5B86B5CC" w14:textId="4E1F01A1"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 xml:space="preserve">Dossier DREAL, </w:t>
            </w:r>
            <w:proofErr w:type="gramStart"/>
            <w:r>
              <w:rPr>
                <w:lang w:eastAsia="ar-SA"/>
              </w:rPr>
              <w:t>réf..</w:t>
            </w:r>
            <w:proofErr w:type="gramEnd"/>
            <w:r>
              <w:rPr>
                <w:lang w:eastAsia="ar-SA"/>
              </w:rPr>
              <w:t xml:space="preserve"> XXXX ;</w:t>
            </w:r>
          </w:p>
          <w:p w14:paraId="59F93663" w14:textId="168E4D9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 xml:space="preserve">Dossier Préfecture </w:t>
            </w:r>
            <w:proofErr w:type="gramStart"/>
            <w:r>
              <w:rPr>
                <w:lang w:eastAsia="ar-SA"/>
              </w:rPr>
              <w:t>réf..</w:t>
            </w:r>
            <w:proofErr w:type="gramEnd"/>
            <w:r>
              <w:rPr>
                <w:lang w:eastAsia="ar-SA"/>
              </w:rPr>
              <w:t xml:space="preserve"> YYYY ;</w:t>
            </w:r>
          </w:p>
          <w:p w14:paraId="48A867A7" w14:textId="6C4353FF"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Dossier Archives départementales réf. ZZZZ ;</w:t>
            </w:r>
          </w:p>
          <w:p w14:paraId="7F9D5CE3" w14:textId="6DFA5C0A"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Ou encore un dossier contenant des documents fournis par l’exploitant lui-même.</w:t>
            </w:r>
          </w:p>
          <w:p w14:paraId="1E30762D" w14:textId="55917B7C" w:rsidR="00C106F3"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D’autres documents peuvent également être rattaché à l’exploitant </w:t>
            </w:r>
            <w:proofErr w:type="gramStart"/>
            <w:r>
              <w:rPr>
                <w:lang w:eastAsia="ar-SA"/>
              </w:rPr>
              <w:t>comme par exemple</w:t>
            </w:r>
            <w:proofErr w:type="gramEnd"/>
            <w:r>
              <w:rPr>
                <w:lang w:eastAsia="ar-SA"/>
              </w:rPr>
              <w:t xml:space="preserve"> </w:t>
            </w:r>
            <w:r w:rsidR="00F010A6">
              <w:rPr>
                <w:lang w:eastAsia="ar-SA"/>
              </w:rPr>
              <w:t>u</w:t>
            </w:r>
            <w:r>
              <w:rPr>
                <w:lang w:eastAsia="ar-SA"/>
              </w:rPr>
              <w:t>ne étude SSP concernant le site de l’exploitation…</w:t>
            </w:r>
          </w:p>
        </w:tc>
      </w:tr>
    </w:tbl>
    <w:p w14:paraId="009BE4A8" w14:textId="77777777" w:rsidR="00B31E05" w:rsidRPr="00F42F05" w:rsidRDefault="00B31E05" w:rsidP="00F42F05"/>
    <w:p w14:paraId="7008D879" w14:textId="17CF23C4" w:rsidR="00390EED" w:rsidRDefault="00390EED" w:rsidP="00D8275A">
      <w:pPr>
        <w:pStyle w:val="Titre3"/>
      </w:pPr>
      <w:r>
        <w:t>Règles de validation de la table</w:t>
      </w:r>
    </w:p>
    <w:p w14:paraId="58DE7953" w14:textId="590077AF"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être un </w:t>
      </w:r>
      <w:proofErr w:type="spellStart"/>
      <w:r w:rsidR="00390EED" w:rsidRPr="001E5FB3">
        <w:t>codgeo</w:t>
      </w:r>
      <w:proofErr w:type="spellEnd"/>
      <w:r w:rsidR="00390EED" w:rsidRPr="001E5FB3">
        <w:t xml:space="preserve"> valide</w:t>
      </w:r>
      <w:r w:rsidR="00204C02">
        <w:t xml:space="preserve"> (cf. liste </w:t>
      </w:r>
      <w:proofErr w:type="spellStart"/>
      <w:r w:rsidR="00204C02">
        <w:t>insee</w:t>
      </w:r>
      <w:proofErr w:type="spellEnd"/>
      <w:r w:rsidR="00204C02">
        <w:t>)</w:t>
      </w:r>
    </w:p>
    <w:p w14:paraId="14B57714" w14:textId="64033BF9"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correspondre au croisement géographique du site </w:t>
      </w:r>
      <w:r w:rsidR="00BB0DF7" w:rsidRPr="001E5FB3">
        <w:t>avec la table des communes</w:t>
      </w:r>
    </w:p>
    <w:p w14:paraId="5B16464D" w14:textId="69773F43" w:rsidR="00C106F3" w:rsidRPr="001E5FB3" w:rsidRDefault="00C106F3" w:rsidP="00D8275A">
      <w:pPr>
        <w:pStyle w:val="Paragraphedeliste"/>
        <w:numPr>
          <w:ilvl w:val="0"/>
          <w:numId w:val="22"/>
        </w:numPr>
      </w:pPr>
      <w:r w:rsidRPr="001E5FB3">
        <w:t>Surface doit correspondre au calcul de la surface à partir de la géométrie</w:t>
      </w:r>
    </w:p>
    <w:p w14:paraId="0F783442" w14:textId="57813750" w:rsidR="00806F46" w:rsidRPr="001E5FB3" w:rsidRDefault="00806F46" w:rsidP="00D8275A">
      <w:pPr>
        <w:pStyle w:val="Paragraphedeliste"/>
        <w:numPr>
          <w:ilvl w:val="0"/>
          <w:numId w:val="22"/>
        </w:numPr>
      </w:pPr>
      <w:r w:rsidRPr="001E5FB3">
        <w:t>Géométrie valide, fermée, en projection EPSG :4326</w:t>
      </w:r>
    </w:p>
    <w:p w14:paraId="0F991EF7" w14:textId="1075333D" w:rsidR="00BB0DF7" w:rsidRPr="001E5FB3" w:rsidRDefault="00000D1E" w:rsidP="00D8275A">
      <w:pPr>
        <w:pStyle w:val="Paragraphedeliste"/>
        <w:numPr>
          <w:ilvl w:val="0"/>
          <w:numId w:val="22"/>
        </w:numPr>
      </w:pPr>
      <w:proofErr w:type="spellStart"/>
      <w:proofErr w:type="gramStart"/>
      <w:r w:rsidRPr="001E5FB3">
        <w:t>est</w:t>
      </w:r>
      <w:proofErr w:type="gramEnd"/>
      <w:r w:rsidRPr="001E5FB3">
        <w:t>_en_activite</w:t>
      </w:r>
      <w:proofErr w:type="spellEnd"/>
      <w:r w:rsidRPr="001E5FB3">
        <w:t xml:space="preserve"> : Le champ doit être </w:t>
      </w:r>
      <w:proofErr w:type="spellStart"/>
      <w:r w:rsidRPr="001E5FB3">
        <w:t>null</w:t>
      </w:r>
      <w:proofErr w:type="spellEnd"/>
      <w:r w:rsidRPr="001E5FB3">
        <w:t xml:space="preserve"> si </w:t>
      </w:r>
      <w:proofErr w:type="spellStart"/>
      <w:r w:rsidRPr="001E5FB3">
        <w:t>est_dernier_exploitant_connu</w:t>
      </w:r>
      <w:proofErr w:type="spellEnd"/>
      <w:r w:rsidRPr="001E5FB3">
        <w:t xml:space="preserve"> est faux</w:t>
      </w:r>
    </w:p>
    <w:p w14:paraId="023307F9" w14:textId="3832A01C" w:rsidR="00AD41F3" w:rsidRPr="001E5FB3" w:rsidRDefault="00AD41F3" w:rsidP="00D8275A">
      <w:pPr>
        <w:pStyle w:val="Paragraphedeliste"/>
        <w:numPr>
          <w:ilvl w:val="0"/>
          <w:numId w:val="22"/>
        </w:numPr>
      </w:pPr>
      <w:proofErr w:type="spellStart"/>
      <w:proofErr w:type="gramStart"/>
      <w:r w:rsidRPr="001E5FB3">
        <w:t>recepisse</w:t>
      </w:r>
      <w:proofErr w:type="gramEnd"/>
      <w:r w:rsidRPr="001E5FB3">
        <w:t>_cessation_obtenu</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 et si </w:t>
      </w:r>
      <w:proofErr w:type="spellStart"/>
      <w:r w:rsidRPr="001E5FB3">
        <w:t>annee_cessation_activite</w:t>
      </w:r>
      <w:proofErr w:type="spellEnd"/>
      <w:r w:rsidRPr="001E5FB3">
        <w:t xml:space="preserve"> est </w:t>
      </w:r>
      <w:proofErr w:type="spellStart"/>
      <w:r w:rsidRPr="001E5FB3">
        <w:t>null</w:t>
      </w:r>
      <w:proofErr w:type="spellEnd"/>
    </w:p>
    <w:p w14:paraId="5E8BE90D" w14:textId="7CCC82A8" w:rsidR="00AD41F3" w:rsidRDefault="00AD41F3" w:rsidP="00D8275A">
      <w:pPr>
        <w:pStyle w:val="Paragraphedeliste"/>
        <w:numPr>
          <w:ilvl w:val="0"/>
          <w:numId w:val="22"/>
        </w:numPr>
      </w:pPr>
      <w:proofErr w:type="spellStart"/>
      <w:proofErr w:type="gramStart"/>
      <w:r w:rsidRPr="001E5FB3">
        <w:t>annee</w:t>
      </w:r>
      <w:proofErr w:type="gramEnd"/>
      <w:r w:rsidRPr="001E5FB3">
        <w:t>_cessation_activite</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w:t>
      </w:r>
      <w:r w:rsidR="00E53C30">
        <w:t xml:space="preserve">. Doit être supérieur </w:t>
      </w:r>
      <w:r w:rsidR="00872786">
        <w:t xml:space="preserve">ou égal </w:t>
      </w:r>
      <w:r w:rsidR="00E53C30">
        <w:t xml:space="preserve">à </w:t>
      </w:r>
      <w:proofErr w:type="spellStart"/>
      <w:r w:rsidR="00E53C30">
        <w:t>annee_debut_exploitation</w:t>
      </w:r>
      <w:proofErr w:type="spellEnd"/>
      <w:r w:rsidR="00E53C30">
        <w:t>. Doit être supérieur à 1700. Doit être inférieur à 2100.</w:t>
      </w:r>
    </w:p>
    <w:p w14:paraId="0480E0BE" w14:textId="569F70F3" w:rsidR="00F52C89" w:rsidRDefault="00F52C89" w:rsidP="00D8275A">
      <w:pPr>
        <w:pStyle w:val="Paragraphedeliste"/>
        <w:numPr>
          <w:ilvl w:val="0"/>
          <w:numId w:val="22"/>
        </w:numPr>
      </w:pPr>
      <w:proofErr w:type="spellStart"/>
      <w:proofErr w:type="gramStart"/>
      <w:r>
        <w:t>annee</w:t>
      </w:r>
      <w:proofErr w:type="gramEnd"/>
      <w:r>
        <w:t>_debut_exploitation</w:t>
      </w:r>
      <w:proofErr w:type="spellEnd"/>
      <w:r>
        <w:t> : doit être supérieur à 1700. Doit être inférieur à 2100.</w:t>
      </w:r>
    </w:p>
    <w:p w14:paraId="1552900C" w14:textId="3D539478" w:rsidR="00F52C89" w:rsidRPr="001E5FB3" w:rsidRDefault="00F52C89" w:rsidP="00D8275A">
      <w:pPr>
        <w:pStyle w:val="Paragraphedeliste"/>
        <w:numPr>
          <w:ilvl w:val="0"/>
          <w:numId w:val="22"/>
        </w:numPr>
      </w:pPr>
      <w:proofErr w:type="spellStart"/>
      <w:proofErr w:type="gramStart"/>
      <w:r>
        <w:t>ann</w:t>
      </w:r>
      <w:r w:rsidR="00CD0974">
        <w:t>ee</w:t>
      </w:r>
      <w:proofErr w:type="gramEnd"/>
      <w:r w:rsidR="00CD0974">
        <w:t>_fin_exploitation</w:t>
      </w:r>
      <w:proofErr w:type="spellEnd"/>
      <w:r w:rsidR="00CD0974">
        <w:t xml:space="preserve"> : doit être supérieur à 1700. Doit être inférieur à 2100. Doit être supérieur </w:t>
      </w:r>
      <w:r w:rsidR="00872786">
        <w:t xml:space="preserve">ou égal </w:t>
      </w:r>
      <w:r w:rsidR="00CD0974">
        <w:t xml:space="preserve">à </w:t>
      </w:r>
      <w:proofErr w:type="spellStart"/>
      <w:r w:rsidR="00CD0974">
        <w:t>annee_</w:t>
      </w:r>
      <w:r w:rsidR="00872786">
        <w:t>debut_exploitation</w:t>
      </w:r>
      <w:proofErr w:type="spellEnd"/>
      <w:r w:rsidR="00872786">
        <w:t>.</w:t>
      </w:r>
    </w:p>
    <w:p w14:paraId="3092C55A" w14:textId="77777777" w:rsidR="00B250A4" w:rsidRPr="001E5FB3" w:rsidRDefault="00B250A4" w:rsidP="00D8275A"/>
    <w:p w14:paraId="4CB043EB" w14:textId="77777777"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0AF061B2" w14:textId="77777777" w:rsidR="00787BDE" w:rsidRDefault="00787BDE" w:rsidP="0005739A">
      <w:pPr>
        <w:pStyle w:val="Titre2"/>
        <w:numPr>
          <w:ilvl w:val="0"/>
          <w:numId w:val="0"/>
        </w:numPr>
        <w:ind w:left="578"/>
      </w:pPr>
      <w:bookmarkStart w:id="9" w:name="_Toc158628107"/>
    </w:p>
    <w:p w14:paraId="7CE7D445" w14:textId="6035CC6D" w:rsidR="00F010A6" w:rsidRPr="00F010A6" w:rsidRDefault="00536E80" w:rsidP="00F010A6">
      <w:pPr>
        <w:pStyle w:val="Titre2"/>
      </w:pPr>
      <w:r w:rsidRPr="00F42F05">
        <w:t>Table « </w:t>
      </w:r>
      <w:r w:rsidR="001249E0" w:rsidRPr="00F42F05">
        <w:t>Sources d’information</w:t>
      </w:r>
      <w:r w:rsidRPr="00F42F05">
        <w:t> »</w:t>
      </w:r>
      <w:bookmarkEnd w:id="9"/>
    </w:p>
    <w:p w14:paraId="4ED17A24" w14:textId="6965C084" w:rsidR="00F010A6" w:rsidRDefault="00F010A6" w:rsidP="00D8275A">
      <w:pPr>
        <w:pStyle w:val="Titre3"/>
      </w:pPr>
      <w:r>
        <w:t>Description de la table</w:t>
      </w:r>
    </w:p>
    <w:p w14:paraId="6EC02CB5" w14:textId="539A36FA" w:rsidR="00F010A6" w:rsidRDefault="00F010A6" w:rsidP="00F010A6">
      <w:r>
        <w:t>Chaque document consulté ou identifié dans le cadre de l’étude historique doit être identifié dans cette table et faire l’objet d’une copie numérique.</w:t>
      </w:r>
    </w:p>
    <w:p w14:paraId="3C53BA29" w14:textId="7ADAE713" w:rsidR="00F010A6" w:rsidRDefault="00F010A6" w:rsidP="00F010A6">
      <w:r>
        <w:t xml:space="preserve">Pour les documents stockés localement, le nommage du fichier doit respecter la nomenclature proposée : nom de l’exploitant / source / identifiant de la </w:t>
      </w:r>
      <w:r w:rsidR="00787BDE">
        <w:t>ressource</w:t>
      </w:r>
      <w:r>
        <w:t>.</w:t>
      </w:r>
    </w:p>
    <w:p w14:paraId="140B72B5" w14:textId="77777777" w:rsidR="00787BDE" w:rsidRPr="00F010A6" w:rsidRDefault="00787BDE" w:rsidP="00F010A6"/>
    <w:p w14:paraId="4AE4D9AA" w14:textId="64C759EB" w:rsidR="001249E0" w:rsidRPr="00D8275A" w:rsidRDefault="001249E0" w:rsidP="00D8275A">
      <w:pPr>
        <w:pStyle w:val="Titre3"/>
      </w:pPr>
      <w:r>
        <w:t>Métadonnées</w:t>
      </w:r>
    </w:p>
    <w:tbl>
      <w:tblPr>
        <w:tblStyle w:val="TableauGrille1Clair-Accentuation3"/>
        <w:tblW w:w="0" w:type="auto"/>
        <w:tblLook w:val="04A0" w:firstRow="1" w:lastRow="0" w:firstColumn="1" w:lastColumn="0" w:noHBand="0" w:noVBand="1"/>
      </w:tblPr>
      <w:tblGrid>
        <w:gridCol w:w="4531"/>
        <w:gridCol w:w="5387"/>
      </w:tblGrid>
      <w:tr w:rsidR="001249E0" w14:paraId="5A36EA2B"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F21A1" w14:textId="77777777" w:rsidR="001249E0" w:rsidRDefault="001249E0" w:rsidP="00D8275A">
            <w:r>
              <w:t>Nom de la table</w:t>
            </w:r>
          </w:p>
        </w:tc>
        <w:tc>
          <w:tcPr>
            <w:tcW w:w="5387" w:type="dxa"/>
          </w:tcPr>
          <w:p w14:paraId="5039F348" w14:textId="4245FA08" w:rsidR="001249E0" w:rsidRDefault="006D4192"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_information</w:t>
            </w:r>
            <w:proofErr w:type="spellEnd"/>
          </w:p>
        </w:tc>
      </w:tr>
      <w:tr w:rsidR="001249E0" w14:paraId="00BC985B"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07C26BBC" w14:textId="77777777" w:rsidR="001249E0" w:rsidRDefault="001249E0" w:rsidP="00D8275A">
            <w:r>
              <w:t>Contient des données géométriques</w:t>
            </w:r>
          </w:p>
        </w:tc>
        <w:tc>
          <w:tcPr>
            <w:tcW w:w="5387" w:type="dxa"/>
          </w:tcPr>
          <w:p w14:paraId="48ABC54B" w14:textId="77777777" w:rsidR="001249E0" w:rsidRDefault="001249E0" w:rsidP="00D8275A">
            <w:pPr>
              <w:cnfStyle w:val="000000000000" w:firstRow="0" w:lastRow="0" w:firstColumn="0" w:lastColumn="0" w:oddVBand="0" w:evenVBand="0" w:oddHBand="0" w:evenHBand="0" w:firstRowFirstColumn="0" w:firstRowLastColumn="0" w:lastRowFirstColumn="0" w:lastRowLastColumn="0"/>
            </w:pPr>
            <w:r>
              <w:t>Non</w:t>
            </w:r>
          </w:p>
        </w:tc>
      </w:tr>
    </w:tbl>
    <w:p w14:paraId="5631FBA2" w14:textId="77777777" w:rsidR="00536E80" w:rsidRPr="00D8275A" w:rsidRDefault="00536E80" w:rsidP="00D8275A"/>
    <w:p w14:paraId="72F4D52D" w14:textId="1E4F996A" w:rsidR="001249E0" w:rsidRDefault="001249E0" w:rsidP="00D8275A">
      <w:pPr>
        <w:pStyle w:val="Titre3"/>
      </w:pPr>
      <w:r>
        <w:t>Descriptif des champs</w:t>
      </w:r>
    </w:p>
    <w:tbl>
      <w:tblPr>
        <w:tblStyle w:val="TableauGrille1Clair-Accentuation3"/>
        <w:tblW w:w="9918" w:type="dxa"/>
        <w:tblLook w:val="04A0" w:firstRow="1" w:lastRow="0" w:firstColumn="1" w:lastColumn="0" w:noHBand="0" w:noVBand="1"/>
      </w:tblPr>
      <w:tblGrid>
        <w:gridCol w:w="3792"/>
        <w:gridCol w:w="2271"/>
        <w:gridCol w:w="3855"/>
      </w:tblGrid>
      <w:tr w:rsidR="00504DE8" w:rsidRPr="00716A3B" w14:paraId="431D3EA0"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074B878" w14:textId="77777777" w:rsidR="00504DE8" w:rsidRPr="00716A3B" w:rsidRDefault="00504DE8" w:rsidP="00D8275A">
            <w:r w:rsidRPr="00716A3B">
              <w:t>Nom du champ</w:t>
            </w:r>
          </w:p>
        </w:tc>
        <w:tc>
          <w:tcPr>
            <w:tcW w:w="2659" w:type="dxa"/>
          </w:tcPr>
          <w:p w14:paraId="28D5B3E1"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296281E0"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504DE8" w:rsidRPr="00716A3B" w14:paraId="359006A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3F84835" w14:textId="2D5D7754" w:rsidR="00504DE8" w:rsidRPr="00716A3B" w:rsidRDefault="00924CDD" w:rsidP="00D8275A">
            <w:proofErr w:type="spellStart"/>
            <w:proofErr w:type="gramStart"/>
            <w:r>
              <w:t>ur</w:t>
            </w:r>
            <w:r w:rsidR="00860925">
              <w:t>i</w:t>
            </w:r>
            <w:proofErr w:type="gramEnd"/>
            <w:r>
              <w:t>_copie_ihu</w:t>
            </w:r>
            <w:proofErr w:type="spellEnd"/>
          </w:p>
        </w:tc>
        <w:tc>
          <w:tcPr>
            <w:tcW w:w="2659" w:type="dxa"/>
          </w:tcPr>
          <w:p w14:paraId="76F6E90D" w14:textId="2751AEA0" w:rsidR="00504DE8" w:rsidRPr="00716A3B" w:rsidRDefault="00924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p w14:paraId="2D3EB55F" w14:textId="5AD58D20" w:rsidR="00504DE8" w:rsidRPr="00716A3B" w:rsidRDefault="00504DE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529191B7" w14:textId="46827A72" w:rsidR="00504DE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Sélecteur de fichier. </w:t>
            </w:r>
            <w:r w:rsidR="00924CDD">
              <w:t>Chemin relatif du document</w:t>
            </w:r>
            <w:r w:rsidR="00860925">
              <w:t xml:space="preserve"> </w:t>
            </w:r>
            <w:r w:rsidR="00E87A5B">
              <w:t>au sein du dossier « </w:t>
            </w:r>
            <w:proofErr w:type="spellStart"/>
            <w:r w:rsidR="00E87A5B">
              <w:t>source_information</w:t>
            </w:r>
            <w:proofErr w:type="spellEnd"/>
            <w:r w:rsidR="00E87A5B">
              <w:t> ». Chaque document doit avoir une copie locale.</w:t>
            </w:r>
          </w:p>
        </w:tc>
      </w:tr>
      <w:tr w:rsidR="00204C02" w:rsidRPr="00716A3B" w14:paraId="0577937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557B28D" w14:textId="05EE71CD" w:rsidR="00204C02" w:rsidRPr="00716A3B" w:rsidRDefault="0092564A" w:rsidP="00D8275A">
            <w:proofErr w:type="spellStart"/>
            <w:proofErr w:type="gramStart"/>
            <w:r>
              <w:t>reference</w:t>
            </w:r>
            <w:proofErr w:type="gramEnd"/>
            <w:r>
              <w:t>_document_original</w:t>
            </w:r>
            <w:proofErr w:type="spellEnd"/>
          </w:p>
        </w:tc>
        <w:tc>
          <w:tcPr>
            <w:tcW w:w="2659" w:type="dxa"/>
          </w:tcPr>
          <w:p w14:paraId="4069B8EB" w14:textId="39BA0A7B" w:rsidR="00204C02" w:rsidRDefault="00232868"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32E7E637" w14:textId="71223AB0" w:rsidR="00204C02"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92564A">
              <w:t xml:space="preserve">. Référence du document tel qu’identifié </w:t>
            </w:r>
            <w:r w:rsidR="00860925">
              <w:t>par la source de données. (</w:t>
            </w:r>
            <w:proofErr w:type="gramStart"/>
            <w:r w:rsidR="00860925">
              <w:t>ex.</w:t>
            </w:r>
            <w:proofErr w:type="gramEnd"/>
            <w:r w:rsidR="00860925">
              <w:t xml:space="preserve"> Référence de l’arrêté préfectoral, référence de la photographie aérienne…)</w:t>
            </w:r>
          </w:p>
        </w:tc>
      </w:tr>
      <w:tr w:rsidR="00232868" w:rsidRPr="00716A3B" w14:paraId="537EA79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D99B00E" w14:textId="3A104DC1" w:rsidR="00232868" w:rsidRDefault="00E20AA6" w:rsidP="00D8275A">
            <w:proofErr w:type="spellStart"/>
            <w:proofErr w:type="gramStart"/>
            <w:r>
              <w:t>ur</w:t>
            </w:r>
            <w:r w:rsidR="0021708A">
              <w:t>i</w:t>
            </w:r>
            <w:proofErr w:type="gramEnd"/>
            <w:r w:rsidR="007602A1">
              <w:t>_original</w:t>
            </w:r>
            <w:proofErr w:type="spellEnd"/>
          </w:p>
        </w:tc>
        <w:tc>
          <w:tcPr>
            <w:tcW w:w="2659" w:type="dxa"/>
          </w:tcPr>
          <w:p w14:paraId="2C03C508" w14:textId="416D86B5" w:rsidR="00232868" w:rsidRDefault="004728B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27AA835F" w14:textId="4EFD884A" w:rsidR="0023286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URL sur une ressource en ligne « stable » dans le temps (</w:t>
            </w:r>
            <w:proofErr w:type="spellStart"/>
            <w:r>
              <w:t>wikimedia</w:t>
            </w:r>
            <w:proofErr w:type="spellEnd"/>
            <w:r>
              <w:t>, internet archive…)</w:t>
            </w:r>
          </w:p>
        </w:tc>
      </w:tr>
      <w:tr w:rsidR="004728B9" w:rsidRPr="00716A3B" w14:paraId="70D9C0C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72274A5" w14:textId="2496CF7C" w:rsidR="004728B9" w:rsidRDefault="007602A1" w:rsidP="00D8275A">
            <w:proofErr w:type="spellStart"/>
            <w:proofErr w:type="gramStart"/>
            <w:r>
              <w:t>organisme</w:t>
            </w:r>
            <w:proofErr w:type="gramEnd"/>
            <w:r w:rsidR="00017C90">
              <w:t>_source</w:t>
            </w:r>
            <w:proofErr w:type="spellEnd"/>
          </w:p>
        </w:tc>
        <w:tc>
          <w:tcPr>
            <w:tcW w:w="2659" w:type="dxa"/>
          </w:tcPr>
          <w:p w14:paraId="2FE1D4A1" w14:textId="0463FA2D" w:rsidR="004728B9" w:rsidRDefault="00017C90"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5A6F38B" w14:textId="4F04AB6E" w:rsidR="004728B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7602A1">
              <w:t xml:space="preserve">. (Ex : </w:t>
            </w:r>
            <w:proofErr w:type="spellStart"/>
            <w:r w:rsidR="007602A1">
              <w:t>Dreal</w:t>
            </w:r>
            <w:proofErr w:type="spellEnd"/>
            <w:r w:rsidR="007602A1">
              <w:t>, IGN…)</w:t>
            </w:r>
          </w:p>
        </w:tc>
      </w:tr>
      <w:tr w:rsidR="00A8330A" w:rsidRPr="00716A3B" w14:paraId="21B6F5E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2FDFCB9" w14:textId="28298F52" w:rsidR="00A8330A" w:rsidRDefault="00B34E7F" w:rsidP="00D8275A">
            <w:proofErr w:type="spellStart"/>
            <w:proofErr w:type="gramStart"/>
            <w:r>
              <w:t>a</w:t>
            </w:r>
            <w:proofErr w:type="gramEnd"/>
            <w:r>
              <w:t>_ete_consulte</w:t>
            </w:r>
            <w:proofErr w:type="spellEnd"/>
          </w:p>
        </w:tc>
        <w:tc>
          <w:tcPr>
            <w:tcW w:w="2659" w:type="dxa"/>
          </w:tcPr>
          <w:p w14:paraId="2FF48F59" w14:textId="77777777" w:rsidR="00A8330A"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p w14:paraId="14D5347A" w14:textId="21520F93" w:rsidR="00B34E7F"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non</w:t>
            </w:r>
            <w:proofErr w:type="gramEnd"/>
            <w:r>
              <w:t xml:space="preserve"> </w:t>
            </w:r>
            <w:proofErr w:type="spellStart"/>
            <w:r>
              <w:t>null</w:t>
            </w:r>
            <w:proofErr w:type="spellEnd"/>
          </w:p>
        </w:tc>
        <w:tc>
          <w:tcPr>
            <w:tcW w:w="4600" w:type="dxa"/>
          </w:tcPr>
          <w:p w14:paraId="1769E808" w14:textId="77777777" w:rsidR="00A8330A"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w:t>
            </w:r>
          </w:p>
          <w:p w14:paraId="524AFC1E" w14:textId="741A87D6" w:rsidR="00EB318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faux</w:t>
            </w:r>
            <w:proofErr w:type="gramEnd"/>
            <w:r>
              <w:t> : non</w:t>
            </w:r>
          </w:p>
        </w:tc>
      </w:tr>
      <w:tr w:rsidR="00F20642" w:rsidRPr="00716A3B" w14:paraId="0519B02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9F5C5F" w14:textId="67188AD5" w:rsidR="00F20642" w:rsidRDefault="00F20642" w:rsidP="00D8275A">
            <w:proofErr w:type="gramStart"/>
            <w:r>
              <w:t>commentaire</w:t>
            </w:r>
            <w:proofErr w:type="gramEnd"/>
          </w:p>
        </w:tc>
        <w:tc>
          <w:tcPr>
            <w:tcW w:w="2659" w:type="dxa"/>
          </w:tcPr>
          <w:p w14:paraId="64A75099" w14:textId="364EC849" w:rsidR="00F20642"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1CBDE3E" w14:textId="6ED4C31C" w:rsidR="00F20642" w:rsidRPr="00716A3B"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p>
        </w:tc>
      </w:tr>
    </w:tbl>
    <w:p w14:paraId="5267112E" w14:textId="77777777" w:rsidR="00536E80" w:rsidRPr="00D8275A" w:rsidRDefault="00536E80" w:rsidP="00D8275A"/>
    <w:p w14:paraId="59D00853" w14:textId="283E8793" w:rsidR="00536E80" w:rsidRDefault="007E480F" w:rsidP="00D8275A">
      <w:pPr>
        <w:pStyle w:val="Titre3"/>
      </w:pPr>
      <w:r>
        <w:t>Règles de validation de la table</w:t>
      </w:r>
    </w:p>
    <w:p w14:paraId="03EB0B21" w14:textId="570AF118" w:rsidR="007E480F" w:rsidRPr="007E480F" w:rsidRDefault="00A244AD" w:rsidP="00D8275A">
      <w:pPr>
        <w:pStyle w:val="Paragraphedeliste"/>
        <w:numPr>
          <w:ilvl w:val="0"/>
          <w:numId w:val="2"/>
        </w:numPr>
      </w:pPr>
      <w:proofErr w:type="spellStart"/>
      <w:proofErr w:type="gramStart"/>
      <w:r>
        <w:t>uri</w:t>
      </w:r>
      <w:proofErr w:type="gramEnd"/>
      <w:r>
        <w:t>_copie_ihu</w:t>
      </w:r>
      <w:proofErr w:type="spellEnd"/>
      <w:r>
        <w:t> : le document doit être stocké dans le répertoire « </w:t>
      </w:r>
      <w:proofErr w:type="spellStart"/>
      <w:r>
        <w:t>sources_information</w:t>
      </w:r>
      <w:proofErr w:type="spellEnd"/>
      <w:r>
        <w:t> » situé à la source du projet. Le chemin du fichier doit donc commencer par « </w:t>
      </w:r>
      <w:proofErr w:type="spellStart"/>
      <w:r>
        <w:t>sources_information</w:t>
      </w:r>
      <w:proofErr w:type="spellEnd"/>
      <w:r>
        <w:t> ».</w:t>
      </w:r>
    </w:p>
    <w:p w14:paraId="16CBC500" w14:textId="456F19A1"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4CAFF1A9" w14:textId="77777777" w:rsidR="00787BDE" w:rsidRDefault="00787BDE" w:rsidP="0005739A">
      <w:pPr>
        <w:pStyle w:val="Titre2"/>
        <w:numPr>
          <w:ilvl w:val="0"/>
          <w:numId w:val="0"/>
        </w:numPr>
        <w:ind w:left="578"/>
      </w:pPr>
      <w:bookmarkStart w:id="10" w:name="_Toc158628108"/>
    </w:p>
    <w:p w14:paraId="2950D2C4" w14:textId="1AFBE5EA" w:rsidR="00A46F01" w:rsidRDefault="00C55A4C" w:rsidP="00D8275A">
      <w:pPr>
        <w:pStyle w:val="Titre2"/>
      </w:pPr>
      <w:r>
        <w:t xml:space="preserve">Table </w:t>
      </w:r>
      <w:r w:rsidR="00536E80">
        <w:t>« </w:t>
      </w:r>
      <w:r w:rsidR="003D54ED">
        <w:t>Études</w:t>
      </w:r>
      <w:r w:rsidR="00A16DAA">
        <w:t xml:space="preserve"> Sites et sols pollués (</w:t>
      </w:r>
      <w:r w:rsidR="003D54ED">
        <w:t>Études</w:t>
      </w:r>
      <w:r w:rsidR="00A16DAA">
        <w:t xml:space="preserve"> SSP)</w:t>
      </w:r>
      <w:r w:rsidR="00536E80">
        <w:t> »</w:t>
      </w:r>
      <w:bookmarkEnd w:id="10"/>
    </w:p>
    <w:p w14:paraId="6D36DA72" w14:textId="62BBC72A" w:rsidR="00A46F01" w:rsidRDefault="00A46F01" w:rsidP="00D8275A">
      <w:r w:rsidRPr="00A46F01">
        <w:t xml:space="preserve">Des rapports environnementaux peuvent être retrouvés lors de l’étude historique ou produits lors des mises à jour de l’IHU. Ces informations </w:t>
      </w:r>
      <w:r>
        <w:t>doive</w:t>
      </w:r>
      <w:r w:rsidRPr="00A46F01">
        <w:t xml:space="preserve">nt être synthétisées dans une table de la base de données, afin de capitaliser l’information et d’optimiser de futures investigations environnementales sur une zone donnée. Par ailleurs, les études ayant pu être consultées et reproduites </w:t>
      </w:r>
      <w:r>
        <w:t>doiven</w:t>
      </w:r>
      <w:r w:rsidRPr="00A46F01">
        <w:t xml:space="preserve">t </w:t>
      </w:r>
      <w:r>
        <w:t xml:space="preserve">être </w:t>
      </w:r>
      <w:r w:rsidRPr="00A46F01">
        <w:t>archivées dans l’arborescence des fichiers de l’IHU.</w:t>
      </w:r>
    </w:p>
    <w:p w14:paraId="18A9C0B5" w14:textId="77777777" w:rsidR="00787BDE" w:rsidRPr="00A46F01" w:rsidRDefault="00787BDE" w:rsidP="00D8275A"/>
    <w:p w14:paraId="69787BD9" w14:textId="5B98F458" w:rsidR="005316F0" w:rsidRDefault="005316F0"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5316F0" w14:paraId="78AF5E75"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41FCE" w14:textId="77777777" w:rsidR="005316F0" w:rsidRDefault="005316F0" w:rsidP="00D8275A">
            <w:r>
              <w:t>Nom de la table</w:t>
            </w:r>
          </w:p>
        </w:tc>
        <w:tc>
          <w:tcPr>
            <w:tcW w:w="5387" w:type="dxa"/>
          </w:tcPr>
          <w:p w14:paraId="40B4F1DC" w14:textId="19A6ADD1" w:rsidR="005316F0" w:rsidRDefault="00A16DAA"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etudes</w:t>
            </w:r>
            <w:proofErr w:type="gramEnd"/>
            <w:r>
              <w:t>_ssp</w:t>
            </w:r>
            <w:proofErr w:type="spellEnd"/>
          </w:p>
        </w:tc>
      </w:tr>
      <w:tr w:rsidR="005316F0" w14:paraId="652A2CA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AC7B107" w14:textId="77777777" w:rsidR="005316F0" w:rsidRDefault="005316F0" w:rsidP="00D8275A">
            <w:r>
              <w:t>Contient des données géométriques</w:t>
            </w:r>
          </w:p>
        </w:tc>
        <w:tc>
          <w:tcPr>
            <w:tcW w:w="5387" w:type="dxa"/>
          </w:tcPr>
          <w:p w14:paraId="59DF436A" w14:textId="1FF971C5" w:rsidR="005316F0" w:rsidRDefault="00A16DAA" w:rsidP="00D8275A">
            <w:pPr>
              <w:cnfStyle w:val="000000000000" w:firstRow="0" w:lastRow="0" w:firstColumn="0" w:lastColumn="0" w:oddVBand="0" w:evenVBand="0" w:oddHBand="0" w:evenHBand="0" w:firstRowFirstColumn="0" w:firstRowLastColumn="0" w:lastRowFirstColumn="0" w:lastRowLastColumn="0"/>
            </w:pPr>
            <w:r>
              <w:t>Oui</w:t>
            </w:r>
          </w:p>
        </w:tc>
      </w:tr>
      <w:tr w:rsidR="00D80A6B" w14:paraId="697A273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04D3387" w14:textId="6B862BD0" w:rsidR="00D80A6B" w:rsidRDefault="00D80A6B" w:rsidP="00D8275A">
            <w:r>
              <w:t>Type de géométrie</w:t>
            </w:r>
          </w:p>
        </w:tc>
        <w:tc>
          <w:tcPr>
            <w:tcW w:w="5387" w:type="dxa"/>
          </w:tcPr>
          <w:p w14:paraId="6CBEA984" w14:textId="3B6B00D4" w:rsidR="00D80A6B"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35A72BB4" w14:textId="77777777" w:rsidR="00536E80" w:rsidRPr="00D8275A" w:rsidRDefault="00536E80" w:rsidP="00D8275A"/>
    <w:p w14:paraId="02E78736" w14:textId="2F942E2A" w:rsidR="00536E80" w:rsidRPr="00536E80" w:rsidRDefault="005316F0" w:rsidP="00D8275A">
      <w:pPr>
        <w:pStyle w:val="Titre3"/>
      </w:pPr>
      <w:r>
        <w:t>Descriptif des champs</w:t>
      </w:r>
    </w:p>
    <w:tbl>
      <w:tblPr>
        <w:tblStyle w:val="TableauGrille1Clair-Accentuation1"/>
        <w:tblW w:w="9918" w:type="dxa"/>
        <w:tblLook w:val="04A0" w:firstRow="1" w:lastRow="0" w:firstColumn="1" w:lastColumn="0" w:noHBand="0" w:noVBand="1"/>
      </w:tblPr>
      <w:tblGrid>
        <w:gridCol w:w="3529"/>
        <w:gridCol w:w="2392"/>
        <w:gridCol w:w="3997"/>
      </w:tblGrid>
      <w:tr w:rsidR="00B95ADB" w:rsidRPr="00716A3B" w14:paraId="2483CB42" w14:textId="77777777" w:rsidTr="00057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Pr>
          <w:p w14:paraId="1072495F" w14:textId="77777777" w:rsidR="00B95ADB" w:rsidRPr="00716A3B" w:rsidRDefault="00B95ADB" w:rsidP="00D8275A">
            <w:r w:rsidRPr="00716A3B">
              <w:t>Nom du champ</w:t>
            </w:r>
          </w:p>
        </w:tc>
        <w:tc>
          <w:tcPr>
            <w:tcW w:w="0" w:type="dxa"/>
          </w:tcPr>
          <w:p w14:paraId="0B757CB5"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0" w:type="dxa"/>
          </w:tcPr>
          <w:p w14:paraId="353DF243"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95ADB" w:rsidRPr="00716A3B" w14:paraId="407B6C3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F19716D" w14:textId="6DD04D02" w:rsidR="00B95ADB" w:rsidRPr="00716A3B" w:rsidRDefault="00B95ADB" w:rsidP="00D8275A">
            <w:proofErr w:type="gramStart"/>
            <w:r w:rsidRPr="00716A3B">
              <w:t>id</w:t>
            </w:r>
            <w:proofErr w:type="gramEnd"/>
          </w:p>
        </w:tc>
        <w:tc>
          <w:tcPr>
            <w:tcW w:w="2659" w:type="dxa"/>
          </w:tcPr>
          <w:p w14:paraId="3E214341"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1D1DFA98"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222354DD"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111C3E" w:rsidRPr="00716A3B" w14:paraId="772B5E1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31D59FD" w14:textId="4E4701B3" w:rsidR="00111C3E" w:rsidRDefault="00111C3E" w:rsidP="00D8275A">
            <w:pPr>
              <w:rPr>
                <w:szCs w:val="21"/>
              </w:rPr>
            </w:pPr>
            <w:proofErr w:type="spellStart"/>
            <w:proofErr w:type="gramStart"/>
            <w:r w:rsidRPr="006404F2">
              <w:t>geom</w:t>
            </w:r>
            <w:proofErr w:type="spellEnd"/>
            <w:proofErr w:type="gramEnd"/>
          </w:p>
        </w:tc>
        <w:tc>
          <w:tcPr>
            <w:tcW w:w="2659" w:type="dxa"/>
          </w:tcPr>
          <w:p w14:paraId="151912A3" w14:textId="130B90C5" w:rsidR="00111C3E" w:rsidRPr="006404F2" w:rsidRDefault="00111C3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8122D9E" w14:textId="7DECAC30" w:rsidR="00111C3E" w:rsidRDefault="00111C3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7C6CDB70" w14:textId="308A320C" w:rsidR="00111C3E" w:rsidRDefault="00787BDE" w:rsidP="00D8275A">
            <w:pPr>
              <w:pStyle w:val="Contenutableau"/>
              <w:cnfStyle w:val="000000000000" w:firstRow="0" w:lastRow="0" w:firstColumn="0" w:lastColumn="0" w:oddVBand="0" w:evenVBand="0" w:oddHBand="0" w:evenHBand="0" w:firstRowFirstColumn="0" w:firstRowLastColumn="0" w:lastRowFirstColumn="0" w:lastRowLastColumn="0"/>
            </w:pPr>
            <w:r>
              <w:rPr>
                <w:szCs w:val="18"/>
                <w:lang w:eastAsia="fr-FR"/>
              </w:rPr>
              <w:t>E</w:t>
            </w:r>
            <w:r w:rsidR="00D519B2" w:rsidRPr="00F85760">
              <w:rPr>
                <w:szCs w:val="18"/>
                <w:lang w:eastAsia="fr-FR"/>
              </w:rPr>
              <w:t xml:space="preserve">mprise de </w:t>
            </w:r>
            <w:r>
              <w:rPr>
                <w:szCs w:val="18"/>
                <w:lang w:eastAsia="fr-FR"/>
              </w:rPr>
              <w:t xml:space="preserve">la zone objet de </w:t>
            </w:r>
            <w:r w:rsidR="00D519B2" w:rsidRPr="00F85760">
              <w:rPr>
                <w:szCs w:val="18"/>
                <w:lang w:eastAsia="fr-FR"/>
              </w:rPr>
              <w:t>l’étude réalisée</w:t>
            </w:r>
          </w:p>
        </w:tc>
      </w:tr>
      <w:tr w:rsidR="00B95ADB" w:rsidRPr="00716A3B" w14:paraId="0AE32A9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9F444B6" w14:textId="05EDC683" w:rsidR="00B95ADB" w:rsidRPr="00716A3B" w:rsidRDefault="00137B79" w:rsidP="00D8275A">
            <w:proofErr w:type="spellStart"/>
            <w:proofErr w:type="gramStart"/>
            <w:r>
              <w:t>denomination</w:t>
            </w:r>
            <w:proofErr w:type="gramEnd"/>
            <w:r>
              <w:t>_etude</w:t>
            </w:r>
            <w:proofErr w:type="spellEnd"/>
          </w:p>
        </w:tc>
        <w:tc>
          <w:tcPr>
            <w:tcW w:w="2659" w:type="dxa"/>
          </w:tcPr>
          <w:p w14:paraId="0AFCF12F" w14:textId="1706A4A1" w:rsidR="00B95AD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r w:rsidR="00C01D70">
              <w:t xml:space="preserve"> non </w:t>
            </w:r>
            <w:proofErr w:type="spellStart"/>
            <w:r w:rsidR="00C01D70">
              <w:t>null</w:t>
            </w:r>
            <w:proofErr w:type="spellEnd"/>
          </w:p>
        </w:tc>
        <w:tc>
          <w:tcPr>
            <w:tcW w:w="4600" w:type="dxa"/>
          </w:tcPr>
          <w:p w14:paraId="24BD3D3E" w14:textId="146E19F3" w:rsidR="00B95ADB" w:rsidRPr="00716A3B" w:rsidRDefault="00137B79" w:rsidP="00D8275A">
            <w:pPr>
              <w:pStyle w:val="Contenutableau"/>
              <w:cnfStyle w:val="000000000000" w:firstRow="0" w:lastRow="0" w:firstColumn="0" w:lastColumn="0" w:oddVBand="0" w:evenVBand="0" w:oddHBand="0" w:evenHBand="0" w:firstRowFirstColumn="0" w:firstRowLastColumn="0" w:lastRowFirstColumn="0" w:lastRowLastColumn="0"/>
            </w:pPr>
            <w:r>
              <w:t>Nom/titre de l’étude tel que défini sur le rapport.</w:t>
            </w:r>
          </w:p>
        </w:tc>
      </w:tr>
      <w:tr w:rsidR="00435CF7" w:rsidRPr="00716A3B" w14:paraId="3819125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1CB6AE7" w14:textId="1AE97CA3" w:rsidR="00435CF7" w:rsidRDefault="00435CF7" w:rsidP="00D8275A">
            <w:proofErr w:type="spellStart"/>
            <w:proofErr w:type="gramStart"/>
            <w:r>
              <w:t>reference</w:t>
            </w:r>
            <w:proofErr w:type="gramEnd"/>
            <w:r>
              <w:t>_etude</w:t>
            </w:r>
            <w:proofErr w:type="spellEnd"/>
          </w:p>
        </w:tc>
        <w:tc>
          <w:tcPr>
            <w:tcW w:w="2659" w:type="dxa"/>
          </w:tcPr>
          <w:p w14:paraId="13D0DE43" w14:textId="7277D294"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EEB689C" w14:textId="4F407CA0"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r>
              <w:t>Référence de l’étude (</w:t>
            </w:r>
            <w:r w:rsidR="00C01D70">
              <w:t>Identifiant pouvant figurer sur le rapport)</w:t>
            </w:r>
          </w:p>
        </w:tc>
      </w:tr>
      <w:tr w:rsidR="00B95ADB" w:rsidRPr="00716A3B" w14:paraId="06A0876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7E5F677" w14:textId="052176C6" w:rsidR="00B95ADB" w:rsidRDefault="00D6252B" w:rsidP="00D8275A">
            <w:proofErr w:type="spellStart"/>
            <w:proofErr w:type="gramStart"/>
            <w:r>
              <w:t>a</w:t>
            </w:r>
            <w:proofErr w:type="gramEnd"/>
            <w:r>
              <w:t>_ete_consulte</w:t>
            </w:r>
            <w:proofErr w:type="spellEnd"/>
          </w:p>
        </w:tc>
        <w:tc>
          <w:tcPr>
            <w:tcW w:w="2659" w:type="dxa"/>
          </w:tcPr>
          <w:p w14:paraId="5C2D06A0" w14:textId="69F85E72" w:rsidR="00B95AD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tc>
        <w:tc>
          <w:tcPr>
            <w:tcW w:w="4600" w:type="dxa"/>
          </w:tcPr>
          <w:p w14:paraId="5FEA09B9"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pPr>
            <w:r w:rsidRPr="00F85760">
              <w:rPr>
                <w:szCs w:val="18"/>
                <w:lang w:eastAsia="fr-FR"/>
              </w:rPr>
              <w:t>Dans le cas où l’étude SSP est mentionnée dans un autre document mais que celle-ci ne peut être consultée, la raison est à mentionner dans le commentaire</w:t>
            </w:r>
            <w:r>
              <w:t xml:space="preserve"> </w:t>
            </w:r>
          </w:p>
          <w:p w14:paraId="46640855" w14:textId="288A624E" w:rsidR="00B95ADB" w:rsidRPr="00716A3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r>
              <w:t>Vrai : oui / faux : non</w:t>
            </w:r>
          </w:p>
        </w:tc>
      </w:tr>
      <w:tr w:rsidR="00B95ADB" w:rsidRPr="00716A3B" w14:paraId="103961B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779B83" w14:textId="6C9690BC" w:rsidR="00B95ADB" w:rsidRDefault="00D6252B" w:rsidP="00D8275A">
            <w:proofErr w:type="spellStart"/>
            <w:proofErr w:type="gramStart"/>
            <w:r>
              <w:t>type</w:t>
            </w:r>
            <w:r w:rsidR="00357A9C">
              <w:t>s</w:t>
            </w:r>
            <w:proofErr w:type="gramEnd"/>
            <w:r>
              <w:t>_mission_ssp</w:t>
            </w:r>
            <w:proofErr w:type="spellEnd"/>
          </w:p>
        </w:tc>
        <w:tc>
          <w:tcPr>
            <w:tcW w:w="2659" w:type="dxa"/>
          </w:tcPr>
          <w:p w14:paraId="2295DEA9" w14:textId="68E9F3AF" w:rsidR="00B95ADB"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texte</w:t>
            </w:r>
            <w:proofErr w:type="gramEnd"/>
          </w:p>
        </w:tc>
        <w:tc>
          <w:tcPr>
            <w:tcW w:w="4600" w:type="dxa"/>
          </w:tcPr>
          <w:p w14:paraId="12FF9128" w14:textId="69348650" w:rsidR="00D519B2" w:rsidRDefault="00D519B2" w:rsidP="00787BDE">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787BDE">
              <w:rPr>
                <w:lang w:eastAsia="fr-FR"/>
              </w:rPr>
              <w:t>La ou les missions élémentaires SSP notifiées selon le référentiel LNE et réalisées au cours de l’étude sur une zone donnée sont listées dans ce champs.</w:t>
            </w:r>
          </w:p>
          <w:p w14:paraId="7F50AC62" w14:textId="7A11ABFA" w:rsidR="00357A9C" w:rsidRPr="00F85760" w:rsidRDefault="00357A9C" w:rsidP="00787BDE">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 xml:space="preserve">Menu prédéfini avec les types de missions, possibilité de cocher plusieurs réponses en même temps : </w:t>
            </w:r>
          </w:p>
          <w:p w14:paraId="54F21CAB" w14:textId="3B1BE9FA"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85760">
              <w:rPr>
                <w:lang w:eastAsia="fr-FR"/>
              </w:rPr>
              <w:t>Etude</w:t>
            </w:r>
            <w:proofErr w:type="spellEnd"/>
            <w:r w:rsidRPr="00F85760">
              <w:rPr>
                <w:lang w:eastAsia="fr-FR"/>
              </w:rPr>
              <w:t xml:space="preserve"> historique ;</w:t>
            </w:r>
          </w:p>
          <w:p w14:paraId="6742A9B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85760">
              <w:rPr>
                <w:lang w:eastAsia="fr-FR"/>
              </w:rPr>
              <w:t>Etude</w:t>
            </w:r>
            <w:proofErr w:type="spellEnd"/>
            <w:r w:rsidRPr="00F85760">
              <w:rPr>
                <w:lang w:eastAsia="fr-FR"/>
              </w:rPr>
              <w:t xml:space="preserve"> de vulnérabilité ;</w:t>
            </w:r>
          </w:p>
          <w:p w14:paraId="0375599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sols ;</w:t>
            </w:r>
          </w:p>
          <w:p w14:paraId="47FA278E"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sout. ;</w:t>
            </w:r>
          </w:p>
          <w:p w14:paraId="62CC538B"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sup. ;</w:t>
            </w:r>
          </w:p>
          <w:p w14:paraId="53ADD6FC"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gaz de sol ;</w:t>
            </w:r>
          </w:p>
          <w:p w14:paraId="4F1D5311"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air ambiant ;</w:t>
            </w:r>
          </w:p>
          <w:p w14:paraId="3308A4FE"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EQRS ;</w:t>
            </w:r>
          </w:p>
          <w:p w14:paraId="6DAE7ABD"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ARR ;</w:t>
            </w:r>
          </w:p>
          <w:p w14:paraId="59A79607"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PG ;</w:t>
            </w:r>
          </w:p>
          <w:p w14:paraId="0D335DA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IEM ;</w:t>
            </w:r>
          </w:p>
          <w:p w14:paraId="069C20EB"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ATTES ;</w:t>
            </w:r>
          </w:p>
          <w:p w14:paraId="6A8BCCB6" w14:textId="2EA77DA9" w:rsidR="00B95ADB" w:rsidRPr="0005739A"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Autres (à mentionner dans le commentaire).</w:t>
            </w:r>
          </w:p>
        </w:tc>
      </w:tr>
      <w:tr w:rsidR="000215E7" w:rsidRPr="00716A3B" w14:paraId="566D4D7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489B4D6" w14:textId="5AC0420C" w:rsidR="000215E7" w:rsidRDefault="005F7EE6" w:rsidP="00D8275A">
            <w:proofErr w:type="spellStart"/>
            <w:proofErr w:type="gramStart"/>
            <w:r>
              <w:lastRenderedPageBreak/>
              <w:t>date</w:t>
            </w:r>
            <w:proofErr w:type="gramEnd"/>
            <w:r>
              <w:t>_etude</w:t>
            </w:r>
            <w:proofErr w:type="spellEnd"/>
          </w:p>
        </w:tc>
        <w:tc>
          <w:tcPr>
            <w:tcW w:w="2659" w:type="dxa"/>
          </w:tcPr>
          <w:p w14:paraId="31EB23F9" w14:textId="12197D60" w:rsidR="000215E7"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4600" w:type="dxa"/>
          </w:tcPr>
          <w:p w14:paraId="24CFE412" w14:textId="774E3BAC" w:rsidR="000215E7" w:rsidRPr="00F85760"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Date de réalisation de l’étude telle qu’elle est indiquée sur le première page du rapport de synthèse de l’étude.</w:t>
            </w:r>
          </w:p>
        </w:tc>
      </w:tr>
      <w:tr w:rsidR="0022444B" w:rsidRPr="00716A3B" w14:paraId="4C229DF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85DBE9F" w14:textId="31EEB097" w:rsidR="0022444B" w:rsidRDefault="0022444B" w:rsidP="00D8275A">
            <w:proofErr w:type="spellStart"/>
            <w:proofErr w:type="gramStart"/>
            <w:r>
              <w:t>occupation</w:t>
            </w:r>
            <w:proofErr w:type="gramEnd"/>
            <w:r>
              <w:t>_constatee</w:t>
            </w:r>
            <w:proofErr w:type="spellEnd"/>
          </w:p>
        </w:tc>
        <w:tc>
          <w:tcPr>
            <w:tcW w:w="2659" w:type="dxa"/>
          </w:tcPr>
          <w:p w14:paraId="3F66C489" w14:textId="788C91D0"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BD9B8E0"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Cette information est collectée lors de la dernière visite sur site. Elle rend compte de l’occupation et de l’état réel du site visité.</w:t>
            </w:r>
          </w:p>
          <w:p w14:paraId="648E8F76" w14:textId="46DB0849" w:rsidR="0022444B" w:rsidRPr="00F85760"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22444B" w:rsidRPr="00716A3B" w14:paraId="458D982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86D3FB1" w14:textId="5B4ABDD3" w:rsidR="0022444B" w:rsidRDefault="0022444B" w:rsidP="00D8275A">
            <w:proofErr w:type="spellStart"/>
            <w:proofErr w:type="gramStart"/>
            <w:r>
              <w:t>presence</w:t>
            </w:r>
            <w:proofErr w:type="gramEnd"/>
            <w:r>
              <w:t>_batiments</w:t>
            </w:r>
            <w:proofErr w:type="spellEnd"/>
          </w:p>
        </w:tc>
        <w:tc>
          <w:tcPr>
            <w:tcW w:w="2659" w:type="dxa"/>
          </w:tcPr>
          <w:p w14:paraId="223136C7" w14:textId="12911D83"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4600" w:type="dxa"/>
          </w:tcPr>
          <w:p w14:paraId="2D969AE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85760">
              <w:rPr>
                <w:szCs w:val="18"/>
                <w:lang w:eastAsia="fr-FR"/>
              </w:rPr>
              <w:t>Ce champ renseigne sur la présence ou non de bâtiments sur site. Cette information est collectée au moment de la visite de site.</w:t>
            </w:r>
          </w:p>
          <w:p w14:paraId="550F4316" w14:textId="239BDDBF"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vrai</w:t>
            </w:r>
            <w:proofErr w:type="gramEnd"/>
            <w:r>
              <w:rPr>
                <w:lang w:eastAsia="fr-FR"/>
              </w:rPr>
              <w:t> :oui/faux :non</w:t>
            </w:r>
          </w:p>
        </w:tc>
      </w:tr>
      <w:tr w:rsidR="00AE4D6A" w:rsidRPr="00716A3B" w14:paraId="2364770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8983472" w14:textId="4B815F1F" w:rsidR="00AE4D6A" w:rsidRDefault="00AE4D6A" w:rsidP="00D8275A">
            <w:proofErr w:type="spellStart"/>
            <w:proofErr w:type="gramStart"/>
            <w:r>
              <w:t>types</w:t>
            </w:r>
            <w:proofErr w:type="gramEnd"/>
            <w:r>
              <w:t>_usages_compatibles</w:t>
            </w:r>
            <w:proofErr w:type="spellEnd"/>
          </w:p>
        </w:tc>
        <w:tc>
          <w:tcPr>
            <w:tcW w:w="2659" w:type="dxa"/>
          </w:tcPr>
          <w:p w14:paraId="6220D7F9" w14:textId="74B46BB8" w:rsidR="00AE4D6A" w:rsidRDefault="00AE4D6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1AB2AD5B"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Ce champ renseigne le type d’usage compatible avec l’état environnemental du site. Cette compatibilité doit être validé par une EQRS ou une ARR.</w:t>
            </w:r>
          </w:p>
          <w:p w14:paraId="48B1E99F"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Les documents attestant de cette compatibilité (études environnementales, EQRS, ARR, finalisation des travaux de réhabilitation…) sont des informations collectées au cours de l’historique du site, auprès des administrations, par le BE en charge de l’IHU.</w:t>
            </w:r>
          </w:p>
          <w:p w14:paraId="7329722C" w14:textId="5205EF15" w:rsidR="00C2026B" w:rsidRPr="00C2026B" w:rsidRDefault="00C2026B"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Menu prédéfini avec les types d’usages possibles, possibilité de cocher plusieurs cases :</w:t>
            </w:r>
          </w:p>
          <w:p w14:paraId="180DF860" w14:textId="4218E699"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Logements ;</w:t>
            </w:r>
          </w:p>
          <w:p w14:paraId="6AFE2E0C" w14:textId="489605B1"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Bureaux ;</w:t>
            </w:r>
          </w:p>
          <w:p w14:paraId="343984E3" w14:textId="275F282C"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Commerces ;</w:t>
            </w:r>
          </w:p>
          <w:p w14:paraId="1DABBBFA" w14:textId="12C997A7"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Administrations ;</w:t>
            </w:r>
          </w:p>
          <w:p w14:paraId="6057328C" w14:textId="3531346D"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Industrie ;</w:t>
            </w:r>
          </w:p>
          <w:p w14:paraId="0C3AFEB4" w14:textId="3E4A9144"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C2026B">
              <w:rPr>
                <w:lang w:eastAsia="fr-FR"/>
              </w:rPr>
              <w:t>Equipements</w:t>
            </w:r>
            <w:proofErr w:type="spellEnd"/>
            <w:r w:rsidRPr="00C2026B">
              <w:rPr>
                <w:lang w:eastAsia="fr-FR"/>
              </w:rPr>
              <w:t xml:space="preserve"> publics ;</w:t>
            </w:r>
          </w:p>
          <w:p w14:paraId="4E49EAB3" w14:textId="2E64823A"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Espaces publics ;</w:t>
            </w:r>
          </w:p>
          <w:p w14:paraId="04BDAE6C" w14:textId="10CC370A"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Renaturation ;</w:t>
            </w:r>
          </w:p>
          <w:p w14:paraId="7BD90D18" w14:textId="6F2C145D"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Panneaux photovoltaïques ;</w:t>
            </w:r>
          </w:p>
          <w:p w14:paraId="50D843D5" w14:textId="228B52B4"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Energie hors photovoltaïque ;</w:t>
            </w:r>
          </w:p>
          <w:p w14:paraId="210A4E24" w14:textId="2DCBEB42" w:rsidR="00AE4D6A"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Autre (à préciser en commentaire).</w:t>
            </w:r>
          </w:p>
        </w:tc>
      </w:tr>
      <w:tr w:rsidR="00C2026B" w:rsidRPr="00716A3B" w14:paraId="54FCD8F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0921840" w14:textId="0077F297" w:rsidR="00C2026B" w:rsidRDefault="00C2026B" w:rsidP="00D8275A">
            <w:proofErr w:type="spellStart"/>
            <w:proofErr w:type="gramStart"/>
            <w:r>
              <w:t>bureau</w:t>
            </w:r>
            <w:proofErr w:type="gramEnd"/>
            <w:r>
              <w:t>_etude</w:t>
            </w:r>
            <w:proofErr w:type="spellEnd"/>
          </w:p>
        </w:tc>
        <w:tc>
          <w:tcPr>
            <w:tcW w:w="2659" w:type="dxa"/>
          </w:tcPr>
          <w:p w14:paraId="4FB90F03" w14:textId="55F12D22"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1D74DA4B"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Ce champ permet d’identifier le bureau d’étude ayant réalisé le diagnostic environnemental, et de faciliter la recherche du rapport d’étude original auprès des exploitants ou de l’administration.</w:t>
            </w:r>
          </w:p>
          <w:p w14:paraId="0981D609" w14:textId="5488C184"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7051D21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1A6B92A" w14:textId="048BA925" w:rsidR="00C2026B" w:rsidRDefault="00C2026B" w:rsidP="00D8275A">
            <w:proofErr w:type="spellStart"/>
            <w:proofErr w:type="gramStart"/>
            <w:r>
              <w:t>maitre</w:t>
            </w:r>
            <w:proofErr w:type="gramEnd"/>
            <w:r>
              <w:t>_ouvrage</w:t>
            </w:r>
            <w:proofErr w:type="spellEnd"/>
          </w:p>
        </w:tc>
        <w:tc>
          <w:tcPr>
            <w:tcW w:w="2659" w:type="dxa"/>
          </w:tcPr>
          <w:p w14:paraId="741A3C92" w14:textId="1D8708A4"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60E7EF28"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szCs w:val="18"/>
                <w:lang w:eastAsia="fr-FR"/>
              </w:rPr>
              <w:t>Nom du maître d’ouvrage de l’étude</w:t>
            </w:r>
            <w:r>
              <w:rPr>
                <w:lang w:eastAsia="fr-FR"/>
              </w:rPr>
              <w:t xml:space="preserve"> </w:t>
            </w:r>
          </w:p>
          <w:p w14:paraId="2D92B5B6" w14:textId="1F8232EA"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5969895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4B23786" w14:textId="4044F7E8" w:rsidR="00C2026B" w:rsidRDefault="00C2026B" w:rsidP="00D8275A">
            <w:proofErr w:type="gramStart"/>
            <w:r>
              <w:t>commentaire</w:t>
            </w:r>
            <w:proofErr w:type="gramEnd"/>
          </w:p>
        </w:tc>
        <w:tc>
          <w:tcPr>
            <w:tcW w:w="2659" w:type="dxa"/>
          </w:tcPr>
          <w:p w14:paraId="3408EADE" w14:textId="1E5B5927"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37B09A0E" w14:textId="77777777" w:rsidR="00D519B2" w:rsidRDefault="00D519B2" w:rsidP="009A07BC">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 bureau d’étude en charge de l’IHU peut par exemple indiquer un commentaire sur l’étude à propos :</w:t>
            </w:r>
          </w:p>
          <w:p w14:paraId="0D12D9C4" w14:textId="40AECACE"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Du contexte de l’étude ;</w:t>
            </w:r>
          </w:p>
          <w:p w14:paraId="2738DD0A" w14:textId="0CA70F84"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Le nombre de sondages de sol, la technique utilisée et la profondeur des sondages ;</w:t>
            </w:r>
          </w:p>
          <w:p w14:paraId="4B84A23F" w14:textId="000AE3CB"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De résultats significatifs ;</w:t>
            </w:r>
          </w:p>
          <w:p w14:paraId="3A512E04" w14:textId="3CD195FF"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Autre type de mission ;</w:t>
            </w:r>
          </w:p>
          <w:p w14:paraId="1DCEA2E4" w14:textId="4F743AC5"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Autre type d’usage après remise en état…</w:t>
            </w:r>
          </w:p>
          <w:p w14:paraId="552722A9" w14:textId="3648B182" w:rsidR="00C2026B" w:rsidRDefault="00C2026B" w:rsidP="009A07BC">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17358E1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EA2A02A" w14:textId="5695CD9D" w:rsidR="00C2026B" w:rsidRDefault="00C2026B" w:rsidP="00D8275A">
            <w:proofErr w:type="gramStart"/>
            <w:r>
              <w:t>document</w:t>
            </w:r>
            <w:r w:rsidR="008C382A">
              <w:t>s</w:t>
            </w:r>
            <w:proofErr w:type="gramEnd"/>
          </w:p>
        </w:tc>
        <w:tc>
          <w:tcPr>
            <w:tcW w:w="2659" w:type="dxa"/>
          </w:tcPr>
          <w:p w14:paraId="1FE74C38" w14:textId="12913EDE"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B45BA4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 xml:space="preserve">Les documents liés à cette table sont les études SSP retrouvées </w:t>
            </w:r>
            <w:r w:rsidRPr="00AE680A">
              <w:rPr>
                <w:szCs w:val="18"/>
                <w:lang w:eastAsia="ar-SA"/>
              </w:rPr>
              <w:t>au cours de l’IHU.</w:t>
            </w:r>
          </w:p>
          <w:p w14:paraId="0763B579" w14:textId="635BFEAA"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liste</w:t>
            </w:r>
            <w:proofErr w:type="gramEnd"/>
            <w:r>
              <w:rPr>
                <w:lang w:eastAsia="fr-FR"/>
              </w:rPr>
              <w:t xml:space="preserve"> d’identifiants</w:t>
            </w:r>
          </w:p>
        </w:tc>
      </w:tr>
    </w:tbl>
    <w:p w14:paraId="75BAABAB" w14:textId="77777777" w:rsidR="00C55A4C" w:rsidRDefault="00C55A4C" w:rsidP="00D8275A">
      <w:pPr>
        <w:rPr>
          <w:rFonts w:asciiTheme="majorHAnsi" w:eastAsiaTheme="majorEastAsia" w:hAnsiTheme="majorHAnsi" w:cstheme="majorBidi"/>
          <w:color w:val="2F5496" w:themeColor="accent1" w:themeShade="BF"/>
          <w:sz w:val="26"/>
          <w:szCs w:val="26"/>
        </w:rPr>
      </w:pPr>
      <w:r>
        <w:br w:type="page"/>
      </w:r>
    </w:p>
    <w:p w14:paraId="58CE5951" w14:textId="77777777" w:rsidR="00390AE6" w:rsidRDefault="00390AE6" w:rsidP="0005739A">
      <w:pPr>
        <w:pStyle w:val="Titre2"/>
        <w:numPr>
          <w:ilvl w:val="0"/>
          <w:numId w:val="0"/>
        </w:numPr>
        <w:ind w:left="578"/>
      </w:pPr>
      <w:bookmarkStart w:id="11" w:name="_Toc158628109"/>
    </w:p>
    <w:p w14:paraId="266A1410" w14:textId="2DE8D8B5" w:rsidR="00A46F01" w:rsidRPr="00A46F01" w:rsidRDefault="00491FB2" w:rsidP="00D8275A">
      <w:pPr>
        <w:pStyle w:val="Titre2"/>
      </w:pPr>
      <w:r>
        <w:t xml:space="preserve">Table </w:t>
      </w:r>
      <w:r w:rsidR="00536E80">
        <w:t>« </w:t>
      </w:r>
      <w:r w:rsidR="00EE6BB2">
        <w:t>Sources potentielles de pollution</w:t>
      </w:r>
      <w:r w:rsidR="00536E80">
        <w:t> »</w:t>
      </w:r>
      <w:bookmarkEnd w:id="11"/>
    </w:p>
    <w:p w14:paraId="6E59B353" w14:textId="49BC1D1E" w:rsidR="00A46F01" w:rsidRPr="00D8275A" w:rsidRDefault="00A46F01" w:rsidP="00D8275A">
      <w:pPr>
        <w:pStyle w:val="Titre3"/>
      </w:pPr>
      <w:r w:rsidRPr="00A46F01">
        <w:t>Définition d’une source potentielle de pollution (SPP)</w:t>
      </w:r>
    </w:p>
    <w:p w14:paraId="414541FF" w14:textId="79071CA3" w:rsidR="00A46F01" w:rsidRDefault="00A46F01" w:rsidP="00D8275A">
      <w:r w:rsidRPr="00A46F01">
        <w:t>Une « Source Potentielle de Pollution » (SPP) est un équipement industriel, un procédé industriel, un accident (fuite, incendie…), une zone susceptible de contenir des produits polluants pour l’environnement (réservoir de carburant, transformateur, zone de stockage de charbon, cabine de peinture…).</w:t>
      </w:r>
    </w:p>
    <w:p w14:paraId="07267EC2" w14:textId="62AD5931" w:rsidR="00474C30" w:rsidRPr="00474C30" w:rsidRDefault="00474C30" w:rsidP="00474C30">
      <w:r>
        <w:t xml:space="preserve">Pour plus d’informations sur les types de polluants pouvant être rencontrés en fonction des activités identifiées, voir la base de données </w:t>
      </w:r>
      <w:proofErr w:type="spellStart"/>
      <w:r>
        <w:t>ActiviPoll</w:t>
      </w:r>
      <w:proofErr w:type="spellEnd"/>
      <w:r>
        <w:t xml:space="preserve">. </w:t>
      </w:r>
      <w:r w:rsidRPr="00474C30">
        <w:t xml:space="preserve">La </w:t>
      </w:r>
      <w:r>
        <w:t>BD</w:t>
      </w:r>
      <w:r w:rsidRPr="00474C30">
        <w:t xml:space="preserve"> </w:t>
      </w:r>
      <w:proofErr w:type="spellStart"/>
      <w:r w:rsidRPr="00474C30">
        <w:t>ActiviPoll</w:t>
      </w:r>
      <w:proofErr w:type="spellEnd"/>
      <w:r w:rsidRPr="00474C30">
        <w:t xml:space="preserve"> </w:t>
      </w:r>
      <w:r>
        <w:t>« </w:t>
      </w:r>
      <w:r w:rsidRPr="00474C30">
        <w:t>répertorie et qualifie les corrélations entre les activités industrielles et les polluants qui peuvent leur être associés d’après le croisement de diverses sources d’information (bases de données françaises et littérature internationale spécialisée)</w:t>
      </w:r>
      <w:r>
        <w:t xml:space="preserve"> » : </w:t>
      </w:r>
      <w:hyperlink r:id="rId12" w:history="1">
        <w:r w:rsidRPr="00474C30">
          <w:rPr>
            <w:rStyle w:val="Lienhypertexte"/>
          </w:rPr>
          <w:t>https://ssp-infoterre.brgm.fr/fr/base-de-donnees/bd-activipoll</w:t>
        </w:r>
      </w:hyperlink>
    </w:p>
    <w:p w14:paraId="71E9E96B" w14:textId="77777777" w:rsidR="00CE115C" w:rsidRPr="00474C30" w:rsidRDefault="00CE115C" w:rsidP="00D8275A"/>
    <w:p w14:paraId="5A97FFAD" w14:textId="3EBC1679" w:rsidR="008F29DE" w:rsidRDefault="008F29DE"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8F29DE" w14:paraId="4F60164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387B5F" w14:textId="77777777" w:rsidR="008F29DE" w:rsidRDefault="008F29DE" w:rsidP="00D8275A">
            <w:r>
              <w:t>Nom de la table</w:t>
            </w:r>
          </w:p>
        </w:tc>
        <w:tc>
          <w:tcPr>
            <w:tcW w:w="5387" w:type="dxa"/>
          </w:tcPr>
          <w:p w14:paraId="55E1B816" w14:textId="6B1520D7" w:rsidR="008F29DE" w:rsidRDefault="008F29DE"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_potentielles_pollution</w:t>
            </w:r>
            <w:proofErr w:type="spellEnd"/>
          </w:p>
        </w:tc>
      </w:tr>
      <w:tr w:rsidR="008F29DE" w14:paraId="4718BAD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442BBE4" w14:textId="77777777" w:rsidR="008F29DE" w:rsidRDefault="008F29DE" w:rsidP="00D8275A">
            <w:r>
              <w:t>Contient des données géométriques</w:t>
            </w:r>
          </w:p>
        </w:tc>
        <w:tc>
          <w:tcPr>
            <w:tcW w:w="5387" w:type="dxa"/>
          </w:tcPr>
          <w:p w14:paraId="7F2EF277" w14:textId="77777777" w:rsidR="008F29DE" w:rsidRDefault="008F29DE" w:rsidP="00D8275A">
            <w:pPr>
              <w:cnfStyle w:val="000000000000" w:firstRow="0" w:lastRow="0" w:firstColumn="0" w:lastColumn="0" w:oddVBand="0" w:evenVBand="0" w:oddHBand="0" w:evenHBand="0" w:firstRowFirstColumn="0" w:firstRowLastColumn="0" w:lastRowFirstColumn="0" w:lastRowLastColumn="0"/>
            </w:pPr>
            <w:r>
              <w:t>Oui</w:t>
            </w:r>
          </w:p>
        </w:tc>
      </w:tr>
      <w:tr w:rsidR="008F29DE" w14:paraId="4285946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AC57EE3" w14:textId="77777777" w:rsidR="008F29DE" w:rsidRDefault="008F29DE" w:rsidP="00D8275A">
            <w:r>
              <w:t>Type de géométrie</w:t>
            </w:r>
          </w:p>
        </w:tc>
        <w:tc>
          <w:tcPr>
            <w:tcW w:w="5387" w:type="dxa"/>
          </w:tcPr>
          <w:p w14:paraId="25A192B3" w14:textId="65255AA8" w:rsidR="008F29DE"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677E711C" w14:textId="77777777" w:rsidR="00536E80" w:rsidRPr="00D8275A" w:rsidRDefault="00536E80" w:rsidP="00D8275A"/>
    <w:p w14:paraId="64C86218" w14:textId="555CCB22" w:rsidR="00536E80" w:rsidRPr="00536E80" w:rsidRDefault="008F29DE" w:rsidP="00D8275A">
      <w:pPr>
        <w:pStyle w:val="Titre3"/>
      </w:pPr>
      <w:r>
        <w:t>Descriptif des champs</w:t>
      </w:r>
    </w:p>
    <w:tbl>
      <w:tblPr>
        <w:tblStyle w:val="TableauGrille1Clair-Accentuation1"/>
        <w:tblW w:w="9918" w:type="dxa"/>
        <w:tblLook w:val="04A0" w:firstRow="1" w:lastRow="0" w:firstColumn="1" w:lastColumn="0" w:noHBand="0" w:noVBand="1"/>
      </w:tblPr>
      <w:tblGrid>
        <w:gridCol w:w="4530"/>
        <w:gridCol w:w="2087"/>
        <w:gridCol w:w="3301"/>
      </w:tblGrid>
      <w:tr w:rsidR="008F29DE" w:rsidRPr="00716A3B" w14:paraId="36950F91" w14:textId="77777777" w:rsidTr="00057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Pr>
          <w:p w14:paraId="67EEC179" w14:textId="77777777" w:rsidR="008F29DE" w:rsidRPr="00716A3B" w:rsidRDefault="008F29DE" w:rsidP="00D8275A">
            <w:r w:rsidRPr="00716A3B">
              <w:t>Nom du champ</w:t>
            </w:r>
          </w:p>
        </w:tc>
        <w:tc>
          <w:tcPr>
            <w:tcW w:w="0" w:type="dxa"/>
          </w:tcPr>
          <w:p w14:paraId="4D8120AA"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0" w:type="dxa"/>
          </w:tcPr>
          <w:p w14:paraId="6DCEEE33"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8F29DE" w:rsidRPr="00716A3B" w14:paraId="679C1710"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F82FCE1" w14:textId="77777777" w:rsidR="008F29DE" w:rsidRPr="00716A3B" w:rsidRDefault="008F29DE" w:rsidP="00D8275A">
            <w:proofErr w:type="gramStart"/>
            <w:r w:rsidRPr="00716A3B">
              <w:t>id</w:t>
            </w:r>
            <w:proofErr w:type="gramEnd"/>
          </w:p>
        </w:tc>
        <w:tc>
          <w:tcPr>
            <w:tcW w:w="0" w:type="dxa"/>
          </w:tcPr>
          <w:p w14:paraId="2F2BF6FE"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4AF2B0A"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0" w:type="dxa"/>
          </w:tcPr>
          <w:p w14:paraId="0F130464"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8F29DE" w:rsidRPr="00716A3B" w14:paraId="034FF4A0"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6A2DBD7E" w14:textId="77777777" w:rsidR="008F29DE" w:rsidRDefault="008F29DE" w:rsidP="00D8275A">
            <w:pPr>
              <w:rPr>
                <w:szCs w:val="21"/>
              </w:rPr>
            </w:pPr>
            <w:proofErr w:type="spellStart"/>
            <w:proofErr w:type="gramStart"/>
            <w:r w:rsidRPr="006404F2">
              <w:t>geom</w:t>
            </w:r>
            <w:proofErr w:type="spellEnd"/>
            <w:proofErr w:type="gramEnd"/>
          </w:p>
        </w:tc>
        <w:tc>
          <w:tcPr>
            <w:tcW w:w="0" w:type="dxa"/>
          </w:tcPr>
          <w:p w14:paraId="77CB6E33" w14:textId="592EB6A5" w:rsidR="008F29DE" w:rsidRPr="006404F2"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w:t>
            </w:r>
            <w:proofErr w:type="spellStart"/>
            <w:r w:rsidR="00E87667">
              <w:t>multipolygone</w:t>
            </w:r>
            <w:proofErr w:type="spellEnd"/>
            <w:r w:rsidRPr="006404F2">
              <w:t>, EPSG :4326)</w:t>
            </w:r>
          </w:p>
          <w:p w14:paraId="524F9C27"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0" w:type="dxa"/>
          </w:tcPr>
          <w:p w14:paraId="53266726" w14:textId="0E224473"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Polygone représentant la SSP</w:t>
            </w:r>
          </w:p>
        </w:tc>
      </w:tr>
      <w:tr w:rsidR="008F29DE" w:rsidRPr="00716A3B" w14:paraId="7074CFBC"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2D684D1B" w14:textId="77777777" w:rsidR="008F29DE" w:rsidRPr="00716A3B" w:rsidRDefault="008F29DE" w:rsidP="00D8275A">
            <w:proofErr w:type="spellStart"/>
            <w:proofErr w:type="gramStart"/>
            <w:r>
              <w:t>description</w:t>
            </w:r>
            <w:proofErr w:type="gramEnd"/>
            <w:r>
              <w:t>_spp</w:t>
            </w:r>
            <w:proofErr w:type="spellEnd"/>
          </w:p>
        </w:tc>
        <w:tc>
          <w:tcPr>
            <w:tcW w:w="0" w:type="dxa"/>
          </w:tcPr>
          <w:p w14:paraId="1562DA62"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0" w:type="dxa"/>
          </w:tcPr>
          <w:p w14:paraId="0C60965B" w14:textId="606DE6B4"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Description de la nature de la SPP. Cette information est collectée lors de la réalisation de l’historique du site et complétée par l</w:t>
            </w:r>
            <w:r>
              <w:rPr>
                <w:szCs w:val="18"/>
                <w:lang w:eastAsia="fr-FR"/>
              </w:rPr>
              <w:t>a</w:t>
            </w:r>
            <w:r w:rsidRPr="004F49A9">
              <w:rPr>
                <w:szCs w:val="18"/>
                <w:lang w:eastAsia="fr-FR"/>
              </w:rPr>
              <w:t xml:space="preserve"> visite de site. Par exemple : type d’installation, accident, procédé, type de réservoir…</w:t>
            </w:r>
          </w:p>
        </w:tc>
      </w:tr>
      <w:tr w:rsidR="008F29DE" w:rsidRPr="00716A3B" w14:paraId="76A319ED"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C5265B8" w14:textId="77777777" w:rsidR="008F29DE" w:rsidRDefault="008F29DE" w:rsidP="00D8275A">
            <w:proofErr w:type="spellStart"/>
            <w:proofErr w:type="gramStart"/>
            <w:r>
              <w:t>est</w:t>
            </w:r>
            <w:proofErr w:type="gramEnd"/>
            <w:r>
              <w:t>_enterree</w:t>
            </w:r>
            <w:proofErr w:type="spellEnd"/>
          </w:p>
        </w:tc>
        <w:tc>
          <w:tcPr>
            <w:tcW w:w="0" w:type="dxa"/>
          </w:tcPr>
          <w:p w14:paraId="1015187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0" w:type="dxa"/>
          </w:tcPr>
          <w:p w14:paraId="3D6D16AB"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Cette information est collectée au cours de la réalisation de l’historique et de la visite de site.</w:t>
            </w:r>
          </w:p>
          <w:p w14:paraId="14575D4D" w14:textId="5ABA7025"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 / faux : non</w:t>
            </w:r>
          </w:p>
        </w:tc>
      </w:tr>
      <w:tr w:rsidR="008F29DE" w:rsidRPr="00716A3B" w14:paraId="01573E30"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6A2699D2" w14:textId="77777777" w:rsidR="008F29DE" w:rsidRDefault="008F29DE" w:rsidP="00D8275A">
            <w:proofErr w:type="spellStart"/>
            <w:proofErr w:type="gramStart"/>
            <w:r>
              <w:lastRenderedPageBreak/>
              <w:t>types</w:t>
            </w:r>
            <w:proofErr w:type="gramEnd"/>
            <w:r>
              <w:t>_polluant</w:t>
            </w:r>
            <w:proofErr w:type="spellEnd"/>
          </w:p>
        </w:tc>
        <w:tc>
          <w:tcPr>
            <w:tcW w:w="0" w:type="dxa"/>
          </w:tcPr>
          <w:p w14:paraId="65E80FB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0" w:type="dxa"/>
          </w:tcPr>
          <w:p w14:paraId="42A062CE"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Le ou les types de polluants associés à chaque SPP. Cette donnée est implémentée par le bureau d’études en charge de l’IHU sur la base de son expérience et compétences dans le domaine SSP.</w:t>
            </w:r>
          </w:p>
          <w:p w14:paraId="12B0A892" w14:textId="7B63E6F6" w:rsidR="008F29DE" w:rsidRPr="00B00B8A"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Menu prédéfini avec les types de pollution possibles</w:t>
            </w:r>
            <w:r>
              <w:t> </w:t>
            </w:r>
            <w:r w:rsidRPr="00B00B8A">
              <w:t>:</w:t>
            </w:r>
          </w:p>
          <w:p w14:paraId="1E3F9387" w14:textId="77F0D05B"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métallique</w:t>
            </w:r>
          </w:p>
          <w:p w14:paraId="080B5526" w14:textId="3977AAEF"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organique par des hydrocarbures (HCT, HAP et BTEX)</w:t>
            </w:r>
          </w:p>
          <w:p w14:paraId="35CE41A3" w14:textId="68FC994B"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organique par des solvants (COHV)</w:t>
            </w:r>
          </w:p>
          <w:p w14:paraId="44B8D1D9" w14:textId="2A729CAE" w:rsidR="008F29DE"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Autres (à préciser en commentaire, par exemple : PCB, Acétone…)</w:t>
            </w:r>
          </w:p>
        </w:tc>
      </w:tr>
      <w:tr w:rsidR="008F29DE" w:rsidRPr="00716A3B" w14:paraId="1C2D17DA"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AF96E70" w14:textId="77777777" w:rsidR="008F29DE" w:rsidRDefault="008F29DE" w:rsidP="00D8275A">
            <w:proofErr w:type="spellStart"/>
            <w:proofErr w:type="gramStart"/>
            <w:r>
              <w:t>annee</w:t>
            </w:r>
            <w:proofErr w:type="gramEnd"/>
            <w:r>
              <w:t>_installation</w:t>
            </w:r>
            <w:proofErr w:type="spellEnd"/>
          </w:p>
        </w:tc>
        <w:tc>
          <w:tcPr>
            <w:tcW w:w="0" w:type="dxa"/>
          </w:tcPr>
          <w:p w14:paraId="1E0E7E9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0" w:type="dxa"/>
          </w:tcPr>
          <w:p w14:paraId="263B5E1D"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Les dates de mise en place et de retrait des SPP ne sont pas toujours connues avec précision.</w:t>
            </w:r>
          </w:p>
          <w:p w14:paraId="4E964172"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La majeure partie des informations relatives aux sources de pollution est obtenue à partir des demandes d’autorisation d’exploiter et des plans adressés en Préfecture. Ces plans restent néanmoins théoriques. Il arrive qu’après obtention de l’autorisation, l’exploitant ne réalise pas immédiatement les travaux, ou ne respecte pas exactement l’emplacement et la capacité initialement demandée. De même, la disparition de la source sur un plan ultérieur ne signifie pas toujours que la SPP a disparu.</w:t>
            </w:r>
          </w:p>
          <w:p w14:paraId="7559941E"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ce cas, seule une visite de terrain ou des témoignages de personnes travaillant sur le site permettent d’apporter des précisions sur l’historique des SPP effectivement mises en place.</w:t>
            </w:r>
          </w:p>
          <w:p w14:paraId="16628609"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de rares cas, des justificatifs de démantèlement, vidange ou dégazage de la SPP peuvent être retrouvés dans les dossiers.</w:t>
            </w:r>
          </w:p>
          <w:p w14:paraId="2D1BBCF7" w14:textId="33422435" w:rsidR="008F29DE" w:rsidRPr="00B00B8A" w:rsidRDefault="008F29DE" w:rsidP="00832FA5">
            <w:pPr>
              <w:pStyle w:val="Contenutableau"/>
              <w:cnfStyle w:val="000000000000" w:firstRow="0" w:lastRow="0" w:firstColumn="0" w:lastColumn="0" w:oddVBand="0" w:evenVBand="0" w:oddHBand="0" w:evenHBand="0" w:firstRowFirstColumn="0" w:firstRowLastColumn="0" w:lastRowFirstColumn="0" w:lastRowLastColumn="0"/>
            </w:pPr>
          </w:p>
        </w:tc>
      </w:tr>
      <w:tr w:rsidR="008F29DE" w:rsidRPr="00716A3B" w14:paraId="58960629"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8F8C64D" w14:textId="77777777" w:rsidR="008F29DE" w:rsidRDefault="008F29DE" w:rsidP="00D8275A">
            <w:proofErr w:type="spellStart"/>
            <w:proofErr w:type="gramStart"/>
            <w:r>
              <w:t>annee</w:t>
            </w:r>
            <w:proofErr w:type="gramEnd"/>
            <w:r>
              <w:t>_mise_en_securite</w:t>
            </w:r>
            <w:proofErr w:type="spellEnd"/>
          </w:p>
        </w:tc>
        <w:tc>
          <w:tcPr>
            <w:tcW w:w="0" w:type="dxa"/>
          </w:tcPr>
          <w:p w14:paraId="4ADC275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0" w:type="dxa"/>
          </w:tcPr>
          <w:p w14:paraId="2412BC5C" w14:textId="0FA7CBC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Voir champ </w:t>
            </w:r>
            <w:proofErr w:type="spellStart"/>
            <w:r>
              <w:t>annee_installation</w:t>
            </w:r>
            <w:proofErr w:type="spellEnd"/>
          </w:p>
          <w:p w14:paraId="7ADF037F" w14:textId="0B73C998"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8F29DE" w:rsidRPr="00716A3B" w14:paraId="681189F1"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E7749CF" w14:textId="77777777" w:rsidR="008F29DE" w:rsidRDefault="008F29DE" w:rsidP="00D8275A">
            <w:proofErr w:type="gramStart"/>
            <w:r>
              <w:lastRenderedPageBreak/>
              <w:t>commentaire</w:t>
            </w:r>
            <w:proofErr w:type="gramEnd"/>
          </w:p>
        </w:tc>
        <w:tc>
          <w:tcPr>
            <w:tcW w:w="0" w:type="dxa"/>
          </w:tcPr>
          <w:p w14:paraId="115747C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0" w:type="dxa"/>
          </w:tcPr>
          <w:p w14:paraId="0D58B29F" w14:textId="77777777" w:rsidR="00832FA5" w:rsidRPr="004F49A9" w:rsidRDefault="00832FA5" w:rsidP="00832FA5">
            <w:pPr>
              <w:cnfStyle w:val="000000000000" w:firstRow="0" w:lastRow="0" w:firstColumn="0" w:lastColumn="0" w:oddVBand="0" w:evenVBand="0" w:oddHBand="0" w:evenHBand="0" w:firstRowFirstColumn="0" w:firstRowLastColumn="0" w:lastRowFirstColumn="0" w:lastRowLastColumn="0"/>
              <w:rPr>
                <w:sz w:val="18"/>
                <w:szCs w:val="18"/>
                <w:lang w:eastAsia="ar-SA"/>
              </w:rPr>
            </w:pPr>
            <w:r w:rsidRPr="004F49A9">
              <w:rPr>
                <w:sz w:val="18"/>
                <w:szCs w:val="18"/>
                <w:lang w:eastAsia="ar-SA"/>
              </w:rPr>
              <w:t>La case « Commentaires » peut être utilisée pour rajouter des informations pertinentes liées à la SPP :</w:t>
            </w:r>
          </w:p>
          <w:p w14:paraId="1EC926D3"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des années de début et cessation renseignées ;</w:t>
            </w:r>
          </w:p>
          <w:p w14:paraId="25E334CF"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 l’emplacement ;</w:t>
            </w:r>
          </w:p>
          <w:p w14:paraId="186DBFF8"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la</w:t>
            </w:r>
            <w:proofErr w:type="gramEnd"/>
            <w:r w:rsidRPr="004F49A9">
              <w:rPr>
                <w:sz w:val="18"/>
                <w:szCs w:val="18"/>
                <w:lang w:eastAsia="ar-SA"/>
              </w:rPr>
              <w:t xml:space="preserve"> mention </w:t>
            </w:r>
            <w:r w:rsidRPr="004F49A9">
              <w:rPr>
                <w:sz w:val="18"/>
                <w:szCs w:val="18"/>
              </w:rPr>
              <w:t>« SPP non localisée »</w:t>
            </w:r>
            <w:r w:rsidRPr="004F49A9">
              <w:rPr>
                <w:sz w:val="18"/>
                <w:szCs w:val="18"/>
                <w:lang w:eastAsia="ar-SA"/>
              </w:rPr>
              <w:t xml:space="preserve"> lorsque</w:t>
            </w:r>
            <w:r w:rsidRPr="004F49A9">
              <w:rPr>
                <w:sz w:val="18"/>
                <w:szCs w:val="18"/>
              </w:rPr>
              <w:t xml:space="preserve"> le tracé de la SPP s’avérait trop incertain et que la source n’a pas été tracée ;</w:t>
            </w:r>
          </w:p>
          <w:p w14:paraId="456A4D9B" w14:textId="77777777" w:rsidR="00832FA5" w:rsidRDefault="00832FA5" w:rsidP="00832FA5">
            <w:pPr>
              <w:numPr>
                <w:ilvl w:val="0"/>
                <w:numId w:val="15"/>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rPr>
              <w:t>l’évolution</w:t>
            </w:r>
            <w:proofErr w:type="gramEnd"/>
            <w:r w:rsidRPr="004F49A9">
              <w:rPr>
                <w:sz w:val="18"/>
                <w:szCs w:val="18"/>
              </w:rPr>
              <w:t xml:space="preserve"> de la SPP au cours du temps (changement de contenu, réfection, présence ou non d’une rétention…) ;</w:t>
            </w:r>
          </w:p>
          <w:p w14:paraId="482D0BC9" w14:textId="46C13512" w:rsidR="00832FA5" w:rsidRDefault="00832FA5" w:rsidP="0005739A">
            <w:pPr>
              <w:pStyle w:val="Contenutableau"/>
              <w:numPr>
                <w:ilvl w:val="0"/>
                <w:numId w:val="15"/>
              </w:numPr>
              <w:cnfStyle w:val="000000000000" w:firstRow="0" w:lastRow="0" w:firstColumn="0" w:lastColumn="0" w:oddVBand="0" w:evenVBand="0" w:oddHBand="0" w:evenHBand="0" w:firstRowFirstColumn="0" w:firstRowLastColumn="0" w:lastRowFirstColumn="0" w:lastRowLastColumn="0"/>
              <w:rPr>
                <w:szCs w:val="18"/>
                <w:lang w:eastAsia="ar-SA"/>
              </w:rPr>
            </w:pPr>
            <w:proofErr w:type="gramStart"/>
            <w:r w:rsidRPr="001A5677">
              <w:rPr>
                <w:szCs w:val="18"/>
                <w:lang w:eastAsia="ar-SA"/>
              </w:rPr>
              <w:t>toute</w:t>
            </w:r>
            <w:proofErr w:type="gramEnd"/>
            <w:r w:rsidRPr="001A5677">
              <w:rPr>
                <w:szCs w:val="18"/>
                <w:lang w:eastAsia="ar-SA"/>
              </w:rPr>
              <w:t xml:space="preserve"> autre information marquante découverte lors de l’étude historique et non renseignée par ailleurs.</w:t>
            </w:r>
          </w:p>
          <w:p w14:paraId="5C69F60F" w14:textId="7B222F95" w:rsidR="008F29DE"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S</w:t>
            </w:r>
            <w:r w:rsidR="008F29DE">
              <w:t>aisie libre</w:t>
            </w:r>
          </w:p>
        </w:tc>
      </w:tr>
      <w:tr w:rsidR="008F29DE" w:rsidRPr="00716A3B" w14:paraId="0E46F2FF"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3E5E35B" w14:textId="77777777" w:rsidR="008F29DE" w:rsidRDefault="008F29DE" w:rsidP="00D8275A">
            <w:proofErr w:type="gramStart"/>
            <w:r>
              <w:t>documents</w:t>
            </w:r>
            <w:proofErr w:type="gramEnd"/>
          </w:p>
        </w:tc>
        <w:tc>
          <w:tcPr>
            <w:tcW w:w="0" w:type="dxa"/>
          </w:tcPr>
          <w:p w14:paraId="254FD6C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0" w:type="dxa"/>
          </w:tcPr>
          <w:p w14:paraId="40561DD5" w14:textId="42C345A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Les documents liés ici renvoient aux références des dossiers mentionnant chaque SPP.</w:t>
            </w:r>
          </w:p>
          <w:p w14:paraId="02EE628A" w14:textId="5B3CA36B"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liste</w:t>
            </w:r>
            <w:proofErr w:type="gramEnd"/>
            <w:r>
              <w:t xml:space="preserve"> d’identifiants</w:t>
            </w:r>
          </w:p>
        </w:tc>
      </w:tr>
    </w:tbl>
    <w:p w14:paraId="7E425C75" w14:textId="77777777" w:rsidR="00954C94" w:rsidRDefault="00954C94" w:rsidP="00D8275A"/>
    <w:p w14:paraId="129F45A4" w14:textId="75AB90E4" w:rsidR="00536E80" w:rsidRPr="00536E80" w:rsidRDefault="00575B07" w:rsidP="00D8275A">
      <w:pPr>
        <w:pStyle w:val="Titre3"/>
      </w:pPr>
      <w:r>
        <w:t>Règles de validation de la table</w:t>
      </w:r>
    </w:p>
    <w:p w14:paraId="49C768BF" w14:textId="1C24AEB9" w:rsidR="00575B07" w:rsidRDefault="00575B07" w:rsidP="00D8275A">
      <w:pPr>
        <w:pStyle w:val="Paragraphedeliste"/>
        <w:numPr>
          <w:ilvl w:val="0"/>
          <w:numId w:val="10"/>
        </w:numPr>
      </w:pPr>
      <w:proofErr w:type="spellStart"/>
      <w:proofErr w:type="gramStart"/>
      <w:r>
        <w:t>annee</w:t>
      </w:r>
      <w:proofErr w:type="gramEnd"/>
      <w:r>
        <w:t>_installation</w:t>
      </w:r>
      <w:proofErr w:type="spellEnd"/>
      <w:r>
        <w:t> :</w:t>
      </w:r>
      <w:r w:rsidR="00E83F7C">
        <w:t xml:space="preserve"> supérieur à 1700 et inférieur à 2100</w:t>
      </w:r>
    </w:p>
    <w:p w14:paraId="1719DD90" w14:textId="7DCC1FB2" w:rsidR="00A46F01" w:rsidRDefault="00E83F7C" w:rsidP="00D8275A">
      <w:pPr>
        <w:pStyle w:val="Paragraphedeliste"/>
        <w:numPr>
          <w:ilvl w:val="0"/>
          <w:numId w:val="10"/>
        </w:numPr>
      </w:pPr>
      <w:proofErr w:type="spellStart"/>
      <w:proofErr w:type="gramStart"/>
      <w:r>
        <w:t>annee</w:t>
      </w:r>
      <w:proofErr w:type="gramEnd"/>
      <w:r>
        <w:t>_mise_en_securite</w:t>
      </w:r>
      <w:proofErr w:type="spellEnd"/>
      <w:r>
        <w:t xml:space="preserve"> : supérieur à 1700 et inférieur à 2100. Supérieur à </w:t>
      </w:r>
      <w:proofErr w:type="spellStart"/>
      <w:r>
        <w:t>annee_installation</w:t>
      </w:r>
      <w:proofErr w:type="spellEnd"/>
      <w:r>
        <w:t>.</w:t>
      </w:r>
    </w:p>
    <w:p w14:paraId="1B231BE5" w14:textId="77777777" w:rsidR="00A46F01" w:rsidRDefault="00A46F01" w:rsidP="00D8275A">
      <w:r>
        <w:br w:type="page"/>
      </w:r>
    </w:p>
    <w:p w14:paraId="0E549AE5" w14:textId="1A2420D7" w:rsidR="003826A6" w:rsidRDefault="003826A6" w:rsidP="0018625B">
      <w:pPr>
        <w:rPr>
          <w:rFonts w:asciiTheme="majorHAnsi" w:eastAsiaTheme="majorEastAsia" w:hAnsiTheme="majorHAnsi" w:cstheme="majorBidi"/>
          <w:color w:val="2F5496" w:themeColor="accent1" w:themeShade="BF"/>
          <w:sz w:val="32"/>
          <w:szCs w:val="32"/>
        </w:rPr>
      </w:pPr>
    </w:p>
    <w:p w14:paraId="1F4A7D25" w14:textId="55A767EA" w:rsidR="00536E80" w:rsidRPr="00536E80" w:rsidRDefault="003826A6" w:rsidP="00D8275A">
      <w:pPr>
        <w:pStyle w:val="Titre2"/>
      </w:pPr>
      <w:bookmarkStart w:id="12" w:name="_Toc158628110"/>
      <w:r>
        <w:t xml:space="preserve">Table </w:t>
      </w:r>
      <w:r w:rsidR="00536E80">
        <w:t>« </w:t>
      </w:r>
      <w:r w:rsidR="00701FD9">
        <w:t>Ouvrages de surveillance</w:t>
      </w:r>
      <w:r w:rsidR="00536E80">
        <w:t> »</w:t>
      </w:r>
      <w:bookmarkEnd w:id="12"/>
    </w:p>
    <w:p w14:paraId="46A4A2EF" w14:textId="663B65BE" w:rsidR="000163B5" w:rsidRDefault="000163B5" w:rsidP="00D8275A">
      <w:pPr>
        <w:pStyle w:val="Titre3"/>
      </w:pPr>
      <w:r>
        <w:t>Description de la table</w:t>
      </w:r>
    </w:p>
    <w:p w14:paraId="5C5DEA8E" w14:textId="77777777" w:rsidR="000163B5" w:rsidRPr="00F65869" w:rsidRDefault="000163B5" w:rsidP="0018625B">
      <w:pPr>
        <w:rPr>
          <w:sz w:val="18"/>
          <w:szCs w:val="18"/>
          <w:lang w:eastAsia="fr-FR"/>
        </w:rPr>
      </w:pPr>
      <w:r w:rsidRPr="00F65869">
        <w:rPr>
          <w:sz w:val="18"/>
          <w:szCs w:val="18"/>
          <w:lang w:eastAsia="fr-FR"/>
        </w:rPr>
        <w:t>Les ouvrages de surveillance mentionnés dans cette table sont connus à travers :</w:t>
      </w:r>
    </w:p>
    <w:p w14:paraId="19FC431F" w14:textId="77777777" w:rsidR="000163B5" w:rsidRPr="00F65869" w:rsidRDefault="000163B5" w:rsidP="0005739A">
      <w:pPr>
        <w:pStyle w:val="Paragraphedeliste"/>
        <w:numPr>
          <w:ilvl w:val="0"/>
          <w:numId w:val="12"/>
        </w:numPr>
        <w:ind w:right="0"/>
        <w:jc w:val="left"/>
        <w:rPr>
          <w:sz w:val="18"/>
          <w:szCs w:val="18"/>
          <w:lang w:eastAsia="fr-FR"/>
        </w:rPr>
      </w:pPr>
      <w:r w:rsidRPr="00F65869">
        <w:rPr>
          <w:sz w:val="18"/>
          <w:szCs w:val="18"/>
          <w:lang w:eastAsia="fr-FR"/>
        </w:rPr>
        <w:t>La consultation de la banque du sous-sol (BSS) par le BE en charge de l’IHU et une vérification du type d’ouvrage et de l’existence de l’ouvrage sur le terrain ou auprès de l’occupant de la parcelle où il est installé ;</w:t>
      </w:r>
    </w:p>
    <w:p w14:paraId="3BDE8EB3" w14:textId="770C8F06" w:rsidR="0018625B" w:rsidRPr="00F65869" w:rsidRDefault="000163B5" w:rsidP="0005739A">
      <w:pPr>
        <w:pStyle w:val="Paragraphedeliste"/>
        <w:numPr>
          <w:ilvl w:val="0"/>
          <w:numId w:val="12"/>
        </w:numPr>
        <w:ind w:right="0"/>
        <w:jc w:val="left"/>
        <w:rPr>
          <w:sz w:val="18"/>
          <w:szCs w:val="18"/>
          <w:lang w:eastAsia="fr-FR"/>
        </w:rPr>
      </w:pPr>
      <w:r w:rsidRPr="00F65869">
        <w:rPr>
          <w:sz w:val="18"/>
          <w:szCs w:val="18"/>
          <w:lang w:eastAsia="fr-FR"/>
        </w:rPr>
        <w:t>Les informations partagées par un occupant d’une parcelle signifiant la présence d’un ouvrage de surveillance ;</w:t>
      </w:r>
    </w:p>
    <w:p w14:paraId="1702AAC4" w14:textId="00AF2956" w:rsidR="000163B5" w:rsidRPr="0005739A" w:rsidRDefault="000163B5" w:rsidP="000163B5">
      <w:pPr>
        <w:pStyle w:val="Paragraphedeliste"/>
        <w:numPr>
          <w:ilvl w:val="0"/>
          <w:numId w:val="12"/>
        </w:numPr>
        <w:spacing w:after="0"/>
        <w:ind w:right="0"/>
        <w:jc w:val="left"/>
      </w:pPr>
      <w:r w:rsidRPr="0005739A">
        <w:rPr>
          <w:sz w:val="18"/>
          <w:szCs w:val="18"/>
          <w:lang w:eastAsia="fr-FR"/>
        </w:rPr>
        <w:t>La mention d’un ouvrage dans une étude SSP…</w:t>
      </w:r>
    </w:p>
    <w:p w14:paraId="160F6FE0" w14:textId="77777777" w:rsidR="0018625B" w:rsidRPr="000163B5" w:rsidRDefault="0018625B" w:rsidP="0005739A">
      <w:pPr>
        <w:pStyle w:val="Paragraphedeliste"/>
        <w:spacing w:after="0"/>
        <w:ind w:left="720" w:right="0" w:firstLine="0"/>
        <w:jc w:val="left"/>
      </w:pPr>
    </w:p>
    <w:p w14:paraId="66D24E85" w14:textId="6170FCF1" w:rsidR="00701FD9" w:rsidRDefault="00701FD9"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701FD9" w14:paraId="7CCC7EB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1B3948" w14:textId="77777777" w:rsidR="00701FD9" w:rsidRDefault="00701FD9" w:rsidP="00D8275A">
            <w:r>
              <w:t>Nom de la table</w:t>
            </w:r>
          </w:p>
        </w:tc>
        <w:tc>
          <w:tcPr>
            <w:tcW w:w="5387" w:type="dxa"/>
          </w:tcPr>
          <w:p w14:paraId="08714764" w14:textId="57AC1756" w:rsidR="00701FD9" w:rsidRDefault="00701FD9"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ouvrages</w:t>
            </w:r>
            <w:proofErr w:type="gramEnd"/>
            <w:r>
              <w:t>_surveillance</w:t>
            </w:r>
            <w:proofErr w:type="spellEnd"/>
          </w:p>
        </w:tc>
      </w:tr>
      <w:tr w:rsidR="00701FD9" w14:paraId="1166DC2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C257BC8" w14:textId="77777777" w:rsidR="00701FD9" w:rsidRDefault="00701FD9" w:rsidP="00D8275A">
            <w:r>
              <w:t>Contient des données géométriques</w:t>
            </w:r>
          </w:p>
        </w:tc>
        <w:tc>
          <w:tcPr>
            <w:tcW w:w="5387" w:type="dxa"/>
          </w:tcPr>
          <w:p w14:paraId="550A90EE" w14:textId="77777777" w:rsidR="00701FD9" w:rsidRDefault="00701FD9" w:rsidP="00D8275A">
            <w:pPr>
              <w:cnfStyle w:val="000000000000" w:firstRow="0" w:lastRow="0" w:firstColumn="0" w:lastColumn="0" w:oddVBand="0" w:evenVBand="0" w:oddHBand="0" w:evenHBand="0" w:firstRowFirstColumn="0" w:firstRowLastColumn="0" w:lastRowFirstColumn="0" w:lastRowLastColumn="0"/>
            </w:pPr>
            <w:r>
              <w:t>Oui</w:t>
            </w:r>
          </w:p>
        </w:tc>
      </w:tr>
      <w:tr w:rsidR="00701FD9" w14:paraId="74CF6E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2193211" w14:textId="3755F3A4" w:rsidR="00701FD9" w:rsidRDefault="00A92EE9" w:rsidP="00D8275A">
            <w:r>
              <w:t>Type de géométrie</w:t>
            </w:r>
          </w:p>
        </w:tc>
        <w:tc>
          <w:tcPr>
            <w:tcW w:w="5387" w:type="dxa"/>
          </w:tcPr>
          <w:p w14:paraId="0BA284DB" w14:textId="60E6CCE7" w:rsidR="00701FD9" w:rsidRDefault="00D80A6B" w:rsidP="00D8275A">
            <w:pPr>
              <w:cnfStyle w:val="000000000000" w:firstRow="0" w:lastRow="0" w:firstColumn="0" w:lastColumn="0" w:oddVBand="0" w:evenVBand="0" w:oddHBand="0" w:evenHBand="0" w:firstRowFirstColumn="0" w:firstRowLastColumn="0" w:lastRowFirstColumn="0" w:lastRowLastColumn="0"/>
            </w:pPr>
            <w:r>
              <w:t>Point</w:t>
            </w:r>
          </w:p>
        </w:tc>
      </w:tr>
    </w:tbl>
    <w:p w14:paraId="28E98302" w14:textId="0873195D" w:rsidR="00536E80" w:rsidRPr="00536E80" w:rsidRDefault="00701FD9" w:rsidP="00D8275A">
      <w:pPr>
        <w:pStyle w:val="Titre3"/>
      </w:pPr>
      <w:r>
        <w:t>Descriptif des champs</w:t>
      </w:r>
    </w:p>
    <w:tbl>
      <w:tblPr>
        <w:tblStyle w:val="TableauGrille1Clair-Accentuation1"/>
        <w:tblW w:w="9918" w:type="dxa"/>
        <w:tblLook w:val="04A0" w:firstRow="1" w:lastRow="0" w:firstColumn="1" w:lastColumn="0" w:noHBand="0" w:noVBand="1"/>
      </w:tblPr>
      <w:tblGrid>
        <w:gridCol w:w="2522"/>
        <w:gridCol w:w="2341"/>
        <w:gridCol w:w="5055"/>
      </w:tblGrid>
      <w:tr w:rsidR="00F560F8" w:rsidRPr="00716A3B" w14:paraId="47B29C0C" w14:textId="77777777" w:rsidTr="00057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C664468" w14:textId="77777777" w:rsidR="00F560F8" w:rsidRPr="00716A3B" w:rsidRDefault="00F560F8" w:rsidP="00D8275A">
            <w:r w:rsidRPr="00716A3B">
              <w:t>Nom du champ</w:t>
            </w:r>
          </w:p>
        </w:tc>
        <w:tc>
          <w:tcPr>
            <w:tcW w:w="2298" w:type="dxa"/>
          </w:tcPr>
          <w:p w14:paraId="0A5B2CFD"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961" w:type="dxa"/>
          </w:tcPr>
          <w:p w14:paraId="66D9AC44"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F560F8" w:rsidRPr="00716A3B" w14:paraId="408F99D6"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2A194F0E" w14:textId="6EC9C108" w:rsidR="00F560F8" w:rsidRPr="00716A3B" w:rsidRDefault="00F560F8" w:rsidP="00D8275A">
            <w:proofErr w:type="gramStart"/>
            <w:r w:rsidRPr="00716A3B">
              <w:t>id</w:t>
            </w:r>
            <w:proofErr w:type="gramEnd"/>
          </w:p>
        </w:tc>
        <w:tc>
          <w:tcPr>
            <w:tcW w:w="2298" w:type="dxa"/>
          </w:tcPr>
          <w:p w14:paraId="27FA85A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50E55E8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961" w:type="dxa"/>
          </w:tcPr>
          <w:p w14:paraId="0A678615"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7F4E8F" w:rsidRPr="00716A3B" w14:paraId="6F21AC58"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197122E0" w14:textId="77777777" w:rsidR="007F4E8F" w:rsidRDefault="007F4E8F" w:rsidP="00D8275A">
            <w:pPr>
              <w:rPr>
                <w:szCs w:val="21"/>
              </w:rPr>
            </w:pPr>
            <w:proofErr w:type="spellStart"/>
            <w:proofErr w:type="gramStart"/>
            <w:r w:rsidRPr="006404F2">
              <w:t>geom</w:t>
            </w:r>
            <w:proofErr w:type="spellEnd"/>
            <w:proofErr w:type="gramEnd"/>
          </w:p>
        </w:tc>
        <w:tc>
          <w:tcPr>
            <w:tcW w:w="2298" w:type="dxa"/>
          </w:tcPr>
          <w:p w14:paraId="2453A140" w14:textId="17890BE9" w:rsidR="007F4E8F" w:rsidRPr="006404F2" w:rsidRDefault="007F4E8F"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375DDEBB" w14:textId="77777777" w:rsidR="007F4E8F" w:rsidRDefault="007F4E8F"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961" w:type="dxa"/>
          </w:tcPr>
          <w:p w14:paraId="2736748A" w14:textId="402C9F45" w:rsidR="007F4E8F"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F65869">
              <w:rPr>
                <w:szCs w:val="18"/>
                <w:lang w:eastAsia="fr-FR"/>
              </w:rPr>
              <w:t>Coordonnées X, Y, Z (référentiel unique). Ces coordonnées sont soit issues de la BSS, soit issues d’un relevé de mesure au GPS lors d’une visite sur site, soit issues d’une étude SSP.</w:t>
            </w:r>
          </w:p>
        </w:tc>
      </w:tr>
      <w:tr w:rsidR="00F560F8" w:rsidRPr="00716A3B" w14:paraId="06CFCAFF"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600D8826" w14:textId="6B143B10" w:rsidR="00F560F8" w:rsidRPr="00716A3B" w:rsidRDefault="00B468EE" w:rsidP="00D8275A">
            <w:proofErr w:type="spellStart"/>
            <w:proofErr w:type="gramStart"/>
            <w:r>
              <w:t>type</w:t>
            </w:r>
            <w:proofErr w:type="gramEnd"/>
            <w:r>
              <w:t>_ouvrage</w:t>
            </w:r>
            <w:proofErr w:type="spellEnd"/>
          </w:p>
        </w:tc>
        <w:tc>
          <w:tcPr>
            <w:tcW w:w="2298" w:type="dxa"/>
          </w:tcPr>
          <w:p w14:paraId="022CF8BE" w14:textId="1C326BEA" w:rsidR="00F560F8" w:rsidRDefault="00B468E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961" w:type="dxa"/>
          </w:tcPr>
          <w:p w14:paraId="54725D38" w14:textId="4E41D178" w:rsidR="000163B5" w:rsidRPr="00250404"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65869">
              <w:rPr>
                <w:szCs w:val="18"/>
                <w:lang w:eastAsia="fr-FR"/>
              </w:rPr>
              <w:t>Ce champ permet de renseigner le type d’ouvrage.</w:t>
            </w:r>
          </w:p>
          <w:p w14:paraId="52D7896E" w14:textId="0CA29672"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Menu des types d’ouvrages avec une seule possibilité :</w:t>
            </w:r>
          </w:p>
          <w:p w14:paraId="31C02B23"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Inconnu</w:t>
            </w:r>
          </w:p>
          <w:p w14:paraId="34439FF4"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Piézomètre</w:t>
            </w:r>
          </w:p>
          <w:p w14:paraId="215C1CFF"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Puits</w:t>
            </w:r>
          </w:p>
          <w:p w14:paraId="65D135CE"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65869">
              <w:rPr>
                <w:lang w:eastAsia="fr-FR"/>
              </w:rPr>
              <w:t>Piézair</w:t>
            </w:r>
            <w:proofErr w:type="spellEnd"/>
          </w:p>
          <w:p w14:paraId="124F49D2" w14:textId="260A1181" w:rsidR="00F560F8" w:rsidRPr="00716A3B"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65869">
              <w:rPr>
                <w:lang w:eastAsia="fr-FR"/>
              </w:rPr>
              <w:t>Autre (à mentionner dans le commentaire)</w:t>
            </w:r>
          </w:p>
        </w:tc>
      </w:tr>
      <w:tr w:rsidR="007F4E8F" w:rsidRPr="00716A3B" w14:paraId="1D8BAA3D"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0899E098" w14:textId="696A8035" w:rsidR="007F4E8F" w:rsidRDefault="00EB3054" w:rsidP="00D8275A">
            <w:proofErr w:type="spellStart"/>
            <w:proofErr w:type="gramStart"/>
            <w:r>
              <w:t>date</w:t>
            </w:r>
            <w:proofErr w:type="gramEnd"/>
            <w:r>
              <w:t>_inspection</w:t>
            </w:r>
            <w:proofErr w:type="spellEnd"/>
          </w:p>
        </w:tc>
        <w:tc>
          <w:tcPr>
            <w:tcW w:w="2298" w:type="dxa"/>
          </w:tcPr>
          <w:p w14:paraId="1E48E7D0" w14:textId="1615F51A" w:rsidR="00EB3054" w:rsidRDefault="00EB3054"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w:t>
            </w:r>
          </w:p>
          <w:p w14:paraId="1249EF87" w14:textId="4EDD63C2" w:rsidR="007F4E8F"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6404F2">
              <w:t>JJ-MM-AAAA</w:t>
            </w:r>
          </w:p>
        </w:tc>
        <w:tc>
          <w:tcPr>
            <w:tcW w:w="4961" w:type="dxa"/>
          </w:tcPr>
          <w:p w14:paraId="22492E47"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Date à laquelle l’ouvrage a été visité pour la dernière fois et au cours de laquelle l’ouvrage a été ouvert et son état vérifié. Cette visite a pu être réalisée dans le cadre de différentes missions : </w:t>
            </w:r>
          </w:p>
          <w:p w14:paraId="6C811D9A" w14:textId="37D7DEDA"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Soit au moment de la création de l’ouvrage ;</w:t>
            </w:r>
          </w:p>
          <w:p w14:paraId="3976CC62" w14:textId="6F8D2CD4" w:rsidR="007F4E8F" w:rsidRPr="00716A3B"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Soit en amont de la mise en place d’une surveillance…</w:t>
            </w:r>
          </w:p>
        </w:tc>
      </w:tr>
      <w:tr w:rsidR="00D63098" w:rsidRPr="00716A3B" w14:paraId="561C1B77"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5005EDC1" w14:textId="13FB208F" w:rsidR="00D63098" w:rsidRDefault="00D63098" w:rsidP="00D8275A">
            <w:proofErr w:type="gramStart"/>
            <w:r>
              <w:t>profondeur</w:t>
            </w:r>
            <w:proofErr w:type="gramEnd"/>
          </w:p>
        </w:tc>
        <w:tc>
          <w:tcPr>
            <w:tcW w:w="2298" w:type="dxa"/>
          </w:tcPr>
          <w:p w14:paraId="0E7EF6EF" w14:textId="13ABBD59" w:rsidR="00D63098" w:rsidRPr="006404F2"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4961" w:type="dxa"/>
          </w:tcPr>
          <w:p w14:paraId="37D3DEEE" w14:textId="51D0A502" w:rsidR="00D63098"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Mesure de la profondeur de l’ouvrage par rapport au TN en mètre. Cette information pourra être collectée lors des visites sur site</w:t>
            </w:r>
          </w:p>
        </w:tc>
      </w:tr>
      <w:tr w:rsidR="001C1CDD" w:rsidRPr="00716A3B" w14:paraId="584AE8BF"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4D2EDA24" w14:textId="05F41957" w:rsidR="001C1CDD" w:rsidRDefault="001C1CDD" w:rsidP="00D8275A">
            <w:proofErr w:type="gramStart"/>
            <w:r>
              <w:t>commentaire</w:t>
            </w:r>
            <w:proofErr w:type="gramEnd"/>
          </w:p>
        </w:tc>
        <w:tc>
          <w:tcPr>
            <w:tcW w:w="2298" w:type="dxa"/>
          </w:tcPr>
          <w:p w14:paraId="1973720B" w14:textId="0EE3C1AE" w:rsidR="001C1CDD"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961" w:type="dxa"/>
          </w:tcPr>
          <w:p w14:paraId="4420FC10"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Le commentaire sur l’ouvrage peut évoquer : </w:t>
            </w:r>
          </w:p>
          <w:p w14:paraId="4072C189" w14:textId="15FDC6D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sa localisation par rapport à la zone de l’IHU ou à une SPP (amont ou aval hydraulique) ;</w:t>
            </w:r>
          </w:p>
          <w:p w14:paraId="0D7788CD" w14:textId="43C1E951"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l’état de l’ouvrage (ensablé…) ;</w:t>
            </w:r>
          </w:p>
          <w:p w14:paraId="3DC7E6C1" w14:textId="01209FA5"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la présence d’une pollution notable ;</w:t>
            </w:r>
          </w:p>
          <w:p w14:paraId="0FD61038" w14:textId="5B9940E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l’existence de données qualité ou techniques…</w:t>
            </w:r>
          </w:p>
          <w:p w14:paraId="7CEAD71A" w14:textId="79C5DA3D"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C1CDD">
              <w:t>aisie libre</w:t>
            </w:r>
          </w:p>
        </w:tc>
      </w:tr>
      <w:tr w:rsidR="001C1CDD" w:rsidRPr="00716A3B" w14:paraId="41BC2141"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54614644" w14:textId="2F0CD694" w:rsidR="001C1CDD" w:rsidRDefault="001C1CDD" w:rsidP="00D8275A">
            <w:proofErr w:type="gramStart"/>
            <w:r>
              <w:t>documents</w:t>
            </w:r>
            <w:proofErr w:type="gramEnd"/>
          </w:p>
        </w:tc>
        <w:tc>
          <w:tcPr>
            <w:tcW w:w="2298" w:type="dxa"/>
          </w:tcPr>
          <w:p w14:paraId="32D18774" w14:textId="5F628AE7" w:rsidR="001C1CDD"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961" w:type="dxa"/>
          </w:tcPr>
          <w:p w14:paraId="2B46446F" w14:textId="5B52A061"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Documents liés : Toutes les études SSP participant à la description de l’ouvrage, à sa création ou encore aux résultats d’analyses liés, pourront être mentionnées ici.</w:t>
            </w:r>
          </w:p>
        </w:tc>
      </w:tr>
    </w:tbl>
    <w:p w14:paraId="6BA6982E" w14:textId="77777777" w:rsidR="00250404" w:rsidRDefault="00250404" w:rsidP="00250404">
      <w:pPr>
        <w:pStyle w:val="Titre3"/>
      </w:pPr>
      <w:r>
        <w:t>Règles de validation</w:t>
      </w:r>
    </w:p>
    <w:p w14:paraId="00423580" w14:textId="15F22125" w:rsidR="00250404" w:rsidRPr="00250404" w:rsidRDefault="00250404" w:rsidP="00250404">
      <w:pPr>
        <w:pStyle w:val="Paragraphedeliste"/>
        <w:numPr>
          <w:ilvl w:val="0"/>
          <w:numId w:val="12"/>
        </w:numPr>
      </w:pPr>
      <w:r>
        <w:t>Profondeur : doit être un nombre flottant positif inférieur à 100</w:t>
      </w:r>
    </w:p>
    <w:p w14:paraId="38BAE0CF" w14:textId="35968CDC" w:rsidR="003826A6" w:rsidRPr="00250404" w:rsidRDefault="003826A6" w:rsidP="00250404">
      <w:pPr>
        <w:pStyle w:val="Titre3"/>
      </w:pPr>
      <w:r>
        <w:lastRenderedPageBreak/>
        <w:br w:type="page"/>
      </w:r>
    </w:p>
    <w:p w14:paraId="12561F91" w14:textId="77777777" w:rsidR="0018625B" w:rsidRDefault="0018625B" w:rsidP="0005739A">
      <w:bookmarkStart w:id="13" w:name="_Toc158628111"/>
    </w:p>
    <w:p w14:paraId="403C014C" w14:textId="0DFF330D" w:rsidR="00536E80" w:rsidRPr="00536E80" w:rsidRDefault="003826A6" w:rsidP="00D8275A">
      <w:pPr>
        <w:pStyle w:val="Titre2"/>
      </w:pPr>
      <w:r>
        <w:t xml:space="preserve">Table </w:t>
      </w:r>
      <w:r w:rsidR="00536E80">
        <w:t>« </w:t>
      </w:r>
      <w:r w:rsidR="00A92EE9">
        <w:t>Zones de dépollution</w:t>
      </w:r>
      <w:r w:rsidR="00536E80">
        <w:t> »</w:t>
      </w:r>
      <w:bookmarkEnd w:id="13"/>
    </w:p>
    <w:p w14:paraId="2B1B01BA" w14:textId="02F472D2" w:rsidR="00A92EE9" w:rsidRDefault="00A92EE9"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A92EE9" w14:paraId="2B03B3BD"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1DF48B" w14:textId="77777777" w:rsidR="00A92EE9" w:rsidRDefault="00A92EE9" w:rsidP="00D8275A">
            <w:r>
              <w:t>Nom de la table</w:t>
            </w:r>
          </w:p>
        </w:tc>
        <w:tc>
          <w:tcPr>
            <w:tcW w:w="5387" w:type="dxa"/>
          </w:tcPr>
          <w:p w14:paraId="063B4647" w14:textId="5C0E0FF6" w:rsidR="00A92EE9" w:rsidRDefault="008E74B7"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zones</w:t>
            </w:r>
            <w:proofErr w:type="gramEnd"/>
            <w:r>
              <w:t>_depollution</w:t>
            </w:r>
            <w:proofErr w:type="spellEnd"/>
          </w:p>
        </w:tc>
      </w:tr>
      <w:tr w:rsidR="00A92EE9" w14:paraId="6F7BAE7F"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8131800" w14:textId="77777777" w:rsidR="00A92EE9" w:rsidRDefault="00A92EE9" w:rsidP="00D8275A">
            <w:r>
              <w:t>Contient des données géométriques</w:t>
            </w:r>
          </w:p>
        </w:tc>
        <w:tc>
          <w:tcPr>
            <w:tcW w:w="5387" w:type="dxa"/>
          </w:tcPr>
          <w:p w14:paraId="1F8C96A3" w14:textId="77777777" w:rsidR="00A92EE9" w:rsidRDefault="00A92EE9" w:rsidP="00D8275A">
            <w:pPr>
              <w:cnfStyle w:val="000000000000" w:firstRow="0" w:lastRow="0" w:firstColumn="0" w:lastColumn="0" w:oddVBand="0" w:evenVBand="0" w:oddHBand="0" w:evenHBand="0" w:firstRowFirstColumn="0" w:firstRowLastColumn="0" w:lastRowFirstColumn="0" w:lastRowLastColumn="0"/>
            </w:pPr>
            <w:r>
              <w:t>Oui</w:t>
            </w:r>
          </w:p>
        </w:tc>
      </w:tr>
      <w:tr w:rsidR="00A92EE9" w14:paraId="675D97C9"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6E242AF" w14:textId="1504359D" w:rsidR="00A92EE9" w:rsidRDefault="001C1CDD" w:rsidP="00D8275A">
            <w:r>
              <w:t>Type de géométrie</w:t>
            </w:r>
          </w:p>
        </w:tc>
        <w:tc>
          <w:tcPr>
            <w:tcW w:w="5387" w:type="dxa"/>
          </w:tcPr>
          <w:p w14:paraId="612519DA" w14:textId="62F4AF4A" w:rsidR="00A92EE9" w:rsidRDefault="001C1CDD"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1EA9CCBD" w14:textId="77777777" w:rsidR="0018625B" w:rsidRDefault="0018625B" w:rsidP="0005739A"/>
    <w:p w14:paraId="5DDD446F" w14:textId="0F3C7D91" w:rsidR="00536E80" w:rsidRPr="00536E80" w:rsidRDefault="00A92EE9" w:rsidP="00D8275A">
      <w:pPr>
        <w:pStyle w:val="Titre3"/>
      </w:pPr>
      <w:r>
        <w:t>Descriptif des champs</w:t>
      </w:r>
    </w:p>
    <w:tbl>
      <w:tblPr>
        <w:tblStyle w:val="TableauGrille1Clair-Accentuation1"/>
        <w:tblW w:w="9918" w:type="dxa"/>
        <w:tblLook w:val="04A0" w:firstRow="1" w:lastRow="0" w:firstColumn="1" w:lastColumn="0" w:noHBand="0" w:noVBand="1"/>
      </w:tblPr>
      <w:tblGrid>
        <w:gridCol w:w="3471"/>
        <w:gridCol w:w="2387"/>
        <w:gridCol w:w="4060"/>
      </w:tblGrid>
      <w:tr w:rsidR="00192289" w:rsidRPr="00716A3B" w14:paraId="145A7E4A" w14:textId="77777777" w:rsidTr="00057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Pr>
          <w:p w14:paraId="2686CD74" w14:textId="77777777" w:rsidR="00192289" w:rsidRPr="00716A3B" w:rsidRDefault="00192289" w:rsidP="00D8275A">
            <w:r w:rsidRPr="00716A3B">
              <w:t>Nom du champ</w:t>
            </w:r>
          </w:p>
        </w:tc>
        <w:tc>
          <w:tcPr>
            <w:tcW w:w="0" w:type="dxa"/>
          </w:tcPr>
          <w:p w14:paraId="1C84ABD7"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0" w:type="dxa"/>
          </w:tcPr>
          <w:p w14:paraId="28C122A3"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192289" w:rsidRPr="00716A3B" w14:paraId="7DFA7C4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EABA3C3" w14:textId="77777777" w:rsidR="00192289" w:rsidRPr="00716A3B" w:rsidRDefault="00192289" w:rsidP="00D8275A">
            <w:proofErr w:type="gramStart"/>
            <w:r w:rsidRPr="00716A3B">
              <w:t>id</w:t>
            </w:r>
            <w:proofErr w:type="gramEnd"/>
          </w:p>
        </w:tc>
        <w:tc>
          <w:tcPr>
            <w:tcW w:w="2659" w:type="dxa"/>
          </w:tcPr>
          <w:p w14:paraId="49B6699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75FDF2DD"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2A5AF1C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192289" w:rsidRPr="00716A3B" w14:paraId="1CFDFDA8"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D7E2B27" w14:textId="77777777" w:rsidR="00192289" w:rsidRDefault="00192289" w:rsidP="00D8275A">
            <w:pPr>
              <w:rPr>
                <w:szCs w:val="21"/>
              </w:rPr>
            </w:pPr>
            <w:proofErr w:type="spellStart"/>
            <w:proofErr w:type="gramStart"/>
            <w:r w:rsidRPr="006404F2">
              <w:t>geom</w:t>
            </w:r>
            <w:proofErr w:type="spellEnd"/>
            <w:proofErr w:type="gramEnd"/>
          </w:p>
        </w:tc>
        <w:tc>
          <w:tcPr>
            <w:tcW w:w="2659" w:type="dxa"/>
          </w:tcPr>
          <w:p w14:paraId="3C4A209B" w14:textId="77777777"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02D19EF2" w14:textId="7777777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3ECB6C13" w14:textId="4457BF10" w:rsidR="00192289"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E2FBC">
              <w:rPr>
                <w:szCs w:val="18"/>
                <w:lang w:eastAsia="fr-FR"/>
              </w:rPr>
              <w:t>emprise</w:t>
            </w:r>
            <w:proofErr w:type="gramEnd"/>
            <w:r w:rsidRPr="009E2FBC">
              <w:rPr>
                <w:szCs w:val="18"/>
                <w:lang w:eastAsia="fr-FR"/>
              </w:rPr>
              <w:t xml:space="preserve"> de la zone de travaux</w:t>
            </w:r>
          </w:p>
        </w:tc>
      </w:tr>
      <w:tr w:rsidR="00192289" w:rsidRPr="00716A3B" w14:paraId="5783402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8FE427F" w14:textId="0161B18C" w:rsidR="00192289" w:rsidRPr="006404F2" w:rsidRDefault="00192289" w:rsidP="00D8275A">
            <w:proofErr w:type="spellStart"/>
            <w:proofErr w:type="gramStart"/>
            <w:r>
              <w:t>entreprise</w:t>
            </w:r>
            <w:proofErr w:type="gramEnd"/>
            <w:r>
              <w:t>_travaux</w:t>
            </w:r>
            <w:proofErr w:type="spellEnd"/>
          </w:p>
        </w:tc>
        <w:tc>
          <w:tcPr>
            <w:tcW w:w="2659" w:type="dxa"/>
          </w:tcPr>
          <w:p w14:paraId="6D49CB90" w14:textId="2055FEDA"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95D7A6A"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w:t>
            </w:r>
            <w:r>
              <w:rPr>
                <w:szCs w:val="18"/>
                <w:lang w:eastAsia="fr-FR"/>
              </w:rPr>
              <w:t>ayant effectué</w:t>
            </w:r>
            <w:r w:rsidRPr="009E2FBC">
              <w:rPr>
                <w:szCs w:val="18"/>
                <w:lang w:eastAsia="fr-FR"/>
              </w:rPr>
              <w:t xml:space="preserve"> </w:t>
            </w:r>
            <w:r>
              <w:rPr>
                <w:szCs w:val="18"/>
                <w:lang w:eastAsia="fr-FR"/>
              </w:rPr>
              <w:t>l</w:t>
            </w:r>
            <w:r w:rsidRPr="009E2FBC">
              <w:rPr>
                <w:szCs w:val="18"/>
                <w:lang w:eastAsia="fr-FR"/>
              </w:rPr>
              <w:t>es travaux de dépollution.</w:t>
            </w:r>
          </w:p>
          <w:p w14:paraId="431353D1" w14:textId="4447964A"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34627D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97E3D95" w14:textId="672506DA" w:rsidR="00192289" w:rsidRDefault="00192289" w:rsidP="00D8275A">
            <w:proofErr w:type="spellStart"/>
            <w:proofErr w:type="gramStart"/>
            <w:r>
              <w:t>date</w:t>
            </w:r>
            <w:proofErr w:type="gramEnd"/>
            <w:r>
              <w:t>_travaux</w:t>
            </w:r>
            <w:proofErr w:type="spellEnd"/>
          </w:p>
        </w:tc>
        <w:tc>
          <w:tcPr>
            <w:tcW w:w="2659" w:type="dxa"/>
          </w:tcPr>
          <w:p w14:paraId="6368A7DB" w14:textId="5AF06116"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3B0D3CBE" w14:textId="40FC6C5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4600" w:type="dxa"/>
          </w:tcPr>
          <w:p w14:paraId="05E02709" w14:textId="747CCCD8"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9E2FBC">
              <w:rPr>
                <w:szCs w:val="18"/>
                <w:lang w:eastAsia="ar-SA"/>
              </w:rPr>
              <w:t>Ce champ renseigne</w:t>
            </w:r>
            <w:r>
              <w:rPr>
                <w:szCs w:val="18"/>
                <w:lang w:eastAsia="ar-SA"/>
              </w:rPr>
              <w:t xml:space="preserve"> </w:t>
            </w:r>
            <w:r w:rsidRPr="009E2FBC">
              <w:rPr>
                <w:szCs w:val="18"/>
                <w:lang w:eastAsia="ar-SA"/>
              </w:rPr>
              <w:t xml:space="preserve">la date </w:t>
            </w:r>
            <w:r>
              <w:rPr>
                <w:szCs w:val="18"/>
                <w:lang w:eastAsia="ar-SA"/>
              </w:rPr>
              <w:t>du rapport relatif aux</w:t>
            </w:r>
            <w:r w:rsidRPr="009E2FBC">
              <w:rPr>
                <w:szCs w:val="18"/>
                <w:lang w:eastAsia="ar-SA"/>
              </w:rPr>
              <w:t xml:space="preserve"> travaux de dépollution. Cette information permettra de faciliter la recherche de l’original du rapport de récolement auprès des exploitants ou des services de l’administration.</w:t>
            </w:r>
          </w:p>
        </w:tc>
      </w:tr>
      <w:tr w:rsidR="00192289" w:rsidRPr="00716A3B" w14:paraId="1204BE4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1C4D47" w14:textId="30BC5D3D" w:rsidR="00192289" w:rsidRDefault="00192289" w:rsidP="00D8275A">
            <w:proofErr w:type="spellStart"/>
            <w:proofErr w:type="gramStart"/>
            <w:r>
              <w:t>maitre</w:t>
            </w:r>
            <w:proofErr w:type="gramEnd"/>
            <w:r>
              <w:t>_ouvrage</w:t>
            </w:r>
            <w:proofErr w:type="spellEnd"/>
          </w:p>
        </w:tc>
        <w:tc>
          <w:tcPr>
            <w:tcW w:w="2659" w:type="dxa"/>
          </w:tcPr>
          <w:p w14:paraId="7ACD4686" w14:textId="158EFB12"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EC6A8C4"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E2FBC">
              <w:rPr>
                <w:szCs w:val="18"/>
                <w:lang w:eastAsia="ar-SA"/>
              </w:rPr>
              <w:t>Ce champ renseigne l</w:t>
            </w:r>
            <w:r>
              <w:rPr>
                <w:szCs w:val="18"/>
                <w:lang w:eastAsia="ar-SA"/>
              </w:rPr>
              <w:t xml:space="preserve">e </w:t>
            </w:r>
            <w:r w:rsidRPr="009E2FBC">
              <w:rPr>
                <w:szCs w:val="18"/>
                <w:lang w:eastAsia="ar-SA"/>
              </w:rPr>
              <w:t xml:space="preserve">nom du </w:t>
            </w:r>
            <w:r>
              <w:rPr>
                <w:szCs w:val="18"/>
                <w:lang w:eastAsia="ar-SA"/>
              </w:rPr>
              <w:t>maître d’ouvrage, indiqué sur le dossier de récolement</w:t>
            </w:r>
            <w:r w:rsidRPr="009E2FBC">
              <w:rPr>
                <w:szCs w:val="18"/>
                <w:lang w:eastAsia="ar-SA"/>
              </w:rPr>
              <w:t xml:space="preserve">. </w:t>
            </w:r>
          </w:p>
          <w:p w14:paraId="3017898D" w14:textId="2CAD4898"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DA3549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4A4DFD" w14:textId="57C3ED97" w:rsidR="00192289" w:rsidRDefault="00192289" w:rsidP="00D8275A">
            <w:proofErr w:type="spellStart"/>
            <w:proofErr w:type="gramStart"/>
            <w:r>
              <w:t>amo</w:t>
            </w:r>
            <w:proofErr w:type="gramEnd"/>
            <w:r>
              <w:t>_moe</w:t>
            </w:r>
            <w:proofErr w:type="spellEnd"/>
          </w:p>
        </w:tc>
        <w:tc>
          <w:tcPr>
            <w:tcW w:w="2659" w:type="dxa"/>
          </w:tcPr>
          <w:p w14:paraId="589EBABA" w14:textId="35A933BF"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89F3387"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assistant maître d’ouvrage et nom du maître d’œuvre. </w:t>
            </w:r>
          </w:p>
          <w:p w14:paraId="5C6E46EA" w14:textId="143321A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7F8EDAA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42A2EDD" w14:textId="3C95A791" w:rsidR="00192289" w:rsidRDefault="00192289" w:rsidP="00D8275A">
            <w:proofErr w:type="spellStart"/>
            <w:proofErr w:type="gramStart"/>
            <w:r>
              <w:t>seuils</w:t>
            </w:r>
            <w:proofErr w:type="gramEnd"/>
            <w:r>
              <w:t>_de_coupure</w:t>
            </w:r>
            <w:proofErr w:type="spellEnd"/>
          </w:p>
        </w:tc>
        <w:tc>
          <w:tcPr>
            <w:tcW w:w="2659" w:type="dxa"/>
          </w:tcPr>
          <w:p w14:paraId="2154BF82" w14:textId="26065104"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8A1A409"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Concentrations des seuils de pollutions concentrées principales mises en évidence au cours d’une étude. Cette information peut être extraite d’une étude SSP sur la zone de dépollution concernée.</w:t>
            </w:r>
          </w:p>
          <w:p w14:paraId="4B43B54B" w14:textId="00AA32CD"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92289">
              <w:t>aisie libre</w:t>
            </w:r>
          </w:p>
        </w:tc>
      </w:tr>
      <w:tr w:rsidR="00192289" w:rsidRPr="00716A3B" w14:paraId="31C5CE2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E511B8B" w14:textId="7016A6B7" w:rsidR="00192289" w:rsidRDefault="00192289" w:rsidP="00D8275A">
            <w:proofErr w:type="spellStart"/>
            <w:proofErr w:type="gramStart"/>
            <w:r>
              <w:t>types</w:t>
            </w:r>
            <w:proofErr w:type="gramEnd"/>
            <w:r>
              <w:t>_usages_remise_etat</w:t>
            </w:r>
            <w:proofErr w:type="spellEnd"/>
          </w:p>
        </w:tc>
        <w:tc>
          <w:tcPr>
            <w:tcW w:w="2659" w:type="dxa"/>
          </w:tcPr>
          <w:p w14:paraId="189A78B1" w14:textId="566E32B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0071B43"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0E33D2">
              <w:rPr>
                <w:szCs w:val="18"/>
                <w:lang w:eastAsia="fr-FR"/>
              </w:rPr>
              <w:t>Ce champ renseigne sur le type d’usage compatible avec l’état résiduel du site après travaux de remise en état. Cette information peut être collectée dans un DOE trouvé au cours de l’étude historique.</w:t>
            </w:r>
          </w:p>
          <w:p w14:paraId="11D5BA91" w14:textId="6EBC7CA8" w:rsidR="0094700D" w:rsidRDefault="0094700D"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85760">
              <w:rPr>
                <w:lang w:eastAsia="fr-FR"/>
              </w:rPr>
              <w:t>Menu prédéfini avec les types d’usages possibles</w:t>
            </w:r>
            <w:r>
              <w:rPr>
                <w:szCs w:val="21"/>
              </w:rPr>
              <w:t> :</w:t>
            </w:r>
          </w:p>
          <w:p w14:paraId="7A6C4784" w14:textId="44AA866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Logements ;</w:t>
            </w:r>
          </w:p>
          <w:p w14:paraId="27008AD7" w14:textId="5CF27E9F"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Bureaux ;</w:t>
            </w:r>
          </w:p>
          <w:p w14:paraId="5ADB258F" w14:textId="5DF080DD"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Commerces ;</w:t>
            </w:r>
          </w:p>
          <w:p w14:paraId="243CB56B" w14:textId="6E8C75B9"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Administrations ;</w:t>
            </w:r>
          </w:p>
          <w:p w14:paraId="480894E0" w14:textId="1D8D3970"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Industrie ;</w:t>
            </w:r>
          </w:p>
          <w:p w14:paraId="0C442866" w14:textId="4DE1417F"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proofErr w:type="spellStart"/>
            <w:r w:rsidRPr="005E478D">
              <w:t>Equipements</w:t>
            </w:r>
            <w:proofErr w:type="spellEnd"/>
            <w:r w:rsidRPr="005E478D">
              <w:t xml:space="preserve"> publics ;</w:t>
            </w:r>
          </w:p>
          <w:p w14:paraId="2DCE8E6C" w14:textId="559A8DBC"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Espaces publics ;</w:t>
            </w:r>
          </w:p>
          <w:p w14:paraId="683A9601" w14:textId="253C550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Renaturation ;</w:t>
            </w:r>
          </w:p>
          <w:p w14:paraId="2A999D39" w14:textId="16964DA0"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Panneaux photovoltaïques ;</w:t>
            </w:r>
          </w:p>
          <w:p w14:paraId="62316D05" w14:textId="1F2CBE6E"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Energie hors photovoltaïque ;</w:t>
            </w:r>
          </w:p>
          <w:p w14:paraId="7914E5EE" w14:textId="12924A7F" w:rsidR="00EA4D33"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Autre (à préciser en commentaire).</w:t>
            </w:r>
          </w:p>
        </w:tc>
      </w:tr>
      <w:tr w:rsidR="00EA4D33" w:rsidRPr="00716A3B" w14:paraId="34AD71C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67BA22A" w14:textId="3A327C61" w:rsidR="00EA4D33" w:rsidRDefault="00EA4D33" w:rsidP="00D8275A">
            <w:proofErr w:type="gramStart"/>
            <w:r>
              <w:lastRenderedPageBreak/>
              <w:t>commentaire</w:t>
            </w:r>
            <w:proofErr w:type="gramEnd"/>
          </w:p>
        </w:tc>
        <w:tc>
          <w:tcPr>
            <w:tcW w:w="2659" w:type="dxa"/>
          </w:tcPr>
          <w:p w14:paraId="1008FB81" w14:textId="4EDCE9F9" w:rsidR="00EA4D33" w:rsidRDefault="00EA4D33"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E981A08"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Commentaire sur la dépollution :</w:t>
            </w:r>
          </w:p>
          <w:p w14:paraId="296B50ED" w14:textId="1140970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Objectif de dépollution, projet lié ;</w:t>
            </w:r>
          </w:p>
          <w:p w14:paraId="150C59B6" w14:textId="75EE6D1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Techniques utilisées ;</w:t>
            </w:r>
          </w:p>
          <w:p w14:paraId="57A24A8A" w14:textId="56DBCFC4"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Concentrations résiduelles après gestion de la pollution</w:t>
            </w:r>
          </w:p>
          <w:p w14:paraId="10D93237" w14:textId="2857FE4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M</w:t>
            </w:r>
            <w:r>
              <w:rPr>
                <w:lang w:eastAsia="fr-FR"/>
              </w:rPr>
              <w:t>esures de gestion autres à défaut de travaux de dépollution</w:t>
            </w:r>
          </w:p>
          <w:p w14:paraId="43A539F6" w14:textId="718D5FD4" w:rsidR="00EA4D33" w:rsidRPr="00F85760" w:rsidRDefault="00EA4D33"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EA4D33" w:rsidRPr="00716A3B" w14:paraId="7AA5ABF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534C163" w14:textId="1B0D2467" w:rsidR="00EA4D33" w:rsidRDefault="00EA4D33" w:rsidP="00D8275A">
            <w:proofErr w:type="gramStart"/>
            <w:r>
              <w:t>documents</w:t>
            </w:r>
            <w:proofErr w:type="gramEnd"/>
          </w:p>
        </w:tc>
        <w:tc>
          <w:tcPr>
            <w:tcW w:w="2659" w:type="dxa"/>
          </w:tcPr>
          <w:p w14:paraId="63EBD15F" w14:textId="52416095" w:rsidR="00EA4D33" w:rsidRDefault="00EA4D33"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68CC249E" w14:textId="37B0200C" w:rsidR="00EA4D33"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E2FBC">
              <w:rPr>
                <w:szCs w:val="18"/>
                <w:lang w:eastAsia="ar-SA"/>
              </w:rPr>
              <w:t>Documents liés : Toutes études SSP ou rapports de fin de travaux susceptibles d’apporter des informations sur la dépollution.</w:t>
            </w:r>
          </w:p>
        </w:tc>
      </w:tr>
    </w:tbl>
    <w:p w14:paraId="1CF66C96" w14:textId="77777777" w:rsidR="00AA0900" w:rsidRDefault="00AA0900" w:rsidP="00D8275A"/>
    <w:p w14:paraId="71A7599E"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0B6743C5" w14:textId="77777777" w:rsidR="0088419B" w:rsidRDefault="0088419B" w:rsidP="0005739A">
      <w:bookmarkStart w:id="14" w:name="_Toc158628112"/>
    </w:p>
    <w:p w14:paraId="23163F48" w14:textId="6670AB44" w:rsidR="00536E80" w:rsidRPr="00536E80" w:rsidRDefault="003826A6" w:rsidP="00D8275A">
      <w:pPr>
        <w:pStyle w:val="Titre2"/>
      </w:pPr>
      <w:r>
        <w:t xml:space="preserve">Table </w:t>
      </w:r>
      <w:r w:rsidR="00536E80">
        <w:t>« </w:t>
      </w:r>
      <w:r w:rsidR="00AA0900">
        <w:t>ZAN (Zéro Artificialisation Nette)</w:t>
      </w:r>
      <w:r w:rsidR="00536E80">
        <w:t> »</w:t>
      </w:r>
      <w:bookmarkEnd w:id="14"/>
    </w:p>
    <w:p w14:paraId="56413B12" w14:textId="00779D8A" w:rsidR="000163B5" w:rsidRDefault="000163B5" w:rsidP="00D8275A">
      <w:pPr>
        <w:pStyle w:val="Titre3"/>
      </w:pPr>
      <w:r>
        <w:t>Description de la table</w:t>
      </w:r>
    </w:p>
    <w:p w14:paraId="3A77F49B" w14:textId="57306111" w:rsidR="000163B5" w:rsidRDefault="000163B5" w:rsidP="000163B5">
      <w:pPr>
        <w:rPr>
          <w:sz w:val="18"/>
          <w:szCs w:val="18"/>
          <w:lang w:eastAsia="fr-FR"/>
        </w:rPr>
      </w:pPr>
      <w:r w:rsidRPr="00EB30D7">
        <w:rPr>
          <w:sz w:val="18"/>
          <w:szCs w:val="18"/>
          <w:lang w:eastAsia="fr-FR"/>
        </w:rPr>
        <w:t>La collecte de cette donnée est issue soit de la base de données OCSGE</w:t>
      </w:r>
      <w:r w:rsidRPr="00EB30D7">
        <w:rPr>
          <w:rStyle w:val="Appelnotedebasdep"/>
          <w:sz w:val="18"/>
          <w:szCs w:val="18"/>
          <w:lang w:eastAsia="fr-FR"/>
        </w:rPr>
        <w:footnoteReference w:id="2"/>
      </w:r>
      <w:r w:rsidRPr="00EB30D7">
        <w:rPr>
          <w:sz w:val="18"/>
          <w:szCs w:val="18"/>
          <w:lang w:eastAsia="fr-FR"/>
        </w:rPr>
        <w:t>, soit d’un plan</w:t>
      </w:r>
      <w:r>
        <w:rPr>
          <w:sz w:val="18"/>
          <w:szCs w:val="18"/>
          <w:lang w:eastAsia="fr-FR"/>
        </w:rPr>
        <w:t xml:space="preserve"> et de la visite du site</w:t>
      </w:r>
      <w:r w:rsidRPr="00EB30D7">
        <w:rPr>
          <w:sz w:val="18"/>
          <w:szCs w:val="18"/>
          <w:lang w:eastAsia="fr-FR"/>
        </w:rPr>
        <w:t>. La précision</w:t>
      </w:r>
      <w:r>
        <w:rPr>
          <w:sz w:val="18"/>
          <w:szCs w:val="18"/>
          <w:lang w:eastAsia="fr-FR"/>
        </w:rPr>
        <w:t xml:space="preserve"> de la surface dépendra de l’échelle du plan utilisé.</w:t>
      </w:r>
    </w:p>
    <w:p w14:paraId="5F8B8547" w14:textId="77777777" w:rsidR="0088419B" w:rsidRPr="000163B5" w:rsidRDefault="0088419B" w:rsidP="000163B5"/>
    <w:p w14:paraId="4FEBA9E1" w14:textId="65D5CDB3" w:rsidR="00AA0900" w:rsidRDefault="00AA0900"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AA0900" w14:paraId="57583F5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E0EFC3" w14:textId="77777777" w:rsidR="00AA0900" w:rsidRDefault="00AA0900" w:rsidP="00D8275A">
            <w:r>
              <w:t>Nom de la table</w:t>
            </w:r>
          </w:p>
        </w:tc>
        <w:tc>
          <w:tcPr>
            <w:tcW w:w="5387" w:type="dxa"/>
          </w:tcPr>
          <w:p w14:paraId="365AE036" w14:textId="5AB55C33" w:rsidR="00AA0900" w:rsidRDefault="00DA0BC0"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A0BC0">
              <w:t>surfaces</w:t>
            </w:r>
            <w:proofErr w:type="gramEnd"/>
            <w:r w:rsidRPr="00DA0BC0">
              <w:t>_occupation_sol_zan</w:t>
            </w:r>
            <w:proofErr w:type="spellEnd"/>
          </w:p>
        </w:tc>
      </w:tr>
      <w:tr w:rsidR="00AA0900" w14:paraId="0BD569E5"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F822678" w14:textId="77777777" w:rsidR="00AA0900" w:rsidRDefault="00AA0900" w:rsidP="00D8275A">
            <w:r>
              <w:t>Contient des données géométriques</w:t>
            </w:r>
          </w:p>
        </w:tc>
        <w:tc>
          <w:tcPr>
            <w:tcW w:w="5387" w:type="dxa"/>
          </w:tcPr>
          <w:p w14:paraId="6F0AC932" w14:textId="00CA4891" w:rsidR="00AA0900" w:rsidRDefault="00674D87" w:rsidP="00D8275A">
            <w:pPr>
              <w:cnfStyle w:val="000000000000" w:firstRow="0" w:lastRow="0" w:firstColumn="0" w:lastColumn="0" w:oddVBand="0" w:evenVBand="0" w:oddHBand="0" w:evenHBand="0" w:firstRowFirstColumn="0" w:firstRowLastColumn="0" w:lastRowFirstColumn="0" w:lastRowLastColumn="0"/>
            </w:pPr>
            <w:r>
              <w:t>Oui</w:t>
            </w:r>
          </w:p>
        </w:tc>
      </w:tr>
      <w:tr w:rsidR="00AA0900" w14:paraId="1B6021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54C2ADE" w14:textId="779B78CA" w:rsidR="00AA0900" w:rsidRDefault="00674D87" w:rsidP="00D8275A">
            <w:r>
              <w:t>Type de géométrie</w:t>
            </w:r>
          </w:p>
        </w:tc>
        <w:tc>
          <w:tcPr>
            <w:tcW w:w="5387" w:type="dxa"/>
          </w:tcPr>
          <w:p w14:paraId="261554BA" w14:textId="44330DFE" w:rsidR="00AA0900" w:rsidRDefault="00674D87" w:rsidP="00D8275A">
            <w:pPr>
              <w:cnfStyle w:val="000000000000" w:firstRow="0" w:lastRow="0" w:firstColumn="0" w:lastColumn="0" w:oddVBand="0" w:evenVBand="0" w:oddHBand="0" w:evenHBand="0" w:firstRowFirstColumn="0" w:firstRowLastColumn="0" w:lastRowFirstColumn="0" w:lastRowLastColumn="0"/>
            </w:pPr>
            <w:proofErr w:type="spellStart"/>
            <w:proofErr w:type="gramStart"/>
            <w:r>
              <w:t>multipolygones</w:t>
            </w:r>
            <w:proofErr w:type="spellEnd"/>
            <w:proofErr w:type="gramEnd"/>
          </w:p>
        </w:tc>
      </w:tr>
    </w:tbl>
    <w:p w14:paraId="1A669321" w14:textId="77777777" w:rsidR="0088419B" w:rsidRDefault="0088419B" w:rsidP="0005739A"/>
    <w:p w14:paraId="60EAF89E" w14:textId="22BF27CC" w:rsidR="00536E80" w:rsidRPr="00536E80" w:rsidRDefault="00AA0900" w:rsidP="00D8275A">
      <w:pPr>
        <w:pStyle w:val="Titre3"/>
      </w:pPr>
      <w:r>
        <w:t>Descriptif des champs</w:t>
      </w:r>
    </w:p>
    <w:tbl>
      <w:tblPr>
        <w:tblStyle w:val="TableauGrille1Clair-Accentuation1"/>
        <w:tblW w:w="9918" w:type="dxa"/>
        <w:tblLook w:val="04A0" w:firstRow="1" w:lastRow="0" w:firstColumn="1" w:lastColumn="0" w:noHBand="0" w:noVBand="1"/>
      </w:tblPr>
      <w:tblGrid>
        <w:gridCol w:w="3080"/>
        <w:gridCol w:w="2518"/>
        <w:gridCol w:w="4320"/>
      </w:tblGrid>
      <w:tr w:rsidR="00674D87" w:rsidRPr="00716A3B" w14:paraId="093329B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A30786" w14:textId="77777777" w:rsidR="00674D87" w:rsidRPr="00716A3B" w:rsidRDefault="00674D87" w:rsidP="00D8275A">
            <w:r w:rsidRPr="00716A3B">
              <w:t>Nom du champ</w:t>
            </w:r>
          </w:p>
        </w:tc>
        <w:tc>
          <w:tcPr>
            <w:tcW w:w="2659" w:type="dxa"/>
          </w:tcPr>
          <w:p w14:paraId="146464B1"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6A7798F0"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674D87" w:rsidRPr="00716A3B" w14:paraId="142867B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D36AD5" w14:textId="77777777" w:rsidR="00674D87" w:rsidRPr="00716A3B" w:rsidRDefault="00674D87" w:rsidP="00D8275A">
            <w:proofErr w:type="gramStart"/>
            <w:r w:rsidRPr="00716A3B">
              <w:t>id</w:t>
            </w:r>
            <w:proofErr w:type="gramEnd"/>
          </w:p>
        </w:tc>
        <w:tc>
          <w:tcPr>
            <w:tcW w:w="2659" w:type="dxa"/>
          </w:tcPr>
          <w:p w14:paraId="6BB626B2"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5F77925"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41EF4B4C"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674D87" w:rsidRPr="00716A3B" w14:paraId="34BF3A6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D1EDD45" w14:textId="77777777" w:rsidR="00674D87" w:rsidRDefault="00674D87" w:rsidP="00D8275A">
            <w:pPr>
              <w:rPr>
                <w:szCs w:val="21"/>
              </w:rPr>
            </w:pPr>
            <w:proofErr w:type="spellStart"/>
            <w:proofErr w:type="gramStart"/>
            <w:r w:rsidRPr="006404F2">
              <w:t>geom</w:t>
            </w:r>
            <w:proofErr w:type="spellEnd"/>
            <w:proofErr w:type="gramEnd"/>
          </w:p>
        </w:tc>
        <w:tc>
          <w:tcPr>
            <w:tcW w:w="2659" w:type="dxa"/>
          </w:tcPr>
          <w:p w14:paraId="541B9674" w14:textId="77777777" w:rsidR="00674D87" w:rsidRPr="006404F2"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4167B9AE" w14:textId="77777777" w:rsidR="00674D87" w:rsidRDefault="00674D87"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434B245F" w14:textId="349ECDCC"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774D8F" w:rsidRPr="00716A3B" w14:paraId="3F433EF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3BF912" w14:textId="2FA327C0" w:rsidR="00774D8F" w:rsidRPr="006404F2" w:rsidRDefault="006443A1" w:rsidP="00D8275A">
            <w:proofErr w:type="gramStart"/>
            <w:r>
              <w:t>surface</w:t>
            </w:r>
            <w:proofErr w:type="gramEnd"/>
          </w:p>
        </w:tc>
        <w:tc>
          <w:tcPr>
            <w:tcW w:w="2659" w:type="dxa"/>
          </w:tcPr>
          <w:p w14:paraId="32CF11DD" w14:textId="6B088525" w:rsidR="00774D8F" w:rsidRPr="006404F2"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4600" w:type="dxa"/>
          </w:tcPr>
          <w:p w14:paraId="4CED1B75" w14:textId="0D531E80" w:rsidR="00774D8F" w:rsidRPr="00716A3B"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Calculé automatiquement</w:t>
            </w:r>
          </w:p>
        </w:tc>
      </w:tr>
      <w:tr w:rsidR="005246E6" w:rsidRPr="00716A3B" w14:paraId="3C378EA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F5FC77D" w14:textId="36429C1F" w:rsidR="005246E6" w:rsidRDefault="005246E6" w:rsidP="00D8275A">
            <w:proofErr w:type="spellStart"/>
            <w:proofErr w:type="gramStart"/>
            <w:r>
              <w:t>occupation</w:t>
            </w:r>
            <w:proofErr w:type="gramEnd"/>
            <w:r>
              <w:t>_principale</w:t>
            </w:r>
            <w:proofErr w:type="spellEnd"/>
          </w:p>
        </w:tc>
        <w:tc>
          <w:tcPr>
            <w:tcW w:w="2659" w:type="dxa"/>
          </w:tcPr>
          <w:p w14:paraId="18751347" w14:textId="340BD0C9"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6140CED" w14:textId="77777777"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Liste déroulante :</w:t>
            </w:r>
          </w:p>
          <w:p w14:paraId="68A4F4E0" w14:textId="3B27DF85"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rsidR="002460BA">
              <w:t>surface construite</w:t>
            </w:r>
          </w:p>
          <w:p w14:paraId="78C70BC8" w14:textId="3C237C08"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semi-perméable</w:t>
            </w:r>
          </w:p>
          <w:p w14:paraId="056AEC11" w14:textId="6089813E"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herbacée</w:t>
            </w:r>
          </w:p>
          <w:p w14:paraId="5E7150D9" w14:textId="51E7C409"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en eau</w:t>
            </w:r>
          </w:p>
        </w:tc>
      </w:tr>
      <w:tr w:rsidR="00D7311A" w:rsidRPr="00716A3B" w14:paraId="1E25167C"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68515FB" w14:textId="20044FCA" w:rsidR="00D7311A" w:rsidRDefault="00D7311A" w:rsidP="00D8275A">
            <w:proofErr w:type="spellStart"/>
            <w:proofErr w:type="gramStart"/>
            <w:r>
              <w:t>date</w:t>
            </w:r>
            <w:proofErr w:type="gramEnd"/>
            <w:r>
              <w:t>_maj</w:t>
            </w:r>
            <w:proofErr w:type="spellEnd"/>
          </w:p>
        </w:tc>
        <w:tc>
          <w:tcPr>
            <w:tcW w:w="2659" w:type="dxa"/>
          </w:tcPr>
          <w:p w14:paraId="6BA0EA07" w14:textId="77777777"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0AA90598" w14:textId="173EF56C" w:rsidR="00D7311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4600" w:type="dxa"/>
          </w:tcPr>
          <w:p w14:paraId="11484FAB" w14:textId="77777777"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2460BA" w:rsidRPr="00716A3B" w14:paraId="7147DD0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1323799" w14:textId="6BE66DD7" w:rsidR="002460BA" w:rsidRDefault="002460BA" w:rsidP="00D8275A">
            <w:proofErr w:type="spellStart"/>
            <w:proofErr w:type="gramStart"/>
            <w:r>
              <w:t>source</w:t>
            </w:r>
            <w:proofErr w:type="gramEnd"/>
            <w:r>
              <w:t>_surfaces</w:t>
            </w:r>
            <w:proofErr w:type="spellEnd"/>
          </w:p>
        </w:tc>
        <w:tc>
          <w:tcPr>
            <w:tcW w:w="2659" w:type="dxa"/>
          </w:tcPr>
          <w:p w14:paraId="0E8BC439" w14:textId="7DBB2777" w:rsidR="002460BA" w:rsidRPr="006404F2"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22F377CE" w14:textId="0217EC86"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bl>
    <w:p w14:paraId="7A33B7A5" w14:textId="77777777" w:rsidR="00DB4DCB" w:rsidRDefault="00DB4DCB" w:rsidP="00D8275A"/>
    <w:p w14:paraId="111CCFE2"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415115E1" w14:textId="77777777" w:rsidR="0088419B" w:rsidRDefault="0088419B" w:rsidP="0005739A">
      <w:bookmarkStart w:id="15" w:name="_Toc158628113"/>
    </w:p>
    <w:p w14:paraId="005DD1C8" w14:textId="40B38062" w:rsidR="00536E80" w:rsidRPr="00536E80" w:rsidRDefault="009C1F39" w:rsidP="00D8275A">
      <w:pPr>
        <w:pStyle w:val="Titre1"/>
      </w:pPr>
      <w:r>
        <w:t>Implémentation du modèle de données et projet QGIS d’aide à la saisie</w:t>
      </w:r>
      <w:bookmarkEnd w:id="15"/>
    </w:p>
    <w:p w14:paraId="48759D07" w14:textId="62E59039" w:rsidR="00536E80" w:rsidRPr="00536E80" w:rsidRDefault="007E480F" w:rsidP="00D8275A">
      <w:pPr>
        <w:pStyle w:val="Titre2"/>
      </w:pPr>
      <w:bookmarkStart w:id="16" w:name="_Toc158628114"/>
      <w:r>
        <w:t>Accès au modèle de données et à la documentation</w:t>
      </w:r>
      <w:bookmarkEnd w:id="16"/>
    </w:p>
    <w:p w14:paraId="011B3052" w14:textId="3FA307E9" w:rsidR="009C1F39" w:rsidRDefault="00487148" w:rsidP="00D8275A">
      <w:r>
        <w:t xml:space="preserve">Un dépôt du projet a été créé à l’adresse </w:t>
      </w:r>
      <w:hyperlink r:id="rId13" w:history="1">
        <w:r w:rsidR="006F356D" w:rsidRPr="00FC0519">
          <w:rPr>
            <w:rStyle w:val="Lienhypertexte"/>
          </w:rPr>
          <w:t>https://github.com/kadataApps/modele_ihu</w:t>
        </w:r>
      </w:hyperlink>
    </w:p>
    <w:p w14:paraId="68874611" w14:textId="3659F12E" w:rsidR="006F356D" w:rsidRDefault="003936AB" w:rsidP="00D8275A">
      <w:r>
        <w:t>Ce projet contient :</w:t>
      </w:r>
    </w:p>
    <w:p w14:paraId="4357C306" w14:textId="71C71E30" w:rsidR="003936AB" w:rsidRDefault="003936AB" w:rsidP="00D8275A">
      <w:pPr>
        <w:pStyle w:val="Paragraphedeliste"/>
        <w:numPr>
          <w:ilvl w:val="0"/>
          <w:numId w:val="10"/>
        </w:numPr>
      </w:pPr>
      <w:r>
        <w:t xml:space="preserve">Les scripts permettant de générer un modèle de données pour </w:t>
      </w:r>
      <w:proofErr w:type="spellStart"/>
      <w:r>
        <w:t>PostGIS</w:t>
      </w:r>
      <w:proofErr w:type="spellEnd"/>
      <w:r>
        <w:t xml:space="preserve"> </w:t>
      </w:r>
      <w:r w:rsidR="00352A7B">
        <w:t xml:space="preserve">ainsi que des modèles de tables au format csv ou </w:t>
      </w:r>
      <w:proofErr w:type="spellStart"/>
      <w:r w:rsidR="00352A7B">
        <w:t>geojson</w:t>
      </w:r>
      <w:proofErr w:type="spellEnd"/>
      <w:r w:rsidR="00352A7B">
        <w:t>.</w:t>
      </w:r>
    </w:p>
    <w:p w14:paraId="29745DCB" w14:textId="2BFB2811" w:rsidR="00352A7B" w:rsidRDefault="00352A7B" w:rsidP="00D8275A">
      <w:pPr>
        <w:pStyle w:val="Paragraphedeliste"/>
        <w:numPr>
          <w:ilvl w:val="0"/>
          <w:numId w:val="10"/>
        </w:numPr>
      </w:pPr>
      <w:r>
        <w:t xml:space="preserve">Un modèle de projet QGIS. Le </w:t>
      </w:r>
      <w:r w:rsidR="000F0E5B">
        <w:t>projet a été développé pour QGIS v3.28 (LTR).</w:t>
      </w:r>
    </w:p>
    <w:p w14:paraId="050286F3" w14:textId="7552FF9F" w:rsidR="000F0E5B" w:rsidRDefault="000F0E5B" w:rsidP="00D8275A">
      <w:pPr>
        <w:pStyle w:val="Paragraphedeliste"/>
        <w:numPr>
          <w:ilvl w:val="0"/>
          <w:numId w:val="10"/>
        </w:numPr>
      </w:pPr>
      <w:r>
        <w:t>La présente documentation</w:t>
      </w:r>
      <w:r w:rsidR="00447608">
        <w:t>.</w:t>
      </w:r>
    </w:p>
    <w:p w14:paraId="6D461E76" w14:textId="77777777" w:rsidR="000F0E5B" w:rsidRDefault="000F0E5B" w:rsidP="00D8275A"/>
    <w:p w14:paraId="6652D79E" w14:textId="345D78F5" w:rsidR="000E46AA" w:rsidRDefault="000E46AA" w:rsidP="00D8275A">
      <w:r>
        <w:t>Le projet QGIS s’appuie sur les flux de données de l’IGN (fond de plan IGN v2)</w:t>
      </w:r>
      <w:r w:rsidR="00EA6DAB">
        <w:t xml:space="preserve"> et sur les flux de données du Géoportail de l’Urbanisme (Zonages, prescriptions et servitudes).</w:t>
      </w:r>
    </w:p>
    <w:p w14:paraId="09C36FB1" w14:textId="77777777" w:rsidR="007E12CA" w:rsidRDefault="007E12CA" w:rsidP="00D8275A"/>
    <w:p w14:paraId="10E64D37" w14:textId="19E07D98" w:rsidR="007E12CA" w:rsidRDefault="007E12CA" w:rsidP="00D8275A">
      <w:r>
        <w:t>Le projet est sous licence MIT.</w:t>
      </w:r>
    </w:p>
    <w:p w14:paraId="001512F3" w14:textId="722034CF" w:rsidR="00B31E05" w:rsidRDefault="007E480F" w:rsidP="00D8275A">
      <w:r>
        <w:t>Cependant, il serait profitable à la communauté de partager toute évolution faite au modèle.</w:t>
      </w:r>
    </w:p>
    <w:p w14:paraId="0B91DF1E" w14:textId="77777777" w:rsidR="0088419B" w:rsidRDefault="0088419B" w:rsidP="00D8275A"/>
    <w:p w14:paraId="2FEB361F" w14:textId="7BC252DF" w:rsidR="00536E80" w:rsidRPr="00536E80" w:rsidRDefault="007E480F" w:rsidP="00D8275A">
      <w:pPr>
        <w:pStyle w:val="Titre2"/>
      </w:pPr>
      <w:bookmarkStart w:id="17" w:name="_Toc158628115"/>
      <w:r>
        <w:t>Données complémentaires</w:t>
      </w:r>
      <w:bookmarkEnd w:id="17"/>
    </w:p>
    <w:p w14:paraId="5743C2F2" w14:textId="77777777" w:rsidR="007E480F" w:rsidRDefault="007E480F" w:rsidP="00D8275A">
      <w:r>
        <w:t>Des couches complémentaires ont été ajoutées au modèle QGIS :</w:t>
      </w:r>
    </w:p>
    <w:p w14:paraId="5D9AB293" w14:textId="77777777" w:rsidR="007E480F" w:rsidRDefault="007E480F" w:rsidP="00D8275A">
      <w:pPr>
        <w:pStyle w:val="Paragraphedeliste"/>
        <w:numPr>
          <w:ilvl w:val="0"/>
          <w:numId w:val="10"/>
        </w:numPr>
      </w:pPr>
      <w:r>
        <w:t>Plan IGN</w:t>
      </w:r>
    </w:p>
    <w:p w14:paraId="12C1AA7D" w14:textId="77777777" w:rsidR="007E480F" w:rsidRDefault="007E480F" w:rsidP="00D8275A">
      <w:pPr>
        <w:pStyle w:val="Paragraphedeliste"/>
        <w:numPr>
          <w:ilvl w:val="0"/>
          <w:numId w:val="10"/>
        </w:numPr>
      </w:pPr>
      <w:r>
        <w:t>Photo Aérienne (IGN)</w:t>
      </w:r>
    </w:p>
    <w:p w14:paraId="2AB64545" w14:textId="77777777" w:rsidR="007E480F" w:rsidRDefault="007E480F" w:rsidP="00D8275A">
      <w:pPr>
        <w:pStyle w:val="Paragraphedeliste"/>
        <w:numPr>
          <w:ilvl w:val="0"/>
          <w:numId w:val="10"/>
        </w:numPr>
      </w:pPr>
      <w:r>
        <w:t>Zones de protection environnementales (IGN) :</w:t>
      </w:r>
    </w:p>
    <w:p w14:paraId="2D8C22F6" w14:textId="77777777" w:rsidR="007E480F" w:rsidRDefault="007E480F" w:rsidP="00D8275A">
      <w:pPr>
        <w:pStyle w:val="Paragraphedeliste"/>
        <w:numPr>
          <w:ilvl w:val="1"/>
          <w:numId w:val="10"/>
        </w:numPr>
      </w:pPr>
      <w:r>
        <w:t>Zones humides d’importance internationale (RAMSAR)</w:t>
      </w:r>
    </w:p>
    <w:p w14:paraId="7426085D" w14:textId="77777777" w:rsidR="007E480F" w:rsidRDefault="007E480F" w:rsidP="00D8275A">
      <w:pPr>
        <w:pStyle w:val="Paragraphedeliste"/>
        <w:numPr>
          <w:ilvl w:val="1"/>
          <w:numId w:val="10"/>
        </w:numPr>
      </w:pPr>
      <w:r>
        <w:t>Réserves biologiques</w:t>
      </w:r>
    </w:p>
    <w:p w14:paraId="721BBF2F" w14:textId="77777777" w:rsidR="007E480F" w:rsidRDefault="007E480F" w:rsidP="00D8275A">
      <w:pPr>
        <w:pStyle w:val="Paragraphedeliste"/>
        <w:numPr>
          <w:ilvl w:val="1"/>
          <w:numId w:val="10"/>
        </w:numPr>
      </w:pPr>
      <w:r>
        <w:t>Réserves naturelles régionales</w:t>
      </w:r>
    </w:p>
    <w:p w14:paraId="2D826164" w14:textId="77777777" w:rsidR="007E480F" w:rsidRDefault="007E480F" w:rsidP="00D8275A">
      <w:pPr>
        <w:pStyle w:val="Paragraphedeliste"/>
        <w:numPr>
          <w:ilvl w:val="1"/>
          <w:numId w:val="10"/>
        </w:numPr>
      </w:pPr>
      <w:r>
        <w:t>Sites Natura 2000</w:t>
      </w:r>
    </w:p>
    <w:p w14:paraId="7DDF01C8" w14:textId="77777777" w:rsidR="007E480F" w:rsidRDefault="007E480F" w:rsidP="00D8275A">
      <w:pPr>
        <w:pStyle w:val="Paragraphedeliste"/>
        <w:numPr>
          <w:ilvl w:val="1"/>
          <w:numId w:val="10"/>
        </w:numPr>
      </w:pPr>
      <w:r>
        <w:t>Zones de protection renforcée</w:t>
      </w:r>
    </w:p>
    <w:p w14:paraId="6F54484B" w14:textId="77777777" w:rsidR="007E480F" w:rsidRDefault="007E480F" w:rsidP="00D8275A">
      <w:pPr>
        <w:pStyle w:val="Paragraphedeliste"/>
        <w:numPr>
          <w:ilvl w:val="1"/>
          <w:numId w:val="10"/>
        </w:numPr>
      </w:pPr>
      <w:r>
        <w:t>ZNIEFF1 et ZNIEFF2</w:t>
      </w:r>
    </w:p>
    <w:p w14:paraId="0F666201" w14:textId="77777777" w:rsidR="007E480F" w:rsidRDefault="007E480F" w:rsidP="00D8275A">
      <w:pPr>
        <w:pStyle w:val="Paragraphedeliste"/>
        <w:numPr>
          <w:ilvl w:val="1"/>
          <w:numId w:val="10"/>
        </w:numPr>
      </w:pPr>
      <w:r>
        <w:t>Sites inscrits au patrimoine mondial de l’UNESCO</w:t>
      </w:r>
    </w:p>
    <w:p w14:paraId="65CA8479" w14:textId="77777777" w:rsidR="007E480F" w:rsidRDefault="007E480F" w:rsidP="00D8275A">
      <w:pPr>
        <w:pStyle w:val="Paragraphedeliste"/>
        <w:numPr>
          <w:ilvl w:val="0"/>
          <w:numId w:val="10"/>
        </w:numPr>
      </w:pPr>
      <w:r>
        <w:t>Documents d’urbanisme (</w:t>
      </w:r>
      <w:proofErr w:type="spellStart"/>
      <w:r>
        <w:t>Geoportail</w:t>
      </w:r>
      <w:proofErr w:type="spellEnd"/>
      <w:r>
        <w:t xml:space="preserve"> de l’urbanisme) :</w:t>
      </w:r>
    </w:p>
    <w:p w14:paraId="2548F412" w14:textId="77777777" w:rsidR="007E480F" w:rsidRDefault="007E480F" w:rsidP="00D8275A">
      <w:pPr>
        <w:pStyle w:val="Paragraphedeliste"/>
        <w:numPr>
          <w:ilvl w:val="1"/>
          <w:numId w:val="10"/>
        </w:numPr>
      </w:pPr>
      <w:r>
        <w:t>Zonage réglementaire</w:t>
      </w:r>
    </w:p>
    <w:p w14:paraId="7AC80F68" w14:textId="77777777" w:rsidR="007E480F" w:rsidRDefault="007E480F" w:rsidP="00D8275A">
      <w:pPr>
        <w:pStyle w:val="Paragraphedeliste"/>
        <w:numPr>
          <w:ilvl w:val="1"/>
          <w:numId w:val="10"/>
        </w:numPr>
      </w:pPr>
      <w:r>
        <w:t>Prescriptions</w:t>
      </w:r>
    </w:p>
    <w:p w14:paraId="680403D0" w14:textId="77777777" w:rsidR="007E480F" w:rsidRDefault="007E480F" w:rsidP="00D8275A">
      <w:pPr>
        <w:pStyle w:val="Paragraphedeliste"/>
        <w:numPr>
          <w:ilvl w:val="1"/>
          <w:numId w:val="10"/>
        </w:numPr>
      </w:pPr>
      <w:r>
        <w:t>Assiettes de servitudes d’utilité publique</w:t>
      </w:r>
    </w:p>
    <w:p w14:paraId="02B27430" w14:textId="77777777" w:rsidR="00536E80" w:rsidRDefault="00536E80" w:rsidP="00D8275A"/>
    <w:p w14:paraId="4F06E9CA" w14:textId="21458848" w:rsidR="007E480F" w:rsidRPr="007E480F" w:rsidRDefault="007E480F" w:rsidP="00D8275A">
      <w:r>
        <w:t>Ces couches sont inclu</w:t>
      </w:r>
      <w:r w:rsidR="0088419B">
        <w:t>s</w:t>
      </w:r>
      <w:r>
        <w:t>es dans le modèle afin de faciliter la constitution de l’IHU mais également de croiser l’IHU avec d’autres données opérationnelles.</w:t>
      </w:r>
    </w:p>
    <w:sectPr w:rsidR="007E480F" w:rsidRPr="007E480F" w:rsidSect="00C47C20">
      <w:footerReference w:type="default" r:id="rId14"/>
      <w:headerReference w:type="first" r:id="rId15"/>
      <w:pgSz w:w="11906" w:h="16838"/>
      <w:pgMar w:top="1683" w:right="709" w:bottom="928" w:left="991" w:header="708"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DDC6" w14:textId="77777777" w:rsidR="00C47C20" w:rsidRDefault="00C47C20" w:rsidP="00D8275A">
      <w:r>
        <w:separator/>
      </w:r>
    </w:p>
  </w:endnote>
  <w:endnote w:type="continuationSeparator" w:id="0">
    <w:p w14:paraId="2ED10298" w14:textId="77777777" w:rsidR="00C47C20" w:rsidRDefault="00C47C20" w:rsidP="00D8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Next LT Pro">
    <w:panose1 w:val="020B0504020202020204"/>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BFFD" w14:textId="55C3D7C6" w:rsidR="00536E80" w:rsidRPr="00BC3166" w:rsidRDefault="00536E80" w:rsidP="0051508D">
    <w:pPr>
      <w:pStyle w:val="Pieddepage"/>
    </w:pPr>
    <w:r>
      <w:t>Ea4407b</w:t>
    </w:r>
    <w:r w:rsidRPr="00BC3166">
      <w:t xml:space="preserve"> – Constitution d’une base de données IHU type</w:t>
    </w:r>
  </w:p>
  <w:p w14:paraId="559AF871" w14:textId="77777777" w:rsidR="00536E80" w:rsidRPr="00BC3166" w:rsidRDefault="00536E80" w:rsidP="0051508D">
    <w:pPr>
      <w:pStyle w:val="Pieddepage"/>
    </w:pPr>
    <w:r w:rsidRPr="00BC3166">
      <w:t xml:space="preserve">ADEME – </w:t>
    </w:r>
    <w:r>
      <w:t>Octobre</w:t>
    </w:r>
    <w:r w:rsidRPr="00BC3166">
      <w:t xml:space="preserve"> 2023</w:t>
    </w:r>
  </w:p>
  <w:p w14:paraId="3539F559" w14:textId="77777777" w:rsidR="00536E80" w:rsidRPr="00BC3166" w:rsidRDefault="00536E80" w:rsidP="0051508D">
    <w:pPr>
      <w:pStyle w:val="Pieddepage"/>
    </w:pPr>
    <w:r w:rsidRPr="00BC3166">
      <w:fldChar w:fldCharType="begin"/>
    </w:r>
    <w:r w:rsidRPr="00BC3166">
      <w:instrText>PAGE</w:instrText>
    </w:r>
    <w:r w:rsidRPr="00BC3166">
      <w:fldChar w:fldCharType="separate"/>
    </w:r>
    <w:r w:rsidRPr="00BC3166">
      <w:t>3</w:t>
    </w:r>
    <w:r w:rsidRPr="00BC316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A8E4" w14:textId="273DE6D6" w:rsidR="000B38B0" w:rsidRPr="00D8275A" w:rsidRDefault="000B38B0" w:rsidP="0051508D">
    <w:pPr>
      <w:pStyle w:val="Pieddepage"/>
      <w:pBdr>
        <w:top w:val="single" w:sz="4" w:space="1" w:color="auto"/>
      </w:pBdr>
      <w:ind w:right="0"/>
    </w:pPr>
    <w:r w:rsidRPr="00D8275A">
      <w:t>Ea4407b – Constitution d’une base de données IHU type</w:t>
    </w:r>
  </w:p>
  <w:p w14:paraId="4E17886D" w14:textId="76005A4F" w:rsidR="000B38B0" w:rsidRPr="00D8275A" w:rsidRDefault="000B38B0" w:rsidP="0051508D">
    <w:pPr>
      <w:pStyle w:val="Pieddepage"/>
      <w:rPr>
        <w:rFonts w:ascii="Avenir Book" w:hAnsi="Avenir Book"/>
        <w:i/>
        <w:iCs/>
        <w:sz w:val="13"/>
        <w:szCs w:val="13"/>
      </w:rPr>
    </w:pPr>
    <w:r w:rsidRPr="00D8275A">
      <w:t xml:space="preserve">ADEME – </w:t>
    </w:r>
    <w:r w:rsidRPr="0051508D">
      <w:t>Janvier</w:t>
    </w:r>
    <w:r w:rsidRPr="00D8275A">
      <w:t xml:space="preserve"> 2024</w:t>
    </w:r>
  </w:p>
  <w:p w14:paraId="391AD725" w14:textId="1FCE72D1" w:rsidR="003826A6" w:rsidRPr="0051508D" w:rsidRDefault="003826A6" w:rsidP="0051508D">
    <w:pPr>
      <w:pStyle w:val="Pieddepage"/>
      <w:ind w:right="0"/>
      <w:jc w:val="right"/>
      <w:rPr>
        <w:i/>
        <w:iCs/>
      </w:rPr>
    </w:pPr>
    <w:r w:rsidRPr="0051508D">
      <w:rPr>
        <w:i/>
        <w:iCs/>
      </w:rPr>
      <w:t xml:space="preserve">Page </w:t>
    </w:r>
    <w:r w:rsidRPr="0051508D">
      <w:rPr>
        <w:i/>
        <w:iCs/>
      </w:rPr>
      <w:fldChar w:fldCharType="begin"/>
    </w:r>
    <w:r w:rsidRPr="0051508D">
      <w:rPr>
        <w:i/>
        <w:iCs/>
      </w:rPr>
      <w:instrText xml:space="preserve"> PAGE </w:instrText>
    </w:r>
    <w:r w:rsidRPr="0051508D">
      <w:rPr>
        <w:i/>
        <w:iCs/>
      </w:rPr>
      <w:fldChar w:fldCharType="separate"/>
    </w:r>
    <w:r w:rsidRPr="0051508D">
      <w:rPr>
        <w:i/>
        <w:iCs/>
        <w:noProof/>
      </w:rPr>
      <w:t>1</w:t>
    </w:r>
    <w:r w:rsidRPr="0051508D">
      <w:rPr>
        <w:i/>
        <w:iCs/>
      </w:rPr>
      <w:fldChar w:fldCharType="end"/>
    </w:r>
    <w:r w:rsidRPr="0051508D">
      <w:rPr>
        <w:i/>
        <w:iCs/>
      </w:rPr>
      <w:t xml:space="preserve"> sur </w:t>
    </w:r>
    <w:r w:rsidRPr="0051508D">
      <w:rPr>
        <w:i/>
        <w:iCs/>
      </w:rPr>
      <w:fldChar w:fldCharType="begin"/>
    </w:r>
    <w:r w:rsidRPr="0051508D">
      <w:rPr>
        <w:i/>
        <w:iCs/>
      </w:rPr>
      <w:instrText xml:space="preserve"> NUMPAGES </w:instrText>
    </w:r>
    <w:r w:rsidRPr="0051508D">
      <w:rPr>
        <w:i/>
        <w:iCs/>
      </w:rPr>
      <w:fldChar w:fldCharType="separate"/>
    </w:r>
    <w:r w:rsidRPr="0051508D">
      <w:rPr>
        <w:i/>
        <w:iCs/>
        <w:noProof/>
      </w:rPr>
      <w:t>14</w:t>
    </w:r>
    <w:r w:rsidRPr="0051508D">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D1D0" w14:textId="77777777" w:rsidR="00C47C20" w:rsidRDefault="00C47C20" w:rsidP="00D8275A">
      <w:r>
        <w:separator/>
      </w:r>
    </w:p>
  </w:footnote>
  <w:footnote w:type="continuationSeparator" w:id="0">
    <w:p w14:paraId="0F393679" w14:textId="77777777" w:rsidR="00C47C20" w:rsidRDefault="00C47C20" w:rsidP="00D8275A">
      <w:r>
        <w:continuationSeparator/>
      </w:r>
    </w:p>
  </w:footnote>
  <w:footnote w:id="1">
    <w:p w14:paraId="78ECA9AF" w14:textId="77777777" w:rsidR="00A46F01" w:rsidRPr="00F02326" w:rsidRDefault="00A46F01" w:rsidP="00D8275A">
      <w:pPr>
        <w:pStyle w:val="Notedebasdepage"/>
        <w:rPr>
          <w:sz w:val="16"/>
          <w:szCs w:val="16"/>
        </w:rPr>
      </w:pPr>
      <w:r w:rsidRPr="00F02326">
        <w:rPr>
          <w:rStyle w:val="Appelnotedebasdep"/>
          <w:sz w:val="16"/>
          <w:szCs w:val="16"/>
        </w:rPr>
        <w:footnoteRef/>
      </w:r>
      <w:r w:rsidRPr="00F02326">
        <w:rPr>
          <w:sz w:val="16"/>
          <w:szCs w:val="16"/>
        </w:rPr>
        <w:t xml:space="preserve"> </w:t>
      </w:r>
      <w:hyperlink r:id="rId1" w:history="1">
        <w:r w:rsidRPr="00F02326">
          <w:rPr>
            <w:rStyle w:val="Lienhypertexte"/>
            <w:sz w:val="16"/>
            <w:szCs w:val="16"/>
            <w:lang w:eastAsia="fr-FR"/>
          </w:rPr>
          <w:t>https://www.georisques.gouv.fr/risques/pollutions-sols-sis-anciens-sites-industriels</w:t>
        </w:r>
      </w:hyperlink>
    </w:p>
  </w:footnote>
  <w:footnote w:id="2">
    <w:p w14:paraId="529CCC6D" w14:textId="77777777" w:rsidR="000163B5" w:rsidRPr="0005739A" w:rsidRDefault="000163B5" w:rsidP="000163B5">
      <w:pPr>
        <w:pStyle w:val="Notedebasdepage"/>
        <w:rPr>
          <w:sz w:val="16"/>
          <w:szCs w:val="16"/>
        </w:rPr>
      </w:pPr>
      <w:r w:rsidRPr="0005739A">
        <w:rPr>
          <w:rStyle w:val="Appelnotedebasdep"/>
          <w:sz w:val="16"/>
          <w:szCs w:val="16"/>
        </w:rPr>
        <w:footnoteRef/>
      </w:r>
      <w:r w:rsidRPr="0005739A">
        <w:rPr>
          <w:sz w:val="16"/>
          <w:szCs w:val="16"/>
        </w:rPr>
        <w:t xml:space="preserve"> Occupation du sol à grande échelle.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CA86" w14:textId="6086430E" w:rsidR="00536E80" w:rsidRDefault="00536E80" w:rsidP="000163B5">
    <w:r w:rsidRPr="00807EB0">
      <w:rPr>
        <w:noProof/>
        <w:sz w:val="48"/>
        <w:szCs w:val="48"/>
      </w:rPr>
      <w:drawing>
        <wp:anchor distT="0" distB="0" distL="114300" distR="114300" simplePos="0" relativeHeight="251665408" behindDoc="0" locked="0" layoutInCell="1" allowOverlap="1" wp14:anchorId="181859D1" wp14:editId="793A60D8">
          <wp:simplePos x="0" y="0"/>
          <wp:positionH relativeFrom="column">
            <wp:posOffset>4479925</wp:posOffset>
          </wp:positionH>
          <wp:positionV relativeFrom="paragraph">
            <wp:posOffset>0</wp:posOffset>
          </wp:positionV>
          <wp:extent cx="1196340" cy="430635"/>
          <wp:effectExtent l="0" t="0" r="3810" b="7620"/>
          <wp:wrapNone/>
          <wp:docPr id="1195818543" name="Image 119581854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96340" cy="430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A227F8" wp14:editId="1AE42558">
          <wp:simplePos x="0" y="0"/>
          <wp:positionH relativeFrom="column">
            <wp:posOffset>2513965</wp:posOffset>
          </wp:positionH>
          <wp:positionV relativeFrom="paragraph">
            <wp:posOffset>-160020</wp:posOffset>
          </wp:positionV>
          <wp:extent cx="707304" cy="695375"/>
          <wp:effectExtent l="0" t="0" r="0" b="0"/>
          <wp:wrapNone/>
          <wp:docPr id="2146094835" name="Image 214609483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304" cy="6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3B5">
      <w:rPr>
        <w:noProof/>
        <w14:ligatures w14:val="standardContextual"/>
      </w:rPr>
      <w:drawing>
        <wp:anchor distT="0" distB="0" distL="114300" distR="114300" simplePos="0" relativeHeight="251671552" behindDoc="0" locked="0" layoutInCell="1" allowOverlap="1" wp14:anchorId="19C75072" wp14:editId="0E65EF86">
          <wp:simplePos x="0" y="0"/>
          <wp:positionH relativeFrom="column">
            <wp:posOffset>0</wp:posOffset>
          </wp:positionH>
          <wp:positionV relativeFrom="paragraph">
            <wp:posOffset>-635</wp:posOffset>
          </wp:positionV>
          <wp:extent cx="1149350" cy="315595"/>
          <wp:effectExtent l="0" t="0" r="6350" b="1905"/>
          <wp:wrapNone/>
          <wp:docPr id="1230015155"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600B" w14:textId="4A5E6941" w:rsidR="00536E80" w:rsidRPr="000C4D30" w:rsidRDefault="000163B5" w:rsidP="00D8275A">
    <w:bookmarkStart w:id="0" w:name="_Hlk158128071"/>
    <w:r>
      <w:rPr>
        <w:noProof/>
        <w14:ligatures w14:val="standardContextual"/>
      </w:rPr>
      <w:drawing>
        <wp:anchor distT="0" distB="0" distL="114300" distR="114300" simplePos="0" relativeHeight="251667456" behindDoc="0" locked="0" layoutInCell="1" allowOverlap="1" wp14:anchorId="7E879A16" wp14:editId="46946369">
          <wp:simplePos x="0" y="0"/>
          <wp:positionH relativeFrom="column">
            <wp:posOffset>33655</wp:posOffset>
          </wp:positionH>
          <wp:positionV relativeFrom="paragraph">
            <wp:posOffset>60052</wp:posOffset>
          </wp:positionV>
          <wp:extent cx="1149350" cy="315595"/>
          <wp:effectExtent l="0" t="0" r="6350" b="1905"/>
          <wp:wrapNone/>
          <wp:docPr id="589715183"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62336" behindDoc="0" locked="0" layoutInCell="1" allowOverlap="1" wp14:anchorId="72FADF07" wp14:editId="1D4AF7EC">
          <wp:simplePos x="0" y="0"/>
          <wp:positionH relativeFrom="column">
            <wp:posOffset>4380865</wp:posOffset>
          </wp:positionH>
          <wp:positionV relativeFrom="paragraph">
            <wp:posOffset>60960</wp:posOffset>
          </wp:positionV>
          <wp:extent cx="1287780" cy="463550"/>
          <wp:effectExtent l="0" t="0" r="7620" b="0"/>
          <wp:wrapNone/>
          <wp:docPr id="1542944439" name="Image 1542944439"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3360" behindDoc="0" locked="0" layoutInCell="1" allowOverlap="1" wp14:anchorId="6015CD42" wp14:editId="3F70437B">
          <wp:simplePos x="0" y="0"/>
          <wp:positionH relativeFrom="column">
            <wp:posOffset>2521585</wp:posOffset>
          </wp:positionH>
          <wp:positionV relativeFrom="paragraph">
            <wp:posOffset>-99060</wp:posOffset>
          </wp:positionV>
          <wp:extent cx="762000" cy="749149"/>
          <wp:effectExtent l="0" t="0" r="0" b="0"/>
          <wp:wrapNone/>
          <wp:docPr id="1650562695" name="Image 165056269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3B5">
      <w:rPr>
        <w:noProof/>
        <w14:ligatures w14:val="standardContextual"/>
      </w:rPr>
      <w:t xml:space="preserve"> </w:t>
    </w:r>
  </w:p>
  <w:bookmarkEnd w:id="0"/>
  <w:p w14:paraId="5E165093" w14:textId="77777777" w:rsidR="00536E80" w:rsidRDefault="00536E80" w:rsidP="00D8275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3C05" w14:textId="4C2F96DE" w:rsidR="00536E80" w:rsidRPr="000C4D30" w:rsidRDefault="000163B5" w:rsidP="00D8275A">
    <w:r>
      <w:rPr>
        <w:noProof/>
        <w14:ligatures w14:val="standardContextual"/>
      </w:rPr>
      <w:drawing>
        <wp:anchor distT="0" distB="0" distL="114300" distR="114300" simplePos="0" relativeHeight="251669504" behindDoc="0" locked="0" layoutInCell="1" allowOverlap="1" wp14:anchorId="58BB8FC0" wp14:editId="2B2BA0E6">
          <wp:simplePos x="0" y="0"/>
          <wp:positionH relativeFrom="column">
            <wp:posOffset>0</wp:posOffset>
          </wp:positionH>
          <wp:positionV relativeFrom="paragraph">
            <wp:posOffset>58147</wp:posOffset>
          </wp:positionV>
          <wp:extent cx="1149350" cy="315595"/>
          <wp:effectExtent l="0" t="0" r="6350" b="1905"/>
          <wp:wrapNone/>
          <wp:docPr id="1146996532"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59264" behindDoc="0" locked="0" layoutInCell="1" allowOverlap="1" wp14:anchorId="2F04753E" wp14:editId="591294E1">
          <wp:simplePos x="0" y="0"/>
          <wp:positionH relativeFrom="column">
            <wp:posOffset>4380865</wp:posOffset>
          </wp:positionH>
          <wp:positionV relativeFrom="paragraph">
            <wp:posOffset>60960</wp:posOffset>
          </wp:positionV>
          <wp:extent cx="1287780" cy="463550"/>
          <wp:effectExtent l="0" t="0" r="7620" b="0"/>
          <wp:wrapNone/>
          <wp:docPr id="212963523" name="Image 21296352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0288" behindDoc="0" locked="0" layoutInCell="1" allowOverlap="1" wp14:anchorId="38E64EE9" wp14:editId="766E0BF2">
          <wp:simplePos x="0" y="0"/>
          <wp:positionH relativeFrom="column">
            <wp:posOffset>2521585</wp:posOffset>
          </wp:positionH>
          <wp:positionV relativeFrom="paragraph">
            <wp:posOffset>-99060</wp:posOffset>
          </wp:positionV>
          <wp:extent cx="762000" cy="749149"/>
          <wp:effectExtent l="0" t="0" r="0" b="0"/>
          <wp:wrapNone/>
          <wp:docPr id="213294527" name="Image 213294527"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96A84" w14:textId="77777777" w:rsidR="00536E80" w:rsidRDefault="00536E80" w:rsidP="00D82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380"/>
    <w:multiLevelType w:val="hybridMultilevel"/>
    <w:tmpl w:val="1362EE2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F36C8"/>
    <w:multiLevelType w:val="multilevel"/>
    <w:tmpl w:val="49DE58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8DD091E"/>
    <w:multiLevelType w:val="hybridMultilevel"/>
    <w:tmpl w:val="BB5EA3C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DF19D9"/>
    <w:multiLevelType w:val="hybridMultilevel"/>
    <w:tmpl w:val="A42CC51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900B38"/>
    <w:multiLevelType w:val="hybridMultilevel"/>
    <w:tmpl w:val="BAF26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6711DC"/>
    <w:multiLevelType w:val="hybridMultilevel"/>
    <w:tmpl w:val="A41C4B0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5115C"/>
    <w:multiLevelType w:val="hybridMultilevel"/>
    <w:tmpl w:val="71CC2E3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550C49"/>
    <w:multiLevelType w:val="hybridMultilevel"/>
    <w:tmpl w:val="1748A33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611EC6"/>
    <w:multiLevelType w:val="hybridMultilevel"/>
    <w:tmpl w:val="C032B9D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17013F"/>
    <w:multiLevelType w:val="hybridMultilevel"/>
    <w:tmpl w:val="1F544FA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192B48"/>
    <w:multiLevelType w:val="hybridMultilevel"/>
    <w:tmpl w:val="6D86495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4A117C"/>
    <w:multiLevelType w:val="hybridMultilevel"/>
    <w:tmpl w:val="087CD6FE"/>
    <w:lvl w:ilvl="0" w:tplc="CE181DC0">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E76722"/>
    <w:multiLevelType w:val="hybridMultilevel"/>
    <w:tmpl w:val="903CB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2096B"/>
    <w:multiLevelType w:val="hybridMultilevel"/>
    <w:tmpl w:val="D9B8E2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624DD4"/>
    <w:multiLevelType w:val="hybridMultilevel"/>
    <w:tmpl w:val="092C1DC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5F5054"/>
    <w:multiLevelType w:val="hybridMultilevel"/>
    <w:tmpl w:val="4FB66B2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F13EBB"/>
    <w:multiLevelType w:val="hybridMultilevel"/>
    <w:tmpl w:val="9E42B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E06ABE"/>
    <w:multiLevelType w:val="hybridMultilevel"/>
    <w:tmpl w:val="62FAAE8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E96AB1"/>
    <w:multiLevelType w:val="hybridMultilevel"/>
    <w:tmpl w:val="8B8264C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CB1B7A"/>
    <w:multiLevelType w:val="hybridMultilevel"/>
    <w:tmpl w:val="7930B118"/>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37FA0"/>
    <w:multiLevelType w:val="hybridMultilevel"/>
    <w:tmpl w:val="FF68002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F054E9"/>
    <w:multiLevelType w:val="hybridMultilevel"/>
    <w:tmpl w:val="87DEEA6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862A21"/>
    <w:multiLevelType w:val="hybridMultilevel"/>
    <w:tmpl w:val="D6F6326C"/>
    <w:lvl w:ilvl="0" w:tplc="201AFB32">
      <w:numFmt w:val="bullet"/>
      <w:lvlText w:val="-"/>
      <w:lvlJc w:val="left"/>
      <w:pPr>
        <w:ind w:left="720" w:hanging="360"/>
      </w:pPr>
      <w:rPr>
        <w:rFonts w:ascii="Avenir Next LT Pro" w:eastAsiaTheme="minorHAnsi" w:hAnsi="Avenir Next LT Pro" w:cs="Arial" w:hint="default"/>
        <w:color w:val="3A3A3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262785"/>
    <w:multiLevelType w:val="hybridMultilevel"/>
    <w:tmpl w:val="9808FAF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CF225E"/>
    <w:multiLevelType w:val="hybridMultilevel"/>
    <w:tmpl w:val="54A4996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442876"/>
    <w:multiLevelType w:val="hybridMultilevel"/>
    <w:tmpl w:val="05CA54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F664A4"/>
    <w:multiLevelType w:val="hybridMultilevel"/>
    <w:tmpl w:val="72189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947C3A"/>
    <w:multiLevelType w:val="hybridMultilevel"/>
    <w:tmpl w:val="61EC3A00"/>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7950654">
    <w:abstractNumId w:val="23"/>
  </w:num>
  <w:num w:numId="2" w16cid:durableId="1865438776">
    <w:abstractNumId w:val="20"/>
  </w:num>
  <w:num w:numId="3" w16cid:durableId="2089110431">
    <w:abstractNumId w:val="19"/>
  </w:num>
  <w:num w:numId="4" w16cid:durableId="1070079491">
    <w:abstractNumId w:val="13"/>
  </w:num>
  <w:num w:numId="5" w16cid:durableId="1826704124">
    <w:abstractNumId w:val="24"/>
  </w:num>
  <w:num w:numId="6" w16cid:durableId="1968390632">
    <w:abstractNumId w:val="3"/>
  </w:num>
  <w:num w:numId="7" w16cid:durableId="751702429">
    <w:abstractNumId w:val="25"/>
  </w:num>
  <w:num w:numId="8" w16cid:durableId="1876307624">
    <w:abstractNumId w:val="0"/>
  </w:num>
  <w:num w:numId="9" w16cid:durableId="1582105984">
    <w:abstractNumId w:val="8"/>
  </w:num>
  <w:num w:numId="10" w16cid:durableId="2107192544">
    <w:abstractNumId w:val="11"/>
  </w:num>
  <w:num w:numId="11" w16cid:durableId="1165973824">
    <w:abstractNumId w:val="14"/>
  </w:num>
  <w:num w:numId="12" w16cid:durableId="1811971315">
    <w:abstractNumId w:val="15"/>
  </w:num>
  <w:num w:numId="13" w16cid:durableId="435179823">
    <w:abstractNumId w:val="17"/>
  </w:num>
  <w:num w:numId="14" w16cid:durableId="1146360589">
    <w:abstractNumId w:val="10"/>
  </w:num>
  <w:num w:numId="15" w16cid:durableId="332758959">
    <w:abstractNumId w:val="7"/>
  </w:num>
  <w:num w:numId="16" w16cid:durableId="1459646361">
    <w:abstractNumId w:val="2"/>
  </w:num>
  <w:num w:numId="17" w16cid:durableId="2026789911">
    <w:abstractNumId w:val="6"/>
  </w:num>
  <w:num w:numId="18" w16cid:durableId="1304772961">
    <w:abstractNumId w:val="21"/>
  </w:num>
  <w:num w:numId="19" w16cid:durableId="896279392">
    <w:abstractNumId w:val="18"/>
  </w:num>
  <w:num w:numId="20" w16cid:durableId="451441858">
    <w:abstractNumId w:val="27"/>
  </w:num>
  <w:num w:numId="21" w16cid:durableId="749350782">
    <w:abstractNumId w:val="9"/>
  </w:num>
  <w:num w:numId="22" w16cid:durableId="1315068169">
    <w:abstractNumId w:val="26"/>
  </w:num>
  <w:num w:numId="23" w16cid:durableId="510797332">
    <w:abstractNumId w:val="1"/>
  </w:num>
  <w:num w:numId="24" w16cid:durableId="1700202033">
    <w:abstractNumId w:val="12"/>
  </w:num>
  <w:num w:numId="25" w16cid:durableId="596865593">
    <w:abstractNumId w:val="16"/>
  </w:num>
  <w:num w:numId="26" w16cid:durableId="1244029980">
    <w:abstractNumId w:val="22"/>
  </w:num>
  <w:num w:numId="27" w16cid:durableId="2130053084">
    <w:abstractNumId w:val="5"/>
  </w:num>
  <w:num w:numId="28" w16cid:durableId="1067727038">
    <w:abstractNumId w:val="4"/>
  </w:num>
  <w:num w:numId="29" w16cid:durableId="267468574">
    <w:abstractNumId w:val="1"/>
  </w:num>
  <w:num w:numId="30" w16cid:durableId="1493182095">
    <w:abstractNumId w:val="1"/>
  </w:num>
  <w:num w:numId="31" w16cid:durableId="1441605289">
    <w:abstractNumId w:val="1"/>
  </w:num>
  <w:num w:numId="32" w16cid:durableId="1861626767">
    <w:abstractNumId w:val="1"/>
  </w:num>
  <w:num w:numId="33" w16cid:durableId="100878176">
    <w:abstractNumId w:val="1"/>
  </w:num>
  <w:num w:numId="34" w16cid:durableId="589116824">
    <w:abstractNumId w:val="1"/>
  </w:num>
  <w:num w:numId="35" w16cid:durableId="1089501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79"/>
    <w:rsid w:val="00000D1E"/>
    <w:rsid w:val="000163B5"/>
    <w:rsid w:val="00017C90"/>
    <w:rsid w:val="000215E7"/>
    <w:rsid w:val="0003303E"/>
    <w:rsid w:val="0005739A"/>
    <w:rsid w:val="00064F51"/>
    <w:rsid w:val="000724E6"/>
    <w:rsid w:val="00093725"/>
    <w:rsid w:val="000B38B0"/>
    <w:rsid w:val="000C5961"/>
    <w:rsid w:val="000D235A"/>
    <w:rsid w:val="000E46AA"/>
    <w:rsid w:val="000E7BF9"/>
    <w:rsid w:val="000F0E5B"/>
    <w:rsid w:val="00111C3E"/>
    <w:rsid w:val="001249E0"/>
    <w:rsid w:val="001302F6"/>
    <w:rsid w:val="00137B79"/>
    <w:rsid w:val="00165899"/>
    <w:rsid w:val="00170E39"/>
    <w:rsid w:val="001829E7"/>
    <w:rsid w:val="0018625B"/>
    <w:rsid w:val="00187276"/>
    <w:rsid w:val="00192289"/>
    <w:rsid w:val="00196E43"/>
    <w:rsid w:val="001C1CDD"/>
    <w:rsid w:val="001D6F2C"/>
    <w:rsid w:val="001E1156"/>
    <w:rsid w:val="001E5FB3"/>
    <w:rsid w:val="00200FEB"/>
    <w:rsid w:val="00204C02"/>
    <w:rsid w:val="0021708A"/>
    <w:rsid w:val="0022444B"/>
    <w:rsid w:val="00227AFA"/>
    <w:rsid w:val="00232868"/>
    <w:rsid w:val="002460BA"/>
    <w:rsid w:val="00246808"/>
    <w:rsid w:val="00250404"/>
    <w:rsid w:val="002572FA"/>
    <w:rsid w:val="0026237F"/>
    <w:rsid w:val="002644C2"/>
    <w:rsid w:val="002744CD"/>
    <w:rsid w:val="002855A3"/>
    <w:rsid w:val="00287057"/>
    <w:rsid w:val="00293FEF"/>
    <w:rsid w:val="002D0B17"/>
    <w:rsid w:val="002D5DE3"/>
    <w:rsid w:val="002E4F1C"/>
    <w:rsid w:val="002E5131"/>
    <w:rsid w:val="002E5A82"/>
    <w:rsid w:val="002F6A7B"/>
    <w:rsid w:val="00311758"/>
    <w:rsid w:val="0031491B"/>
    <w:rsid w:val="00352A7B"/>
    <w:rsid w:val="00357A9C"/>
    <w:rsid w:val="00362E39"/>
    <w:rsid w:val="00375E5F"/>
    <w:rsid w:val="003826A6"/>
    <w:rsid w:val="003844AB"/>
    <w:rsid w:val="00390AE6"/>
    <w:rsid w:val="00390EED"/>
    <w:rsid w:val="003936AB"/>
    <w:rsid w:val="003D54ED"/>
    <w:rsid w:val="003E4306"/>
    <w:rsid w:val="003E66B5"/>
    <w:rsid w:val="00431F80"/>
    <w:rsid w:val="00435CF7"/>
    <w:rsid w:val="00440059"/>
    <w:rsid w:val="004429BC"/>
    <w:rsid w:val="00447608"/>
    <w:rsid w:val="0044763C"/>
    <w:rsid w:val="00455447"/>
    <w:rsid w:val="00460075"/>
    <w:rsid w:val="004728B9"/>
    <w:rsid w:val="00474C30"/>
    <w:rsid w:val="00480BF6"/>
    <w:rsid w:val="00486B2F"/>
    <w:rsid w:val="00487148"/>
    <w:rsid w:val="00491FB2"/>
    <w:rsid w:val="004C1774"/>
    <w:rsid w:val="004F5E02"/>
    <w:rsid w:val="00501955"/>
    <w:rsid w:val="00501DF2"/>
    <w:rsid w:val="00504DE8"/>
    <w:rsid w:val="005061F0"/>
    <w:rsid w:val="0051508D"/>
    <w:rsid w:val="005246E6"/>
    <w:rsid w:val="0053111A"/>
    <w:rsid w:val="005316F0"/>
    <w:rsid w:val="00536E80"/>
    <w:rsid w:val="00537346"/>
    <w:rsid w:val="005541A2"/>
    <w:rsid w:val="005734CB"/>
    <w:rsid w:val="00575B07"/>
    <w:rsid w:val="0058496F"/>
    <w:rsid w:val="005C5046"/>
    <w:rsid w:val="005D50FE"/>
    <w:rsid w:val="005D5E90"/>
    <w:rsid w:val="005E478D"/>
    <w:rsid w:val="005F7EE6"/>
    <w:rsid w:val="006116E6"/>
    <w:rsid w:val="0061206E"/>
    <w:rsid w:val="00612DBA"/>
    <w:rsid w:val="006165B7"/>
    <w:rsid w:val="00620443"/>
    <w:rsid w:val="00626700"/>
    <w:rsid w:val="00636EC0"/>
    <w:rsid w:val="006404F2"/>
    <w:rsid w:val="006443A1"/>
    <w:rsid w:val="00654E09"/>
    <w:rsid w:val="006556A8"/>
    <w:rsid w:val="006559CC"/>
    <w:rsid w:val="00664796"/>
    <w:rsid w:val="00674D87"/>
    <w:rsid w:val="00675EAB"/>
    <w:rsid w:val="006771BF"/>
    <w:rsid w:val="00686940"/>
    <w:rsid w:val="006A05FE"/>
    <w:rsid w:val="006C1AF1"/>
    <w:rsid w:val="006C3F7E"/>
    <w:rsid w:val="006C5F58"/>
    <w:rsid w:val="006D4192"/>
    <w:rsid w:val="006E05B8"/>
    <w:rsid w:val="006E1CB4"/>
    <w:rsid w:val="006E5329"/>
    <w:rsid w:val="006F356D"/>
    <w:rsid w:val="006F57DE"/>
    <w:rsid w:val="00701FD9"/>
    <w:rsid w:val="00706FDF"/>
    <w:rsid w:val="007077EA"/>
    <w:rsid w:val="0071025D"/>
    <w:rsid w:val="00716A3B"/>
    <w:rsid w:val="00717889"/>
    <w:rsid w:val="0072793A"/>
    <w:rsid w:val="007400F4"/>
    <w:rsid w:val="00741C22"/>
    <w:rsid w:val="007602A1"/>
    <w:rsid w:val="007604B9"/>
    <w:rsid w:val="007740B3"/>
    <w:rsid w:val="00774D8F"/>
    <w:rsid w:val="007853D9"/>
    <w:rsid w:val="00785B21"/>
    <w:rsid w:val="00787BDE"/>
    <w:rsid w:val="007E080C"/>
    <w:rsid w:val="007E12CA"/>
    <w:rsid w:val="007E480F"/>
    <w:rsid w:val="007F0CAA"/>
    <w:rsid w:val="007F13D1"/>
    <w:rsid w:val="007F4E8F"/>
    <w:rsid w:val="007F5512"/>
    <w:rsid w:val="00806F46"/>
    <w:rsid w:val="00832FA5"/>
    <w:rsid w:val="0083773B"/>
    <w:rsid w:val="00845DAD"/>
    <w:rsid w:val="00852E12"/>
    <w:rsid w:val="00860925"/>
    <w:rsid w:val="00860933"/>
    <w:rsid w:val="00872786"/>
    <w:rsid w:val="00873F2D"/>
    <w:rsid w:val="00881BB4"/>
    <w:rsid w:val="0088419B"/>
    <w:rsid w:val="008A126B"/>
    <w:rsid w:val="008C382A"/>
    <w:rsid w:val="008D5EEB"/>
    <w:rsid w:val="008E74B7"/>
    <w:rsid w:val="008F02CB"/>
    <w:rsid w:val="008F29DE"/>
    <w:rsid w:val="00924CDD"/>
    <w:rsid w:val="0092564A"/>
    <w:rsid w:val="00927570"/>
    <w:rsid w:val="0094700D"/>
    <w:rsid w:val="00947FE5"/>
    <w:rsid w:val="00954C94"/>
    <w:rsid w:val="00963E58"/>
    <w:rsid w:val="0097004E"/>
    <w:rsid w:val="009714C7"/>
    <w:rsid w:val="00974D68"/>
    <w:rsid w:val="00977BD4"/>
    <w:rsid w:val="00981684"/>
    <w:rsid w:val="00991C4C"/>
    <w:rsid w:val="009935B8"/>
    <w:rsid w:val="0099572B"/>
    <w:rsid w:val="009A07BC"/>
    <w:rsid w:val="009C1F39"/>
    <w:rsid w:val="009C5652"/>
    <w:rsid w:val="009C6AF4"/>
    <w:rsid w:val="009E3D54"/>
    <w:rsid w:val="009E4290"/>
    <w:rsid w:val="00A017FF"/>
    <w:rsid w:val="00A16DAA"/>
    <w:rsid w:val="00A244AD"/>
    <w:rsid w:val="00A46F01"/>
    <w:rsid w:val="00A5080A"/>
    <w:rsid w:val="00A60C08"/>
    <w:rsid w:val="00A630A6"/>
    <w:rsid w:val="00A818E6"/>
    <w:rsid w:val="00A8330A"/>
    <w:rsid w:val="00A92EE9"/>
    <w:rsid w:val="00A9631A"/>
    <w:rsid w:val="00AA0900"/>
    <w:rsid w:val="00AA433C"/>
    <w:rsid w:val="00AA5B2E"/>
    <w:rsid w:val="00AD40E2"/>
    <w:rsid w:val="00AD41F3"/>
    <w:rsid w:val="00AD7973"/>
    <w:rsid w:val="00AE4D6A"/>
    <w:rsid w:val="00AF6694"/>
    <w:rsid w:val="00B00B8A"/>
    <w:rsid w:val="00B250A4"/>
    <w:rsid w:val="00B31E05"/>
    <w:rsid w:val="00B34E7F"/>
    <w:rsid w:val="00B40216"/>
    <w:rsid w:val="00B468EE"/>
    <w:rsid w:val="00B512A2"/>
    <w:rsid w:val="00B513A3"/>
    <w:rsid w:val="00B614A9"/>
    <w:rsid w:val="00B700F7"/>
    <w:rsid w:val="00B70847"/>
    <w:rsid w:val="00B70CA0"/>
    <w:rsid w:val="00B95ADB"/>
    <w:rsid w:val="00BA465B"/>
    <w:rsid w:val="00BB0DF7"/>
    <w:rsid w:val="00BB6A46"/>
    <w:rsid w:val="00BD156B"/>
    <w:rsid w:val="00BE067B"/>
    <w:rsid w:val="00BE38C8"/>
    <w:rsid w:val="00BE422B"/>
    <w:rsid w:val="00C01D70"/>
    <w:rsid w:val="00C106F3"/>
    <w:rsid w:val="00C2026B"/>
    <w:rsid w:val="00C43CEC"/>
    <w:rsid w:val="00C4450A"/>
    <w:rsid w:val="00C47C20"/>
    <w:rsid w:val="00C55A4C"/>
    <w:rsid w:val="00CB1247"/>
    <w:rsid w:val="00CB1B47"/>
    <w:rsid w:val="00CB2B8D"/>
    <w:rsid w:val="00CC3FED"/>
    <w:rsid w:val="00CD0974"/>
    <w:rsid w:val="00CD3285"/>
    <w:rsid w:val="00CD3483"/>
    <w:rsid w:val="00CE115C"/>
    <w:rsid w:val="00D258A8"/>
    <w:rsid w:val="00D304FF"/>
    <w:rsid w:val="00D46300"/>
    <w:rsid w:val="00D519B2"/>
    <w:rsid w:val="00D6252B"/>
    <w:rsid w:val="00D63098"/>
    <w:rsid w:val="00D6489A"/>
    <w:rsid w:val="00D7311A"/>
    <w:rsid w:val="00D804C1"/>
    <w:rsid w:val="00D80A6B"/>
    <w:rsid w:val="00D8275A"/>
    <w:rsid w:val="00D86412"/>
    <w:rsid w:val="00D97C7F"/>
    <w:rsid w:val="00DA0BC0"/>
    <w:rsid w:val="00DB4DCB"/>
    <w:rsid w:val="00DC1010"/>
    <w:rsid w:val="00DC1A19"/>
    <w:rsid w:val="00DC2D43"/>
    <w:rsid w:val="00DD04FB"/>
    <w:rsid w:val="00E01BF3"/>
    <w:rsid w:val="00E04F4A"/>
    <w:rsid w:val="00E168ED"/>
    <w:rsid w:val="00E20AA6"/>
    <w:rsid w:val="00E516E0"/>
    <w:rsid w:val="00E53C30"/>
    <w:rsid w:val="00E5563D"/>
    <w:rsid w:val="00E82E44"/>
    <w:rsid w:val="00E83F7C"/>
    <w:rsid w:val="00E87667"/>
    <w:rsid w:val="00E87A5B"/>
    <w:rsid w:val="00EA2B77"/>
    <w:rsid w:val="00EA4D33"/>
    <w:rsid w:val="00EA6DAB"/>
    <w:rsid w:val="00EB0EDD"/>
    <w:rsid w:val="00EB3054"/>
    <w:rsid w:val="00EB3189"/>
    <w:rsid w:val="00ED420D"/>
    <w:rsid w:val="00EE0BDC"/>
    <w:rsid w:val="00EE282C"/>
    <w:rsid w:val="00EE6BB2"/>
    <w:rsid w:val="00F010A6"/>
    <w:rsid w:val="00F20642"/>
    <w:rsid w:val="00F36579"/>
    <w:rsid w:val="00F42F05"/>
    <w:rsid w:val="00F52BA6"/>
    <w:rsid w:val="00F52C89"/>
    <w:rsid w:val="00F560F8"/>
    <w:rsid w:val="00F60325"/>
    <w:rsid w:val="00F60893"/>
    <w:rsid w:val="00F82540"/>
    <w:rsid w:val="00F90784"/>
    <w:rsid w:val="00FB1731"/>
    <w:rsid w:val="00FD7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84C15"/>
  <w15:chartTrackingRefBased/>
  <w15:docId w15:val="{77956411-1BE3-AC42-892B-FDF54986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05"/>
    <w:pPr>
      <w:spacing w:after="120" w:line="276" w:lineRule="auto"/>
      <w:ind w:right="709"/>
      <w:jc w:val="both"/>
    </w:pPr>
    <w:rPr>
      <w:rFonts w:ascii="Avenir Next LT Pro" w:hAnsi="Avenir Next LT Pro"/>
      <w:kern w:val="0"/>
      <w:sz w:val="20"/>
      <w:szCs w:val="22"/>
      <w14:ligatures w14:val="none"/>
    </w:rPr>
  </w:style>
  <w:style w:type="paragraph" w:styleId="Titre1">
    <w:name w:val="heading 1"/>
    <w:basedOn w:val="Normal"/>
    <w:next w:val="Normal"/>
    <w:link w:val="Titre1Car"/>
    <w:uiPriority w:val="9"/>
    <w:qFormat/>
    <w:rsid w:val="000163B5"/>
    <w:pPr>
      <w:keepNext/>
      <w:keepLines/>
      <w:numPr>
        <w:numId w:val="23"/>
      </w:numPr>
      <w:spacing w:before="240"/>
      <w:outlineLvl w:val="0"/>
    </w:pPr>
    <w:rPr>
      <w:rFonts w:eastAsiaTheme="majorEastAsia" w:cs="Calibri"/>
      <w:b/>
      <w:bCs/>
      <w:color w:val="000000" w:themeColor="text1"/>
      <w:sz w:val="36"/>
      <w:szCs w:val="36"/>
    </w:rPr>
  </w:style>
  <w:style w:type="paragraph" w:styleId="Titre2">
    <w:name w:val="heading 2"/>
    <w:basedOn w:val="Normal"/>
    <w:next w:val="Normal"/>
    <w:link w:val="Titre2Car"/>
    <w:uiPriority w:val="9"/>
    <w:unhideWhenUsed/>
    <w:qFormat/>
    <w:rsid w:val="002E5A82"/>
    <w:pPr>
      <w:keepNext/>
      <w:keepLines/>
      <w:numPr>
        <w:ilvl w:val="1"/>
        <w:numId w:val="23"/>
      </w:numPr>
      <w:spacing w:before="240"/>
      <w:ind w:left="578" w:hanging="578"/>
      <w:outlineLvl w:val="1"/>
    </w:pPr>
    <w:rPr>
      <w:rFonts w:eastAsiaTheme="majorEastAsia" w:cstheme="majorBidi"/>
      <w:b/>
      <w:color w:val="0D0D0D" w:themeColor="text1" w:themeTint="F2"/>
      <w:szCs w:val="32"/>
    </w:rPr>
  </w:style>
  <w:style w:type="paragraph" w:styleId="Titre3">
    <w:name w:val="heading 3"/>
    <w:basedOn w:val="Normal"/>
    <w:next w:val="Normal"/>
    <w:link w:val="Titre3Car"/>
    <w:uiPriority w:val="9"/>
    <w:unhideWhenUsed/>
    <w:qFormat/>
    <w:rsid w:val="002E5A82"/>
    <w:pPr>
      <w:keepNext/>
      <w:keepLines/>
      <w:numPr>
        <w:ilvl w:val="2"/>
        <w:numId w:val="23"/>
      </w:numPr>
      <w:spacing w:before="24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semiHidden/>
    <w:unhideWhenUsed/>
    <w:qFormat/>
    <w:rsid w:val="00BE422B"/>
    <w:pPr>
      <w:keepNext/>
      <w:keepLines/>
      <w:numPr>
        <w:ilvl w:val="3"/>
        <w:numId w:val="2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E422B"/>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E422B"/>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E422B"/>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E422B"/>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422B"/>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de liste num,Paragraphe de liste 1"/>
    <w:basedOn w:val="Normal"/>
    <w:link w:val="ParagraphedelisteCar"/>
    <w:uiPriority w:val="34"/>
    <w:qFormat/>
    <w:rsid w:val="00F36579"/>
    <w:pPr>
      <w:widowControl w:val="0"/>
      <w:autoSpaceDE w:val="0"/>
      <w:autoSpaceDN w:val="0"/>
      <w:spacing w:line="240" w:lineRule="auto"/>
      <w:ind w:left="1266" w:hanging="281"/>
    </w:pPr>
    <w:rPr>
      <w:rFonts w:eastAsia="Trebuchet MS" w:cs="Trebuchet MS"/>
    </w:rPr>
  </w:style>
  <w:style w:type="table" w:styleId="Grilledutableau">
    <w:name w:val="Table Grid"/>
    <w:aliases w:val="EACM Tableau"/>
    <w:basedOn w:val="TableauNormal"/>
    <w:uiPriority w:val="39"/>
    <w:rsid w:val="00F3657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Paragraphe de liste num Car,Paragraphe de liste 1 Car"/>
    <w:basedOn w:val="Policepardfaut"/>
    <w:link w:val="Paragraphedeliste"/>
    <w:uiPriority w:val="34"/>
    <w:rsid w:val="00F36579"/>
    <w:rPr>
      <w:rFonts w:ascii="Avenir Next LT Pro" w:eastAsia="Trebuchet MS" w:hAnsi="Avenir Next LT Pro" w:cs="Trebuchet MS"/>
      <w:kern w:val="0"/>
      <w:sz w:val="20"/>
      <w:szCs w:val="22"/>
      <w14:ligatures w14:val="none"/>
    </w:rPr>
  </w:style>
  <w:style w:type="character" w:styleId="Marquedecommentaire">
    <w:name w:val="annotation reference"/>
    <w:basedOn w:val="Policepardfaut"/>
    <w:uiPriority w:val="99"/>
    <w:semiHidden/>
    <w:unhideWhenUsed/>
    <w:rsid w:val="00BB6A46"/>
    <w:rPr>
      <w:sz w:val="16"/>
      <w:szCs w:val="16"/>
    </w:rPr>
  </w:style>
  <w:style w:type="paragraph" w:styleId="Commentaire">
    <w:name w:val="annotation text"/>
    <w:basedOn w:val="Normal"/>
    <w:link w:val="CommentaireCar"/>
    <w:uiPriority w:val="99"/>
    <w:unhideWhenUsed/>
    <w:rsid w:val="00BB6A46"/>
    <w:pPr>
      <w:spacing w:line="240" w:lineRule="auto"/>
    </w:pPr>
    <w:rPr>
      <w:szCs w:val="20"/>
    </w:rPr>
  </w:style>
  <w:style w:type="character" w:customStyle="1" w:styleId="CommentaireCar">
    <w:name w:val="Commentaire Car"/>
    <w:basedOn w:val="Policepardfaut"/>
    <w:link w:val="Commentaire"/>
    <w:uiPriority w:val="99"/>
    <w:rsid w:val="00BB6A46"/>
    <w:rPr>
      <w:rFonts w:ascii="Avenir Next LT Pro" w:hAnsi="Avenir Next LT Pro"/>
      <w:kern w:val="0"/>
      <w:sz w:val="20"/>
      <w:szCs w:val="20"/>
      <w14:ligatures w14:val="none"/>
    </w:rPr>
  </w:style>
  <w:style w:type="character" w:customStyle="1" w:styleId="Titre1Car">
    <w:name w:val="Titre 1 Car"/>
    <w:basedOn w:val="Policepardfaut"/>
    <w:link w:val="Titre1"/>
    <w:uiPriority w:val="9"/>
    <w:rsid w:val="000163B5"/>
    <w:rPr>
      <w:rFonts w:ascii="Avenir Next LT Pro" w:eastAsiaTheme="majorEastAsia" w:hAnsi="Avenir Next LT Pro" w:cs="Calibri"/>
      <w:b/>
      <w:bCs/>
      <w:color w:val="000000" w:themeColor="text1"/>
      <w:kern w:val="0"/>
      <w:sz w:val="36"/>
      <w:szCs w:val="36"/>
      <w14:ligatures w14:val="none"/>
    </w:rPr>
  </w:style>
  <w:style w:type="character" w:customStyle="1" w:styleId="Titre2Car">
    <w:name w:val="Titre 2 Car"/>
    <w:basedOn w:val="Policepardfaut"/>
    <w:link w:val="Titre2"/>
    <w:uiPriority w:val="9"/>
    <w:rsid w:val="002E5A82"/>
    <w:rPr>
      <w:rFonts w:ascii="Avenir Next LT Pro" w:eastAsiaTheme="majorEastAsia" w:hAnsi="Avenir Next LT Pro" w:cstheme="majorBidi"/>
      <w:b/>
      <w:color w:val="0D0D0D" w:themeColor="text1" w:themeTint="F2"/>
      <w:kern w:val="0"/>
      <w:sz w:val="20"/>
      <w:szCs w:val="32"/>
      <w14:ligatures w14:val="none"/>
    </w:rPr>
  </w:style>
  <w:style w:type="paragraph" w:styleId="Objetducommentaire">
    <w:name w:val="annotation subject"/>
    <w:basedOn w:val="Commentaire"/>
    <w:next w:val="Commentaire"/>
    <w:link w:val="ObjetducommentaireCar"/>
    <w:uiPriority w:val="99"/>
    <w:semiHidden/>
    <w:unhideWhenUsed/>
    <w:rsid w:val="00977BD4"/>
    <w:rPr>
      <w:b/>
      <w:bCs/>
    </w:rPr>
  </w:style>
  <w:style w:type="character" w:customStyle="1" w:styleId="ObjetducommentaireCar">
    <w:name w:val="Objet du commentaire Car"/>
    <w:basedOn w:val="CommentaireCar"/>
    <w:link w:val="Objetducommentaire"/>
    <w:uiPriority w:val="99"/>
    <w:semiHidden/>
    <w:rsid w:val="00977BD4"/>
    <w:rPr>
      <w:rFonts w:ascii="Avenir Next LT Pro" w:hAnsi="Avenir Next LT Pro"/>
      <w:b/>
      <w:bCs/>
      <w:kern w:val="0"/>
      <w:sz w:val="20"/>
      <w:szCs w:val="20"/>
      <w14:ligatures w14:val="none"/>
    </w:rPr>
  </w:style>
  <w:style w:type="paragraph" w:customStyle="1" w:styleId="Listecouleur-Accent11">
    <w:name w:val="Liste couleur - Accent 11"/>
    <w:basedOn w:val="Normal"/>
    <w:qFormat/>
    <w:rsid w:val="00C43CEC"/>
    <w:pPr>
      <w:spacing w:line="240" w:lineRule="auto"/>
      <w:ind w:left="720"/>
      <w:contextualSpacing/>
    </w:pPr>
    <w:rPr>
      <w:rFonts w:ascii="Times New Roman" w:eastAsia="Times New Roman" w:hAnsi="Times New Roman" w:cs="Times New Roman"/>
      <w:sz w:val="22"/>
      <w:szCs w:val="24"/>
      <w:lang w:eastAsia="fr-FR"/>
    </w:rPr>
  </w:style>
  <w:style w:type="paragraph" w:styleId="Notedebasdepage">
    <w:name w:val="footnote text"/>
    <w:aliases w:val="Car1 Car Car,Car1 Car,Car,Car1 Car Car Car,Note de bas de page1 Car Car,Car1,Note de bas de page1 Car,Note de bas de page1,Car11,Note de bas de page2,Note de bas de page11,Car1 Car Car11,Car12, Car1 Car Car, Car1 Car, Car, Car1"/>
    <w:basedOn w:val="Normal"/>
    <w:link w:val="NotedebasdepageCar"/>
    <w:uiPriority w:val="99"/>
    <w:unhideWhenUsed/>
    <w:rsid w:val="00AA0900"/>
    <w:pPr>
      <w:spacing w:line="240" w:lineRule="auto"/>
    </w:pPr>
    <w:rPr>
      <w:szCs w:val="20"/>
    </w:rPr>
  </w:style>
  <w:style w:type="character" w:customStyle="1" w:styleId="NotedebasdepageCar">
    <w:name w:val="Note de bas de page Car"/>
    <w:aliases w:val="Car1 Car Car Car1,Car1 Car Car1,Car Car,Car1 Car Car Car Car,Note de bas de page1 Car Car Car,Car1 Car1,Note de bas de page1 Car Car1,Note de bas de page1 Car1,Car11 Car,Note de bas de page2 Car,Note de bas de page11 Car, Car Car"/>
    <w:basedOn w:val="Policepardfaut"/>
    <w:link w:val="Notedebasdepage"/>
    <w:uiPriority w:val="99"/>
    <w:rsid w:val="00AA0900"/>
    <w:rPr>
      <w:rFonts w:ascii="Avenir Next LT Pro" w:hAnsi="Avenir Next LT Pro"/>
      <w:kern w:val="0"/>
      <w:sz w:val="20"/>
      <w:szCs w:val="20"/>
      <w14:ligatures w14:val="none"/>
    </w:rPr>
  </w:style>
  <w:style w:type="character" w:styleId="Appelnotedebasdep">
    <w:name w:val="footnote reference"/>
    <w:basedOn w:val="Policepardfaut"/>
    <w:uiPriority w:val="99"/>
    <w:unhideWhenUsed/>
    <w:rsid w:val="00AA0900"/>
    <w:rPr>
      <w:vertAlign w:val="superscript"/>
    </w:rPr>
  </w:style>
  <w:style w:type="paragraph" w:styleId="Titre">
    <w:name w:val="Title"/>
    <w:basedOn w:val="Normal"/>
    <w:next w:val="Normal"/>
    <w:link w:val="TitreCar"/>
    <w:uiPriority w:val="10"/>
    <w:qFormat/>
    <w:rsid w:val="000163B5"/>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163B5"/>
    <w:rPr>
      <w:rFonts w:ascii="Avenir Next LT Pro" w:eastAsiaTheme="majorEastAsia" w:hAnsi="Avenir Next LT Pro" w:cstheme="majorBidi"/>
      <w:spacing w:val="-10"/>
      <w:kern w:val="28"/>
      <w:sz w:val="56"/>
      <w:szCs w:val="56"/>
      <w14:ligatures w14:val="none"/>
    </w:rPr>
  </w:style>
  <w:style w:type="paragraph" w:styleId="Sous-titre">
    <w:name w:val="Subtitle"/>
    <w:basedOn w:val="Normal"/>
    <w:next w:val="Normal"/>
    <w:link w:val="Sous-titreCar"/>
    <w:uiPriority w:val="11"/>
    <w:qFormat/>
    <w:rsid w:val="000163B5"/>
    <w:pPr>
      <w:numPr>
        <w:ilvl w:val="1"/>
      </w:numPr>
      <w:spacing w:after="160"/>
      <w:jc w:val="center"/>
    </w:pPr>
    <w:rPr>
      <w:rFonts w:eastAsiaTheme="minorEastAsia"/>
      <w:color w:val="5A5A5A" w:themeColor="text1" w:themeTint="A5"/>
      <w:spacing w:val="15"/>
      <w:sz w:val="36"/>
      <w:szCs w:val="36"/>
    </w:rPr>
  </w:style>
  <w:style w:type="character" w:customStyle="1" w:styleId="Sous-titreCar">
    <w:name w:val="Sous-titre Car"/>
    <w:basedOn w:val="Policepardfaut"/>
    <w:link w:val="Sous-titre"/>
    <w:uiPriority w:val="11"/>
    <w:rsid w:val="000163B5"/>
    <w:rPr>
      <w:rFonts w:ascii="Avenir Next LT Pro" w:eastAsiaTheme="minorEastAsia" w:hAnsi="Avenir Next LT Pro"/>
      <w:color w:val="5A5A5A" w:themeColor="text1" w:themeTint="A5"/>
      <w:spacing w:val="15"/>
      <w:kern w:val="0"/>
      <w:sz w:val="36"/>
      <w:szCs w:val="36"/>
      <w14:ligatures w14:val="none"/>
    </w:rPr>
  </w:style>
  <w:style w:type="character" w:customStyle="1" w:styleId="Titre3Car">
    <w:name w:val="Titre 3 Car"/>
    <w:basedOn w:val="Policepardfaut"/>
    <w:link w:val="Titre3"/>
    <w:uiPriority w:val="9"/>
    <w:rsid w:val="002E5A82"/>
    <w:rPr>
      <w:rFonts w:ascii="Avenir Next LT Pro" w:eastAsiaTheme="majorEastAsia" w:hAnsi="Avenir Next LT Pro" w:cstheme="majorBidi"/>
      <w:b/>
      <w:color w:val="000000" w:themeColor="text1"/>
      <w:kern w:val="0"/>
      <w:sz w:val="20"/>
      <w14:ligatures w14:val="none"/>
    </w:rPr>
  </w:style>
  <w:style w:type="paragraph" w:styleId="En-tte">
    <w:name w:val="header"/>
    <w:basedOn w:val="Normal"/>
    <w:link w:val="En-tteCar"/>
    <w:uiPriority w:val="99"/>
    <w:unhideWhenUsed/>
    <w:rsid w:val="003826A6"/>
    <w:pPr>
      <w:tabs>
        <w:tab w:val="center" w:pos="4536"/>
        <w:tab w:val="right" w:pos="9072"/>
      </w:tabs>
      <w:spacing w:line="240" w:lineRule="auto"/>
    </w:pPr>
  </w:style>
  <w:style w:type="character" w:customStyle="1" w:styleId="En-tteCar">
    <w:name w:val="En-tête Car"/>
    <w:basedOn w:val="Policepardfaut"/>
    <w:link w:val="En-tte"/>
    <w:uiPriority w:val="99"/>
    <w:rsid w:val="003826A6"/>
    <w:rPr>
      <w:rFonts w:ascii="Avenir Next LT Pro" w:hAnsi="Avenir Next LT Pro"/>
      <w:kern w:val="0"/>
      <w:sz w:val="20"/>
      <w:szCs w:val="22"/>
      <w14:ligatures w14:val="none"/>
    </w:rPr>
  </w:style>
  <w:style w:type="paragraph" w:styleId="Pieddepage">
    <w:name w:val="footer"/>
    <w:basedOn w:val="Normal"/>
    <w:link w:val="PieddepageCar"/>
    <w:unhideWhenUsed/>
    <w:rsid w:val="0051508D"/>
    <w:pPr>
      <w:tabs>
        <w:tab w:val="center" w:pos="4536"/>
        <w:tab w:val="right" w:pos="9072"/>
      </w:tabs>
      <w:spacing w:after="0" w:line="240" w:lineRule="auto"/>
      <w:jc w:val="center"/>
    </w:pPr>
    <w:rPr>
      <w:color w:val="808080" w:themeColor="background1" w:themeShade="80"/>
      <w:sz w:val="16"/>
      <w:szCs w:val="20"/>
    </w:rPr>
  </w:style>
  <w:style w:type="character" w:customStyle="1" w:styleId="PieddepageCar">
    <w:name w:val="Pied de page Car"/>
    <w:basedOn w:val="Policepardfaut"/>
    <w:link w:val="Pieddepage"/>
    <w:rsid w:val="0051508D"/>
    <w:rPr>
      <w:rFonts w:ascii="Avenir Next LT Pro" w:hAnsi="Avenir Next LT Pro"/>
      <w:color w:val="808080" w:themeColor="background1" w:themeShade="80"/>
      <w:kern w:val="0"/>
      <w:sz w:val="16"/>
      <w:szCs w:val="20"/>
      <w14:ligatures w14:val="none"/>
    </w:rPr>
  </w:style>
  <w:style w:type="table" w:customStyle="1" w:styleId="TableNormal">
    <w:name w:val="Table Normal"/>
    <w:uiPriority w:val="2"/>
    <w:semiHidden/>
    <w:qFormat/>
    <w:rsid w:val="000B38B0"/>
    <w:pPr>
      <w:widowControl w:val="0"/>
      <w:autoSpaceDE w:val="0"/>
      <w:autoSpaceDN w:val="0"/>
    </w:pPr>
    <w:rPr>
      <w:kern w:val="0"/>
      <w:sz w:val="22"/>
      <w:szCs w:val="22"/>
      <w:lang w:val="en-US"/>
      <w14:ligatures w14:val="none"/>
    </w:r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BE422B"/>
    <w:rPr>
      <w:rFonts w:asciiTheme="majorHAnsi" w:eastAsiaTheme="majorEastAsia" w:hAnsiTheme="majorHAnsi" w:cstheme="majorBidi"/>
      <w:i/>
      <w:iCs/>
      <w:color w:val="2F5496" w:themeColor="accent1" w:themeShade="BF"/>
      <w:kern w:val="0"/>
      <w:sz w:val="20"/>
      <w:szCs w:val="22"/>
      <w14:ligatures w14:val="none"/>
    </w:rPr>
  </w:style>
  <w:style w:type="character" w:customStyle="1" w:styleId="Titre5Car">
    <w:name w:val="Titre 5 Car"/>
    <w:basedOn w:val="Policepardfaut"/>
    <w:link w:val="Titre5"/>
    <w:uiPriority w:val="9"/>
    <w:semiHidden/>
    <w:rsid w:val="00BE422B"/>
    <w:rPr>
      <w:rFonts w:asciiTheme="majorHAnsi" w:eastAsiaTheme="majorEastAsia" w:hAnsiTheme="majorHAnsi" w:cstheme="majorBidi"/>
      <w:color w:val="2F5496" w:themeColor="accent1" w:themeShade="BF"/>
      <w:kern w:val="0"/>
      <w:sz w:val="20"/>
      <w:szCs w:val="22"/>
      <w14:ligatures w14:val="none"/>
    </w:rPr>
  </w:style>
  <w:style w:type="character" w:customStyle="1" w:styleId="Titre6Car">
    <w:name w:val="Titre 6 Car"/>
    <w:basedOn w:val="Policepardfaut"/>
    <w:link w:val="Titre6"/>
    <w:uiPriority w:val="9"/>
    <w:semiHidden/>
    <w:rsid w:val="00BE422B"/>
    <w:rPr>
      <w:rFonts w:asciiTheme="majorHAnsi" w:eastAsiaTheme="majorEastAsia" w:hAnsiTheme="majorHAnsi" w:cstheme="majorBidi"/>
      <w:color w:val="1F3763" w:themeColor="accent1" w:themeShade="7F"/>
      <w:kern w:val="0"/>
      <w:sz w:val="20"/>
      <w:szCs w:val="22"/>
      <w14:ligatures w14:val="none"/>
    </w:rPr>
  </w:style>
  <w:style w:type="character" w:customStyle="1" w:styleId="Titre7Car">
    <w:name w:val="Titre 7 Car"/>
    <w:basedOn w:val="Policepardfaut"/>
    <w:link w:val="Titre7"/>
    <w:uiPriority w:val="9"/>
    <w:semiHidden/>
    <w:rsid w:val="00BE422B"/>
    <w:rPr>
      <w:rFonts w:asciiTheme="majorHAnsi" w:eastAsiaTheme="majorEastAsia" w:hAnsiTheme="majorHAnsi" w:cstheme="majorBidi"/>
      <w:i/>
      <w:iCs/>
      <w:color w:val="1F3763" w:themeColor="accent1" w:themeShade="7F"/>
      <w:kern w:val="0"/>
      <w:sz w:val="20"/>
      <w:szCs w:val="22"/>
      <w14:ligatures w14:val="none"/>
    </w:rPr>
  </w:style>
  <w:style w:type="character" w:customStyle="1" w:styleId="Titre8Car">
    <w:name w:val="Titre 8 Car"/>
    <w:basedOn w:val="Policepardfaut"/>
    <w:link w:val="Titre8"/>
    <w:uiPriority w:val="9"/>
    <w:semiHidden/>
    <w:rsid w:val="00BE422B"/>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BE422B"/>
    <w:rPr>
      <w:rFonts w:asciiTheme="majorHAnsi" w:eastAsiaTheme="majorEastAsia" w:hAnsiTheme="majorHAnsi" w:cstheme="majorBidi"/>
      <w:i/>
      <w:iCs/>
      <w:color w:val="272727" w:themeColor="text1" w:themeTint="D8"/>
      <w:kern w:val="0"/>
      <w:sz w:val="21"/>
      <w:szCs w:val="21"/>
      <w14:ligatures w14:val="none"/>
    </w:rPr>
  </w:style>
  <w:style w:type="table" w:styleId="TableauGrille1Clair-Accentuation1">
    <w:name w:val="Grid Table 1 Light Accent 1"/>
    <w:basedOn w:val="TableauNormal"/>
    <w:uiPriority w:val="46"/>
    <w:rsid w:val="00CC3FE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804C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6F356D"/>
    <w:rPr>
      <w:color w:val="0563C1" w:themeColor="hyperlink"/>
      <w:u w:val="single"/>
    </w:rPr>
  </w:style>
  <w:style w:type="character" w:styleId="Mentionnonrsolue">
    <w:name w:val="Unresolved Mention"/>
    <w:basedOn w:val="Policepardfaut"/>
    <w:uiPriority w:val="99"/>
    <w:semiHidden/>
    <w:unhideWhenUsed/>
    <w:rsid w:val="006F356D"/>
    <w:rPr>
      <w:color w:val="605E5C"/>
      <w:shd w:val="clear" w:color="auto" w:fill="E1DFDD"/>
    </w:rPr>
  </w:style>
  <w:style w:type="paragraph" w:styleId="TM1">
    <w:name w:val="toc 1"/>
    <w:basedOn w:val="Normal"/>
    <w:next w:val="Normal"/>
    <w:autoRedefine/>
    <w:uiPriority w:val="39"/>
    <w:unhideWhenUsed/>
    <w:rsid w:val="006A05FE"/>
    <w:pPr>
      <w:tabs>
        <w:tab w:val="left" w:pos="440"/>
        <w:tab w:val="right" w:pos="9062"/>
      </w:tabs>
      <w:spacing w:before="240" w:after="360" w:line="240" w:lineRule="auto"/>
    </w:pPr>
  </w:style>
  <w:style w:type="paragraph" w:styleId="TM2">
    <w:name w:val="toc 2"/>
    <w:basedOn w:val="Normal"/>
    <w:next w:val="Normal"/>
    <w:autoRedefine/>
    <w:uiPriority w:val="39"/>
    <w:unhideWhenUsed/>
    <w:rsid w:val="00536E80"/>
    <w:pPr>
      <w:tabs>
        <w:tab w:val="left" w:pos="880"/>
        <w:tab w:val="right" w:pos="9062"/>
      </w:tabs>
      <w:spacing w:after="100"/>
      <w:ind w:left="220"/>
    </w:pPr>
  </w:style>
  <w:style w:type="paragraph" w:customStyle="1" w:styleId="Contenutableau">
    <w:name w:val="Contenu_tableau"/>
    <w:basedOn w:val="Normal"/>
    <w:qFormat/>
    <w:rsid w:val="00F42F05"/>
    <w:pPr>
      <w:spacing w:after="0" w:line="240" w:lineRule="auto"/>
      <w:ind w:right="-6"/>
    </w:pPr>
    <w:rPr>
      <w:sz w:val="18"/>
    </w:rPr>
  </w:style>
  <w:style w:type="paragraph" w:styleId="Lgende">
    <w:name w:val="caption"/>
    <w:basedOn w:val="Normal"/>
    <w:next w:val="Normal"/>
    <w:uiPriority w:val="35"/>
    <w:unhideWhenUsed/>
    <w:qFormat/>
    <w:rsid w:val="00F42F05"/>
    <w:pPr>
      <w:spacing w:after="200" w:line="240" w:lineRule="auto"/>
    </w:pPr>
    <w:rPr>
      <w:i/>
      <w:iCs/>
      <w:color w:val="44546A" w:themeColor="text2"/>
      <w:sz w:val="18"/>
      <w:szCs w:val="18"/>
    </w:rPr>
  </w:style>
  <w:style w:type="paragraph" w:customStyle="1" w:styleId="Piedpage">
    <w:name w:val="Pied page"/>
    <w:qFormat/>
    <w:rsid w:val="0051508D"/>
    <w:pPr>
      <w:pBdr>
        <w:top w:val="single" w:sz="4" w:space="1" w:color="auto"/>
      </w:pBdr>
      <w:ind w:right="283"/>
      <w:jc w:val="center"/>
    </w:pPr>
    <w:rPr>
      <w:rFonts w:ascii="Avenir Next LT Pro" w:hAnsi="Avenir Next LT Pro"/>
      <w:color w:val="808080" w:themeColor="background1" w:themeShade="80"/>
      <w:kern w:val="0"/>
      <w:sz w:val="16"/>
      <w:szCs w:val="20"/>
      <w14:ligatures w14:val="none"/>
    </w:rPr>
  </w:style>
  <w:style w:type="paragraph" w:styleId="Rvision">
    <w:name w:val="Revision"/>
    <w:hidden/>
    <w:uiPriority w:val="99"/>
    <w:semiHidden/>
    <w:rsid w:val="006A05FE"/>
    <w:rPr>
      <w:rFonts w:ascii="Avenir Next LT Pro" w:hAnsi="Avenir Next LT Pro"/>
      <w:kern w:val="0"/>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2081">
      <w:bodyDiv w:val="1"/>
      <w:marLeft w:val="0"/>
      <w:marRight w:val="0"/>
      <w:marTop w:val="0"/>
      <w:marBottom w:val="0"/>
      <w:divBdr>
        <w:top w:val="none" w:sz="0" w:space="0" w:color="auto"/>
        <w:left w:val="none" w:sz="0" w:space="0" w:color="auto"/>
        <w:bottom w:val="none" w:sz="0" w:space="0" w:color="auto"/>
        <w:right w:val="none" w:sz="0" w:space="0" w:color="auto"/>
      </w:divBdr>
      <w:divsChild>
        <w:div w:id="21443541">
          <w:marLeft w:val="0"/>
          <w:marRight w:val="0"/>
          <w:marTop w:val="0"/>
          <w:marBottom w:val="0"/>
          <w:divBdr>
            <w:top w:val="none" w:sz="0" w:space="0" w:color="auto"/>
            <w:left w:val="none" w:sz="0" w:space="0" w:color="auto"/>
            <w:bottom w:val="none" w:sz="0" w:space="0" w:color="auto"/>
            <w:right w:val="none" w:sz="0" w:space="0" w:color="auto"/>
          </w:divBdr>
          <w:divsChild>
            <w:div w:id="1254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563">
      <w:bodyDiv w:val="1"/>
      <w:marLeft w:val="0"/>
      <w:marRight w:val="0"/>
      <w:marTop w:val="0"/>
      <w:marBottom w:val="0"/>
      <w:divBdr>
        <w:top w:val="none" w:sz="0" w:space="0" w:color="auto"/>
        <w:left w:val="none" w:sz="0" w:space="0" w:color="auto"/>
        <w:bottom w:val="none" w:sz="0" w:space="0" w:color="auto"/>
        <w:right w:val="none" w:sz="0" w:space="0" w:color="auto"/>
      </w:divBdr>
      <w:divsChild>
        <w:div w:id="1700164147">
          <w:marLeft w:val="0"/>
          <w:marRight w:val="0"/>
          <w:marTop w:val="0"/>
          <w:marBottom w:val="0"/>
          <w:divBdr>
            <w:top w:val="none" w:sz="0" w:space="0" w:color="auto"/>
            <w:left w:val="none" w:sz="0" w:space="0" w:color="auto"/>
            <w:bottom w:val="none" w:sz="0" w:space="0" w:color="auto"/>
            <w:right w:val="none" w:sz="0" w:space="0" w:color="auto"/>
          </w:divBdr>
          <w:divsChild>
            <w:div w:id="546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610">
      <w:bodyDiv w:val="1"/>
      <w:marLeft w:val="0"/>
      <w:marRight w:val="0"/>
      <w:marTop w:val="0"/>
      <w:marBottom w:val="0"/>
      <w:divBdr>
        <w:top w:val="none" w:sz="0" w:space="0" w:color="auto"/>
        <w:left w:val="none" w:sz="0" w:space="0" w:color="auto"/>
        <w:bottom w:val="none" w:sz="0" w:space="0" w:color="auto"/>
        <w:right w:val="none" w:sz="0" w:space="0" w:color="auto"/>
      </w:divBdr>
      <w:divsChild>
        <w:div w:id="1754426792">
          <w:marLeft w:val="0"/>
          <w:marRight w:val="0"/>
          <w:marTop w:val="0"/>
          <w:marBottom w:val="0"/>
          <w:divBdr>
            <w:top w:val="none" w:sz="0" w:space="0" w:color="auto"/>
            <w:left w:val="none" w:sz="0" w:space="0" w:color="auto"/>
            <w:bottom w:val="none" w:sz="0" w:space="0" w:color="auto"/>
            <w:right w:val="none" w:sz="0" w:space="0" w:color="auto"/>
          </w:divBdr>
          <w:divsChild>
            <w:div w:id="1066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adataApps/modele_ih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sp-infoterre.brgm.fr/fr/base-de-donnees/bd-activipol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georisques.gouv.fr/risques/pollutions-sols-sis-anciens-sites-industriel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1A65-A0B5-EF48-8EAE-1A3CB006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5708</Words>
  <Characters>31397</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BROSSET</dc:creator>
  <cp:keywords/>
  <dc:description/>
  <cp:lastModifiedBy>Thomas BROSSET</cp:lastModifiedBy>
  <cp:revision>16</cp:revision>
  <cp:lastPrinted>2024-02-13T15:51:00Z</cp:lastPrinted>
  <dcterms:created xsi:type="dcterms:W3CDTF">2024-02-12T14:47:00Z</dcterms:created>
  <dcterms:modified xsi:type="dcterms:W3CDTF">2024-02-14T15:04:00Z</dcterms:modified>
</cp:coreProperties>
</file>