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288" w:rsidRPr="00D61288" w:rsidRDefault="00D61288" w:rsidP="00D61288">
      <w:pPr>
        <w:rPr>
          <w:rFonts w:ascii="Cambria Math" w:hAnsi="Cambria Math" w:cs="Arial"/>
          <w:b/>
          <w:color w:val="000000"/>
          <w:shd w:val="clear" w:color="auto" w:fill="FFFFFF"/>
        </w:rPr>
      </w:pPr>
      <w:r w:rsidRPr="00D61288">
        <w:rPr>
          <w:rFonts w:ascii="Cambria Math" w:hAnsi="Cambria Math" w:cs="Arial"/>
          <w:b/>
          <w:color w:val="000000"/>
          <w:shd w:val="clear" w:color="auto" w:fill="FFFFFF"/>
        </w:rPr>
        <w:t>1.</w:t>
      </w:r>
      <w:r>
        <w:rPr>
          <w:rFonts w:ascii="Cambria Math" w:hAnsi="Cambria Math" w:cs="Arial"/>
          <w:b/>
          <w:color w:val="000000"/>
          <w:shd w:val="clear" w:color="auto" w:fill="FFFFFF"/>
        </w:rPr>
        <w:t xml:space="preserve"> </w:t>
      </w:r>
      <w:r w:rsidRPr="00D61288">
        <w:rPr>
          <w:rFonts w:ascii="Cambria Math" w:hAnsi="Cambria Math" w:cs="Arial"/>
          <w:b/>
          <w:color w:val="000000"/>
          <w:shd w:val="clear" w:color="auto" w:fill="FFFFFF"/>
        </w:rPr>
        <w:t>What is our independent variable? What is our dependent variable?</w:t>
      </w:r>
    </w:p>
    <w:p w:rsidR="00D61288" w:rsidRPr="00D61288" w:rsidRDefault="00D61288" w:rsidP="00D61288">
      <w:pPr>
        <w:pStyle w:val="ListParagraph"/>
        <w:rPr>
          <w:rFonts w:ascii="Cambria Math" w:hAnsi="Cambria Math" w:cs="Arial"/>
          <w:b/>
          <w:color w:val="000000"/>
          <w:shd w:val="clear" w:color="auto" w:fill="FFFFFF"/>
        </w:rPr>
      </w:pPr>
    </w:p>
    <w:p w:rsidR="00D61288" w:rsidRPr="00D61288" w:rsidRDefault="00D61288" w:rsidP="00D61288">
      <w:pPr>
        <w:pStyle w:val="ListParagraph"/>
        <w:rPr>
          <w:rFonts w:ascii="Cambria Math" w:hAnsi="Cambria Math" w:cs="Arial"/>
          <w:b/>
          <w:i/>
          <w:color w:val="000000"/>
          <w:u w:val="single"/>
          <w:shd w:val="clear" w:color="auto" w:fill="FFFFFF"/>
        </w:rPr>
      </w:pPr>
      <w:r w:rsidRPr="00D61288">
        <w:rPr>
          <w:rFonts w:ascii="Cambria Math" w:hAnsi="Cambria Math" w:cs="Arial"/>
          <w:b/>
          <w:i/>
          <w:color w:val="000000"/>
          <w:u w:val="single"/>
          <w:shd w:val="clear" w:color="auto" w:fill="FFFFFF"/>
        </w:rPr>
        <w:t>Independent Variable</w:t>
      </w:r>
    </w:p>
    <w:p w:rsidR="00D61288" w:rsidRDefault="00D61288" w:rsidP="00D61288">
      <w:pPr>
        <w:pStyle w:val="ListParagraph"/>
        <w:rPr>
          <w:rFonts w:ascii="Cambria Math" w:hAnsi="Cambria Math"/>
        </w:rPr>
      </w:pPr>
      <w:r>
        <w:rPr>
          <w:rFonts w:ascii="Cambria Math" w:hAnsi="Cambria Math"/>
        </w:rPr>
        <w:t xml:space="preserve">The two conditions: a congruent words condition and an incongruent words condition is the independent variable. </w:t>
      </w:r>
    </w:p>
    <w:p w:rsidR="00D61288" w:rsidRPr="00D61288" w:rsidRDefault="00D61288" w:rsidP="00D61288">
      <w:pPr>
        <w:pStyle w:val="ListParagraph"/>
        <w:rPr>
          <w:rFonts w:ascii="Cambria Math" w:hAnsi="Cambria Math"/>
          <w:u w:val="single"/>
        </w:rPr>
      </w:pPr>
      <w:r w:rsidRPr="00D61288">
        <w:rPr>
          <w:rFonts w:ascii="Cambria Math" w:hAnsi="Cambria Math"/>
          <w:b/>
          <w:i/>
          <w:u w:val="single"/>
        </w:rPr>
        <w:t>Dependent Variable</w:t>
      </w:r>
    </w:p>
    <w:p w:rsidR="00D61288" w:rsidRDefault="00D61288" w:rsidP="00D61288">
      <w:pPr>
        <w:pStyle w:val="ListParagraph"/>
        <w:rPr>
          <w:rFonts w:ascii="Cambria Math" w:hAnsi="Cambria Math"/>
        </w:rPr>
      </w:pPr>
      <w:r>
        <w:rPr>
          <w:rFonts w:ascii="Cambria Math" w:hAnsi="Cambria Math"/>
        </w:rPr>
        <w:t>The recorded response times of the participants are the dependent variables.</w:t>
      </w:r>
    </w:p>
    <w:p w:rsidR="00D61288" w:rsidRDefault="00D61288" w:rsidP="00D61288">
      <w:pPr>
        <w:pStyle w:val="ListParagraph"/>
        <w:rPr>
          <w:rFonts w:ascii="Cambria Math" w:hAnsi="Cambria Math"/>
        </w:rPr>
      </w:pPr>
    </w:p>
    <w:p w:rsidR="00D61288" w:rsidRDefault="00D61288" w:rsidP="00D61288">
      <w:pPr>
        <w:rPr>
          <w:rFonts w:ascii="Cambria Math" w:hAnsi="Cambria Math" w:cs="Arial"/>
          <w:b/>
          <w:color w:val="000000"/>
          <w:shd w:val="clear" w:color="auto" w:fill="FFFFFF"/>
        </w:rPr>
      </w:pPr>
      <w:r w:rsidRPr="00D61288">
        <w:rPr>
          <w:rFonts w:ascii="Cambria Math" w:hAnsi="Cambria Math" w:cs="Arial"/>
          <w:b/>
          <w:color w:val="000000"/>
          <w:shd w:val="clear" w:color="auto" w:fill="FFFFFF"/>
        </w:rPr>
        <w:t>2. What is an appropriate set of hypotheses for this task? What kind of statistical test do you expect to perform? Justify your choices.</w:t>
      </w:r>
    </w:p>
    <w:p w:rsidR="001867A1" w:rsidRPr="001867A1" w:rsidRDefault="001867A1" w:rsidP="00D61288">
      <w:pPr>
        <w:rPr>
          <w:rFonts w:ascii="Cambria Math" w:hAnsi="Cambria Math"/>
          <w:b/>
          <w:i/>
          <w:u w:val="single"/>
        </w:rPr>
      </w:pPr>
      <w:r>
        <w:rPr>
          <w:rFonts w:ascii="Cambria Math" w:hAnsi="Cambria Math" w:cs="Arial"/>
          <w:b/>
          <w:color w:val="000000"/>
          <w:shd w:val="clear" w:color="auto" w:fill="FFFFFF"/>
        </w:rPr>
        <w:t xml:space="preserve">              </w:t>
      </w:r>
      <w:r w:rsidRPr="001867A1">
        <w:rPr>
          <w:rFonts w:ascii="Cambria Math" w:hAnsi="Cambria Math" w:cs="Arial"/>
          <w:b/>
          <w:i/>
          <w:color w:val="000000"/>
          <w:u w:val="single"/>
          <w:shd w:val="clear" w:color="auto" w:fill="FFFFFF"/>
        </w:rPr>
        <w:t>Null Hypothesis</w:t>
      </w:r>
    </w:p>
    <w:p w:rsidR="00D61288" w:rsidRDefault="001867A1" w:rsidP="00D61288">
      <w:pPr>
        <w:pStyle w:val="ListParagraph"/>
        <w:rPr>
          <w:rFonts w:ascii="Cambria Math" w:hAnsi="Cambria Math"/>
        </w:rPr>
      </w:pPr>
      <w:r w:rsidRPr="001867A1">
        <w:rPr>
          <w:rFonts w:ascii="Cambria Math" w:hAnsi="Cambria Math"/>
          <w:b/>
          <w:sz w:val="24"/>
        </w:rPr>
        <w:t>H</w:t>
      </w:r>
      <w:r w:rsidRPr="001867A1">
        <w:rPr>
          <w:rFonts w:ascii="Cambria Math" w:hAnsi="Cambria Math"/>
          <w:b/>
          <w:sz w:val="24"/>
          <w:vertAlign w:val="subscript"/>
        </w:rPr>
        <w:t>0</w:t>
      </w:r>
      <w:r>
        <w:rPr>
          <w:rFonts w:ascii="Cambria Math" w:hAnsi="Cambria Math"/>
        </w:rPr>
        <w:t>: The mean time of response for incongruent tasks will be lower than congruent tasks or that there would be no significant difference in the response time between the two tests.</w:t>
      </w:r>
    </w:p>
    <w:p w:rsidR="001867A1" w:rsidRDefault="001867A1" w:rsidP="00D61288">
      <w:pPr>
        <w:pStyle w:val="ListParagraph"/>
        <w:rPr>
          <w:rFonts w:ascii="Cambria Math" w:hAnsi="Cambria Math"/>
        </w:rPr>
      </w:pPr>
      <w:r>
        <w:rPr>
          <w:rFonts w:ascii="Cambria Math" w:hAnsi="Cambria Math"/>
        </w:rPr>
        <w:t xml:space="preserve">  </w:t>
      </w:r>
    </w:p>
    <w:p w:rsidR="001867A1" w:rsidRDefault="001867A1" w:rsidP="00D61288">
      <w:pPr>
        <w:pStyle w:val="ListParagraph"/>
      </w:pPr>
      <w:r w:rsidRPr="001867A1">
        <w:rPr>
          <w:rFonts w:ascii="Cambria Math" w:hAnsi="Cambria Math"/>
          <w:b/>
          <w:sz w:val="24"/>
        </w:rPr>
        <w:t>H</w:t>
      </w:r>
      <w:r w:rsidRPr="001867A1">
        <w:rPr>
          <w:rFonts w:ascii="Cambria Math" w:hAnsi="Cambria Math"/>
          <w:b/>
          <w:sz w:val="24"/>
          <w:vertAlign w:val="subscript"/>
        </w:rPr>
        <w:t>0</w:t>
      </w:r>
      <w:r>
        <w:rPr>
          <w:rFonts w:ascii="Cambria Math" w:hAnsi="Cambria Math"/>
        </w:rPr>
        <w:t xml:space="preserve">: </w:t>
      </w:r>
      <w:r w:rsidRPr="0074521F">
        <w:rPr>
          <w:position w:val="-10"/>
        </w:rPr>
        <w:object w:dxaOrig="10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pt;height:16.2pt" o:ole="">
            <v:imagedata r:id="rId5" o:title=""/>
          </v:shape>
          <o:OLEObject Type="Embed" ProgID="Equation.DSMT4" ShapeID="_x0000_i1025" DrawAspect="Content" ObjectID="_1552760490" r:id="rId6"/>
        </w:object>
      </w:r>
    </w:p>
    <w:p w:rsidR="001867A1" w:rsidRDefault="001867A1" w:rsidP="00D61288">
      <w:pPr>
        <w:pStyle w:val="ListParagraph"/>
        <w:rPr>
          <w:rFonts w:ascii="Cambria Math" w:hAnsi="Cambria Math"/>
        </w:rPr>
      </w:pPr>
    </w:p>
    <w:p w:rsidR="001867A1" w:rsidRDefault="001867A1" w:rsidP="00D61288">
      <w:pPr>
        <w:pStyle w:val="ListParagraph"/>
        <w:rPr>
          <w:rFonts w:ascii="Cambria Math" w:hAnsi="Cambria Math"/>
          <w:b/>
          <w:i/>
          <w:u w:val="single"/>
        </w:rPr>
      </w:pPr>
      <w:r w:rsidRPr="001867A1">
        <w:rPr>
          <w:rFonts w:ascii="Cambria Math" w:hAnsi="Cambria Math"/>
          <w:b/>
          <w:i/>
          <w:u w:val="single"/>
        </w:rPr>
        <w:t>Alternative Hypothesis</w:t>
      </w:r>
    </w:p>
    <w:p w:rsidR="001867A1" w:rsidRDefault="001867A1" w:rsidP="00D61288">
      <w:pPr>
        <w:pStyle w:val="ListParagraph"/>
        <w:rPr>
          <w:rFonts w:ascii="Cambria Math" w:hAnsi="Cambria Math"/>
          <w:b/>
        </w:rPr>
      </w:pPr>
    </w:p>
    <w:p w:rsidR="00300CCF" w:rsidRDefault="00300CCF" w:rsidP="00D61288">
      <w:pPr>
        <w:pStyle w:val="ListParagraph"/>
        <w:rPr>
          <w:rFonts w:ascii="Cambria Math" w:hAnsi="Cambria Math"/>
        </w:rPr>
      </w:pPr>
      <w:r w:rsidRPr="00300CCF">
        <w:rPr>
          <w:rFonts w:ascii="Cambria Math" w:hAnsi="Cambria Math"/>
          <w:b/>
          <w:sz w:val="24"/>
        </w:rPr>
        <w:t>H</w:t>
      </w:r>
      <w:r>
        <w:rPr>
          <w:rFonts w:ascii="Cambria Math" w:hAnsi="Cambria Math"/>
          <w:b/>
          <w:sz w:val="24"/>
          <w:vertAlign w:val="subscript"/>
        </w:rPr>
        <w:t>A</w:t>
      </w:r>
      <w:r>
        <w:rPr>
          <w:rFonts w:ascii="Cambria Math" w:hAnsi="Cambria Math"/>
          <w:b/>
          <w:sz w:val="24"/>
        </w:rPr>
        <w:t xml:space="preserve">: </w:t>
      </w:r>
      <w:r w:rsidR="00DF1593">
        <w:rPr>
          <w:rFonts w:ascii="Cambria Math" w:hAnsi="Cambria Math"/>
        </w:rPr>
        <w:t>Mean t</w:t>
      </w:r>
      <w:r>
        <w:rPr>
          <w:rFonts w:ascii="Cambria Math" w:hAnsi="Cambria Math"/>
        </w:rPr>
        <w:t>ime of response will be longer for incongruent tasks than congruent tasks.</w:t>
      </w:r>
    </w:p>
    <w:p w:rsidR="00300CCF" w:rsidRDefault="00300CCF" w:rsidP="00D61288">
      <w:pPr>
        <w:pStyle w:val="ListParagraph"/>
        <w:rPr>
          <w:rFonts w:ascii="Cambria Math" w:hAnsi="Cambria Math"/>
        </w:rPr>
      </w:pPr>
    </w:p>
    <w:p w:rsidR="00300CCF" w:rsidRDefault="00300CCF" w:rsidP="00D61288">
      <w:pPr>
        <w:pStyle w:val="ListParagraph"/>
      </w:pPr>
      <w:r w:rsidRPr="00300CCF">
        <w:rPr>
          <w:rFonts w:ascii="Cambria Math" w:hAnsi="Cambria Math"/>
          <w:b/>
          <w:sz w:val="24"/>
        </w:rPr>
        <w:t>H</w:t>
      </w:r>
      <w:r>
        <w:rPr>
          <w:rFonts w:ascii="Cambria Math" w:hAnsi="Cambria Math"/>
          <w:b/>
          <w:sz w:val="24"/>
          <w:vertAlign w:val="subscript"/>
        </w:rPr>
        <w:t>A</w:t>
      </w:r>
      <w:r>
        <w:rPr>
          <w:rFonts w:ascii="Cambria Math" w:hAnsi="Cambria Math"/>
          <w:b/>
          <w:sz w:val="24"/>
        </w:rPr>
        <w:t xml:space="preserve">: </w:t>
      </w:r>
      <w:r w:rsidRPr="0074521F">
        <w:rPr>
          <w:position w:val="-10"/>
        </w:rPr>
        <w:object w:dxaOrig="1060" w:dyaOrig="320">
          <v:shape id="_x0000_i1026" type="#_x0000_t75" style="width:52.8pt;height:16.2pt" o:ole="">
            <v:imagedata r:id="rId7" o:title=""/>
          </v:shape>
          <o:OLEObject Type="Embed" ProgID="Equation.DSMT4" ShapeID="_x0000_i1026" DrawAspect="Content" ObjectID="_1552760491" r:id="rId8"/>
        </w:object>
      </w:r>
    </w:p>
    <w:p w:rsidR="00165FD6" w:rsidRDefault="00165FD6" w:rsidP="00D61288">
      <w:pPr>
        <w:pStyle w:val="ListParagraph"/>
      </w:pPr>
    </w:p>
    <w:p w:rsidR="00165FD6" w:rsidRDefault="00165FD6" w:rsidP="00D61288">
      <w:pPr>
        <w:pStyle w:val="ListParagraph"/>
        <w:rPr>
          <w:rFonts w:ascii="Cambria Math" w:hAnsi="Cambria Math"/>
        </w:rPr>
      </w:pPr>
      <w:r>
        <w:rPr>
          <w:rFonts w:ascii="Cambria Math" w:hAnsi="Cambria Math"/>
        </w:rPr>
        <w:t>where,</w:t>
      </w:r>
    </w:p>
    <w:p w:rsidR="00165FD6" w:rsidRDefault="00165FD6" w:rsidP="00D61288">
      <w:pPr>
        <w:pStyle w:val="ListParagraph"/>
        <w:rPr>
          <w:rFonts w:ascii="Cambria Math" w:hAnsi="Cambria Math"/>
        </w:rPr>
      </w:pPr>
      <w:r>
        <w:rPr>
          <w:rFonts w:ascii="Cambria Math" w:hAnsi="Cambria Math"/>
        </w:rPr>
        <w:t xml:space="preserve">             </w:t>
      </w:r>
      <w:r w:rsidRPr="00C50CF4">
        <w:rPr>
          <w:position w:val="-10"/>
        </w:rPr>
        <w:object w:dxaOrig="300" w:dyaOrig="260">
          <v:shape id="_x0000_i1027" type="#_x0000_t75" style="width:15pt;height:13.2pt" o:ole="">
            <v:imagedata r:id="rId9" o:title=""/>
          </v:shape>
          <o:OLEObject Type="Embed" ProgID="Equation.DSMT4" ShapeID="_x0000_i1027" DrawAspect="Content" ObjectID="_1552760492" r:id="rId10"/>
        </w:object>
      </w:r>
      <w:r>
        <w:t xml:space="preserve">= </w:t>
      </w:r>
      <w:r>
        <w:rPr>
          <w:rFonts w:ascii="Cambria Math" w:hAnsi="Cambria Math"/>
        </w:rPr>
        <w:t xml:space="preserve">The </w:t>
      </w:r>
      <w:r w:rsidR="009F0B55">
        <w:rPr>
          <w:rFonts w:ascii="Cambria Math" w:hAnsi="Cambria Math"/>
        </w:rPr>
        <w:t xml:space="preserve">population </w:t>
      </w:r>
      <w:r>
        <w:rPr>
          <w:rFonts w:ascii="Cambria Math" w:hAnsi="Cambria Math"/>
        </w:rPr>
        <w:t>mean response times for congruent tasks</w:t>
      </w:r>
    </w:p>
    <w:p w:rsidR="00165FD6" w:rsidRPr="00165FD6" w:rsidRDefault="00165FD6" w:rsidP="00D61288">
      <w:pPr>
        <w:pStyle w:val="ListParagraph"/>
        <w:rPr>
          <w:rFonts w:ascii="Cambria Math" w:hAnsi="Cambria Math"/>
        </w:rPr>
      </w:pPr>
      <w:r>
        <w:rPr>
          <w:rFonts w:ascii="Cambria Math" w:hAnsi="Cambria Math"/>
        </w:rPr>
        <w:t xml:space="preserve">             </w:t>
      </w:r>
      <w:r w:rsidRPr="00C50CF4">
        <w:rPr>
          <w:position w:val="-10"/>
        </w:rPr>
        <w:object w:dxaOrig="279" w:dyaOrig="260">
          <v:shape id="_x0000_i1028" type="#_x0000_t75" style="width:13.8pt;height:13.2pt" o:ole="">
            <v:imagedata r:id="rId11" o:title=""/>
          </v:shape>
          <o:OLEObject Type="Embed" ProgID="Equation.DSMT4" ShapeID="_x0000_i1028" DrawAspect="Content" ObjectID="_1552760493" r:id="rId12"/>
        </w:object>
      </w:r>
      <w:r w:rsidR="00136F84">
        <w:t xml:space="preserve">= </w:t>
      </w:r>
      <w:r w:rsidR="00136F84" w:rsidRPr="00136F84">
        <w:rPr>
          <w:rFonts w:ascii="Cambria Math" w:hAnsi="Cambria Math"/>
        </w:rPr>
        <w:t>The</w:t>
      </w:r>
      <w:r>
        <w:rPr>
          <w:rFonts w:ascii="Cambria Math" w:hAnsi="Cambria Math"/>
        </w:rPr>
        <w:t xml:space="preserve"> </w:t>
      </w:r>
      <w:r w:rsidR="009F0B55">
        <w:rPr>
          <w:rFonts w:ascii="Cambria Math" w:hAnsi="Cambria Math"/>
        </w:rPr>
        <w:t xml:space="preserve">population </w:t>
      </w:r>
      <w:bookmarkStart w:id="0" w:name="_GoBack"/>
      <w:bookmarkEnd w:id="0"/>
      <w:r>
        <w:rPr>
          <w:rFonts w:ascii="Cambria Math" w:hAnsi="Cambria Math"/>
        </w:rPr>
        <w:t>mean response times for incongruent tasks</w:t>
      </w:r>
    </w:p>
    <w:p w:rsidR="00300CCF" w:rsidRDefault="00300CCF" w:rsidP="00D61288">
      <w:pPr>
        <w:pStyle w:val="ListParagraph"/>
        <w:rPr>
          <w:rFonts w:ascii="Cambria Math" w:hAnsi="Cambria Math"/>
        </w:rPr>
      </w:pPr>
    </w:p>
    <w:p w:rsidR="00300CCF" w:rsidRDefault="00300CCF" w:rsidP="00D61288">
      <w:pPr>
        <w:pStyle w:val="ListParagraph"/>
        <w:rPr>
          <w:rFonts w:ascii="Cambria Math" w:hAnsi="Cambria Math"/>
        </w:rPr>
      </w:pPr>
      <w:r>
        <w:rPr>
          <w:rFonts w:ascii="Cambria Math" w:hAnsi="Cambria Math"/>
        </w:rPr>
        <w:t xml:space="preserve">The project details don’t </w:t>
      </w:r>
      <w:r w:rsidR="009D30CB">
        <w:rPr>
          <w:rFonts w:ascii="Cambria Math" w:hAnsi="Cambria Math"/>
        </w:rPr>
        <w:t xml:space="preserve">mention </w:t>
      </w:r>
      <w:r>
        <w:rPr>
          <w:rFonts w:ascii="Cambria Math" w:hAnsi="Cambria Math"/>
        </w:rPr>
        <w:t>whether we should investigate the effects of incongruent tasks increasing the response times thereby making this project suitable for a one tailed de</w:t>
      </w:r>
      <w:r w:rsidR="003F687D">
        <w:rPr>
          <w:rFonts w:ascii="Cambria Math" w:hAnsi="Cambria Math"/>
        </w:rPr>
        <w:t>pendent samples t-test. We are choosing a t-test since we do not know any pop</w:t>
      </w:r>
      <w:r w:rsidR="00621A58">
        <w:rPr>
          <w:rFonts w:ascii="Cambria Math" w:hAnsi="Cambria Math"/>
        </w:rPr>
        <w:t xml:space="preserve">ulation parameters, so a z-score approach will be </w:t>
      </w:r>
      <w:r w:rsidR="00136F84">
        <w:rPr>
          <w:rFonts w:ascii="Cambria Math" w:hAnsi="Cambria Math"/>
        </w:rPr>
        <w:t>in</w:t>
      </w:r>
      <w:r w:rsidR="00621A58">
        <w:rPr>
          <w:rFonts w:ascii="Cambria Math" w:hAnsi="Cambria Math"/>
        </w:rPr>
        <w:t xml:space="preserve">appropriate. We are choosing a dependent samples test because the same group of people </w:t>
      </w:r>
      <w:r w:rsidR="006A316D">
        <w:rPr>
          <w:rFonts w:ascii="Cambria Math" w:hAnsi="Cambria Math"/>
        </w:rPr>
        <w:t>undergo both the conditions</w:t>
      </w:r>
      <w:r w:rsidR="00621A58">
        <w:rPr>
          <w:rFonts w:ascii="Cambria Math" w:hAnsi="Cambria Math"/>
        </w:rPr>
        <w:t xml:space="preserve"> and are examined for each test which is how the </w:t>
      </w:r>
      <w:r w:rsidR="006A316D">
        <w:rPr>
          <w:rFonts w:ascii="Cambria Math" w:hAnsi="Cambria Math"/>
        </w:rPr>
        <w:t>‘</w:t>
      </w:r>
      <w:r w:rsidR="00621A58">
        <w:rPr>
          <w:rFonts w:ascii="Cambria Math" w:hAnsi="Cambria Math"/>
        </w:rPr>
        <w:t>repeated measures</w:t>
      </w:r>
      <w:r w:rsidR="006A316D">
        <w:rPr>
          <w:rFonts w:ascii="Cambria Math" w:hAnsi="Cambria Math"/>
        </w:rPr>
        <w:t>’ statistical</w:t>
      </w:r>
      <w:r w:rsidR="00621A58">
        <w:rPr>
          <w:rFonts w:ascii="Cambria Math" w:hAnsi="Cambria Math"/>
        </w:rPr>
        <w:t xml:space="preserve"> test</w:t>
      </w:r>
      <w:r w:rsidR="006A316D">
        <w:rPr>
          <w:rFonts w:ascii="Cambria Math" w:hAnsi="Cambria Math"/>
        </w:rPr>
        <w:t>s</w:t>
      </w:r>
      <w:r w:rsidR="00621A58">
        <w:rPr>
          <w:rFonts w:ascii="Cambria Math" w:hAnsi="Cambria Math"/>
        </w:rPr>
        <w:t xml:space="preserve"> are defined. We are also choosing to do a one tailed test under the intuitive assumption that the incongruent tasks will not improve the response times.  </w:t>
      </w:r>
    </w:p>
    <w:p w:rsidR="00136F84" w:rsidRDefault="00136F84" w:rsidP="00C91A47">
      <w:pPr>
        <w:rPr>
          <w:rFonts w:ascii="Cambria Math" w:hAnsi="Cambria Math" w:cs="Arial"/>
          <w:b/>
          <w:color w:val="000000"/>
          <w:shd w:val="clear" w:color="auto" w:fill="FFFFFF"/>
        </w:rPr>
      </w:pPr>
    </w:p>
    <w:p w:rsidR="00136F84" w:rsidRDefault="00136F84" w:rsidP="00C91A47">
      <w:pPr>
        <w:rPr>
          <w:rFonts w:ascii="Cambria Math" w:hAnsi="Cambria Math" w:cs="Arial"/>
          <w:b/>
          <w:color w:val="000000"/>
          <w:shd w:val="clear" w:color="auto" w:fill="FFFFFF"/>
        </w:rPr>
      </w:pPr>
    </w:p>
    <w:p w:rsidR="00136F84" w:rsidRDefault="00136F84" w:rsidP="00C91A47">
      <w:pPr>
        <w:rPr>
          <w:rFonts w:ascii="Cambria Math" w:hAnsi="Cambria Math" w:cs="Arial"/>
          <w:b/>
          <w:color w:val="000000"/>
          <w:shd w:val="clear" w:color="auto" w:fill="FFFFFF"/>
        </w:rPr>
      </w:pPr>
    </w:p>
    <w:p w:rsidR="00136F84" w:rsidRDefault="00136F84" w:rsidP="00C91A47">
      <w:pPr>
        <w:rPr>
          <w:rFonts w:ascii="Cambria Math" w:hAnsi="Cambria Math" w:cs="Arial"/>
          <w:b/>
          <w:color w:val="000000"/>
          <w:shd w:val="clear" w:color="auto" w:fill="FFFFFF"/>
        </w:rPr>
      </w:pPr>
    </w:p>
    <w:p w:rsidR="00136F84" w:rsidRDefault="00136F84" w:rsidP="00C91A47">
      <w:pPr>
        <w:rPr>
          <w:rFonts w:ascii="Cambria Math" w:hAnsi="Cambria Math" w:cs="Arial"/>
          <w:b/>
          <w:color w:val="000000"/>
          <w:shd w:val="clear" w:color="auto" w:fill="FFFFFF"/>
        </w:rPr>
      </w:pPr>
    </w:p>
    <w:p w:rsidR="00C91A47" w:rsidRPr="00C91A47" w:rsidRDefault="00C91A47" w:rsidP="00C91A47">
      <w:pPr>
        <w:rPr>
          <w:rFonts w:ascii="Cambria Math" w:hAnsi="Cambria Math"/>
          <w:b/>
        </w:rPr>
      </w:pPr>
      <w:r w:rsidRPr="00C91A47">
        <w:rPr>
          <w:rFonts w:ascii="Cambria Math" w:hAnsi="Cambria Math" w:cs="Arial"/>
          <w:b/>
          <w:color w:val="000000"/>
          <w:shd w:val="clear" w:color="auto" w:fill="FFFFFF"/>
        </w:rPr>
        <w:lastRenderedPageBreak/>
        <w:t>3. Report some descriptive statistics regarding this dataset. Include at least one measure of central tendency and at least one measure of variability.</w:t>
      </w:r>
    </w:p>
    <w:tbl>
      <w:tblPr>
        <w:tblStyle w:val="TableGrid"/>
        <w:tblW w:w="0" w:type="auto"/>
        <w:jc w:val="center"/>
        <w:tblLook w:val="04A0" w:firstRow="1" w:lastRow="0" w:firstColumn="1" w:lastColumn="0" w:noHBand="0" w:noVBand="1"/>
      </w:tblPr>
      <w:tblGrid>
        <w:gridCol w:w="2337"/>
        <w:gridCol w:w="2337"/>
        <w:gridCol w:w="2338"/>
        <w:gridCol w:w="2338"/>
      </w:tblGrid>
      <w:tr w:rsidR="00AF3D0C" w:rsidTr="00AF3D0C">
        <w:trPr>
          <w:jc w:val="center"/>
        </w:trPr>
        <w:tc>
          <w:tcPr>
            <w:tcW w:w="2337" w:type="dxa"/>
          </w:tcPr>
          <w:p w:rsidR="00AF3D0C" w:rsidRDefault="00AF3D0C" w:rsidP="00D61288">
            <w:pPr>
              <w:pStyle w:val="ListParagraph"/>
              <w:ind w:left="0"/>
              <w:rPr>
                <w:rFonts w:ascii="Cambria Math" w:hAnsi="Cambria Math"/>
              </w:rPr>
            </w:pPr>
            <w:r>
              <w:rPr>
                <w:rFonts w:ascii="Cambria Math" w:hAnsi="Cambria Math"/>
              </w:rPr>
              <w:t>Statistic</w:t>
            </w:r>
          </w:p>
        </w:tc>
        <w:tc>
          <w:tcPr>
            <w:tcW w:w="2337" w:type="dxa"/>
          </w:tcPr>
          <w:p w:rsidR="00AF3D0C" w:rsidRDefault="00AF3D0C" w:rsidP="00D61288">
            <w:pPr>
              <w:pStyle w:val="ListParagraph"/>
              <w:ind w:left="0"/>
              <w:rPr>
                <w:rFonts w:ascii="Cambria Math" w:hAnsi="Cambria Math"/>
              </w:rPr>
            </w:pPr>
            <w:r>
              <w:rPr>
                <w:rFonts w:ascii="Cambria Math" w:hAnsi="Cambria Math"/>
              </w:rPr>
              <w:t>Congruent Task</w:t>
            </w:r>
          </w:p>
        </w:tc>
        <w:tc>
          <w:tcPr>
            <w:tcW w:w="2338" w:type="dxa"/>
          </w:tcPr>
          <w:p w:rsidR="00AF3D0C" w:rsidRDefault="00AF3D0C" w:rsidP="00D61288">
            <w:pPr>
              <w:pStyle w:val="ListParagraph"/>
              <w:ind w:left="0"/>
              <w:rPr>
                <w:rFonts w:ascii="Cambria Math" w:hAnsi="Cambria Math"/>
              </w:rPr>
            </w:pPr>
            <w:r>
              <w:rPr>
                <w:rFonts w:ascii="Cambria Math" w:hAnsi="Cambria Math"/>
              </w:rPr>
              <w:t>Incongruent Task</w:t>
            </w:r>
          </w:p>
        </w:tc>
        <w:tc>
          <w:tcPr>
            <w:tcW w:w="2338" w:type="dxa"/>
          </w:tcPr>
          <w:p w:rsidR="00AF3D0C" w:rsidRDefault="00AF3D0C" w:rsidP="00D61288">
            <w:pPr>
              <w:pStyle w:val="ListParagraph"/>
              <w:ind w:left="0"/>
              <w:rPr>
                <w:rFonts w:ascii="Cambria Math" w:hAnsi="Cambria Math"/>
              </w:rPr>
            </w:pPr>
            <w:r>
              <w:rPr>
                <w:rFonts w:ascii="Cambria Math" w:hAnsi="Cambria Math"/>
              </w:rPr>
              <w:t xml:space="preserve">Difference of Congruent &amp; Incongruent </w:t>
            </w:r>
          </w:p>
        </w:tc>
      </w:tr>
      <w:tr w:rsidR="00AF3D0C" w:rsidTr="00AF3D0C">
        <w:trPr>
          <w:jc w:val="center"/>
        </w:trPr>
        <w:tc>
          <w:tcPr>
            <w:tcW w:w="2337" w:type="dxa"/>
          </w:tcPr>
          <w:p w:rsidR="00AF3D0C" w:rsidRDefault="00AF3D0C" w:rsidP="00D61288">
            <w:pPr>
              <w:pStyle w:val="ListParagraph"/>
              <w:ind w:left="0"/>
              <w:rPr>
                <w:rFonts w:ascii="Cambria Math" w:hAnsi="Cambria Math"/>
              </w:rPr>
            </w:pPr>
            <w:r>
              <w:rPr>
                <w:rFonts w:ascii="Cambria Math" w:hAnsi="Cambria Math"/>
              </w:rPr>
              <w:t>Number(n)</w:t>
            </w:r>
          </w:p>
        </w:tc>
        <w:tc>
          <w:tcPr>
            <w:tcW w:w="2337" w:type="dxa"/>
          </w:tcPr>
          <w:p w:rsidR="00AF3D0C" w:rsidRDefault="00792BF9" w:rsidP="00D61288">
            <w:pPr>
              <w:pStyle w:val="ListParagraph"/>
              <w:ind w:left="0"/>
              <w:rPr>
                <w:rFonts w:ascii="Cambria Math" w:hAnsi="Cambria Math"/>
              </w:rPr>
            </w:pPr>
            <w:r>
              <w:rPr>
                <w:rFonts w:ascii="Cambria Math" w:hAnsi="Cambria Math"/>
              </w:rPr>
              <w:t>24</w:t>
            </w:r>
          </w:p>
        </w:tc>
        <w:tc>
          <w:tcPr>
            <w:tcW w:w="2338" w:type="dxa"/>
          </w:tcPr>
          <w:p w:rsidR="00AF3D0C" w:rsidRDefault="00792BF9" w:rsidP="00D61288">
            <w:pPr>
              <w:pStyle w:val="ListParagraph"/>
              <w:ind w:left="0"/>
              <w:rPr>
                <w:rFonts w:ascii="Cambria Math" w:hAnsi="Cambria Math"/>
              </w:rPr>
            </w:pPr>
            <w:r>
              <w:rPr>
                <w:rFonts w:ascii="Cambria Math" w:hAnsi="Cambria Math"/>
              </w:rPr>
              <w:t>24</w:t>
            </w:r>
          </w:p>
        </w:tc>
        <w:tc>
          <w:tcPr>
            <w:tcW w:w="2338" w:type="dxa"/>
          </w:tcPr>
          <w:p w:rsidR="00AF3D0C" w:rsidRDefault="00792BF9" w:rsidP="00D61288">
            <w:pPr>
              <w:pStyle w:val="ListParagraph"/>
              <w:ind w:left="0"/>
              <w:rPr>
                <w:rFonts w:ascii="Cambria Math" w:hAnsi="Cambria Math"/>
              </w:rPr>
            </w:pPr>
            <w:r>
              <w:rPr>
                <w:rFonts w:ascii="Cambria Math" w:hAnsi="Cambria Math"/>
              </w:rPr>
              <w:t>24</w:t>
            </w:r>
          </w:p>
        </w:tc>
      </w:tr>
      <w:tr w:rsidR="00AF3D0C" w:rsidTr="00AF3D0C">
        <w:trPr>
          <w:trHeight w:val="332"/>
          <w:jc w:val="center"/>
        </w:trPr>
        <w:tc>
          <w:tcPr>
            <w:tcW w:w="2337" w:type="dxa"/>
          </w:tcPr>
          <w:p w:rsidR="00AF3D0C" w:rsidRPr="00AF3D0C" w:rsidRDefault="00AF3D0C" w:rsidP="00AF3D0C">
            <w:pPr>
              <w:rPr>
                <w:rFonts w:ascii="Cambria Math" w:hAnsi="Cambria Math"/>
              </w:rPr>
            </w:pPr>
            <w:r w:rsidRPr="00AF3D0C">
              <w:rPr>
                <w:rFonts w:ascii="Cambria Math" w:hAnsi="Cambria Math"/>
              </w:rPr>
              <w:t>Mean (</w:t>
            </w:r>
            <m:oMath>
              <m:acc>
                <m:accPr>
                  <m:chr m:val="̅"/>
                  <m:ctrlPr>
                    <w:rPr>
                      <w:rFonts w:ascii="Cambria Math" w:hAnsi="Cambria Math"/>
                      <w:i/>
                    </w:rPr>
                  </m:ctrlPr>
                </m:accPr>
                <m:e>
                  <m:r>
                    <w:rPr>
                      <w:rFonts w:ascii="Cambria Math" w:hAnsi="Cambria Math"/>
                    </w:rPr>
                    <m:t>x</m:t>
                  </m:r>
                </m:e>
              </m:acc>
            </m:oMath>
            <w:r>
              <w:rPr>
                <w:rFonts w:ascii="Cambria Math" w:eastAsiaTheme="minorEastAsia" w:hAnsi="Cambria Math"/>
              </w:rPr>
              <w:t>)</w:t>
            </w:r>
            <m:oMath>
              <m:r>
                <m:rPr>
                  <m:sty m:val="p"/>
                </m:rPr>
                <w:rPr>
                  <w:rFonts w:ascii="Cambria Math" w:hAnsi="Cambria Math"/>
                </w:rPr>
                <w:br/>
              </m:r>
            </m:oMath>
          </w:p>
        </w:tc>
        <w:tc>
          <w:tcPr>
            <w:tcW w:w="2337" w:type="dxa"/>
          </w:tcPr>
          <w:p w:rsidR="00AF3D0C" w:rsidRDefault="00296323" w:rsidP="00D61288">
            <w:pPr>
              <w:pStyle w:val="ListParagraph"/>
              <w:ind w:left="0"/>
              <w:rPr>
                <w:rFonts w:ascii="Cambria Math" w:hAnsi="Cambria Math"/>
              </w:rPr>
            </w:pPr>
            <w:r>
              <w:rPr>
                <w:rFonts w:ascii="Cambria Math" w:hAnsi="Cambria Math"/>
              </w:rPr>
              <w:t>14.05</w:t>
            </w:r>
          </w:p>
        </w:tc>
        <w:tc>
          <w:tcPr>
            <w:tcW w:w="2338" w:type="dxa"/>
          </w:tcPr>
          <w:p w:rsidR="00AF3D0C" w:rsidRDefault="00382764" w:rsidP="00D61288">
            <w:pPr>
              <w:pStyle w:val="ListParagraph"/>
              <w:ind w:left="0"/>
              <w:rPr>
                <w:rFonts w:ascii="Cambria Math" w:hAnsi="Cambria Math"/>
              </w:rPr>
            </w:pPr>
            <w:r>
              <w:rPr>
                <w:rFonts w:ascii="Cambria Math" w:hAnsi="Cambria Math"/>
              </w:rPr>
              <w:t>22.015</w:t>
            </w:r>
          </w:p>
        </w:tc>
        <w:tc>
          <w:tcPr>
            <w:tcW w:w="2338" w:type="dxa"/>
          </w:tcPr>
          <w:p w:rsidR="00AF3D0C" w:rsidRDefault="00792BF9" w:rsidP="00D61288">
            <w:pPr>
              <w:pStyle w:val="ListParagraph"/>
              <w:ind w:left="0"/>
              <w:rPr>
                <w:rFonts w:ascii="Cambria Math" w:hAnsi="Cambria Math"/>
              </w:rPr>
            </w:pPr>
            <w:r>
              <w:rPr>
                <w:rFonts w:ascii="Cambria Math" w:hAnsi="Cambria Math"/>
              </w:rPr>
              <w:t>-7.9648</w:t>
            </w:r>
          </w:p>
        </w:tc>
      </w:tr>
      <w:tr w:rsidR="00AF3D0C" w:rsidTr="00AF3D0C">
        <w:trPr>
          <w:jc w:val="center"/>
        </w:trPr>
        <w:tc>
          <w:tcPr>
            <w:tcW w:w="2337" w:type="dxa"/>
          </w:tcPr>
          <w:p w:rsidR="00AF3D0C" w:rsidRDefault="00AF3D0C" w:rsidP="00D61288">
            <w:pPr>
              <w:pStyle w:val="ListParagraph"/>
              <w:ind w:left="0"/>
              <w:rPr>
                <w:rFonts w:ascii="Cambria Math" w:hAnsi="Cambria Math"/>
              </w:rPr>
            </w:pPr>
            <w:r>
              <w:rPr>
                <w:rFonts w:ascii="Cambria Math" w:hAnsi="Cambria Math"/>
              </w:rPr>
              <w:t>Variance</w:t>
            </w:r>
          </w:p>
        </w:tc>
        <w:tc>
          <w:tcPr>
            <w:tcW w:w="2337" w:type="dxa"/>
          </w:tcPr>
          <w:p w:rsidR="00AF3D0C" w:rsidRDefault="00AF3D0C" w:rsidP="00D61288">
            <w:pPr>
              <w:pStyle w:val="ListParagraph"/>
              <w:ind w:left="0"/>
              <w:rPr>
                <w:rFonts w:ascii="Cambria Math" w:hAnsi="Cambria Math"/>
              </w:rPr>
            </w:pPr>
            <w:r>
              <w:rPr>
                <w:rFonts w:ascii="Cambria Math" w:hAnsi="Cambria Math"/>
              </w:rPr>
              <w:t>12.667</w:t>
            </w:r>
          </w:p>
        </w:tc>
        <w:tc>
          <w:tcPr>
            <w:tcW w:w="2338" w:type="dxa"/>
          </w:tcPr>
          <w:p w:rsidR="00AF3D0C" w:rsidRDefault="00382764" w:rsidP="00D61288">
            <w:pPr>
              <w:pStyle w:val="ListParagraph"/>
              <w:ind w:left="0"/>
              <w:rPr>
                <w:rFonts w:ascii="Cambria Math" w:hAnsi="Cambria Math"/>
              </w:rPr>
            </w:pPr>
            <w:r>
              <w:rPr>
                <w:rFonts w:ascii="Cambria Math" w:hAnsi="Cambria Math"/>
              </w:rPr>
              <w:t>23.01</w:t>
            </w:r>
          </w:p>
        </w:tc>
        <w:tc>
          <w:tcPr>
            <w:tcW w:w="2338" w:type="dxa"/>
          </w:tcPr>
          <w:p w:rsidR="00AF3D0C" w:rsidRDefault="00792BF9" w:rsidP="00D61288">
            <w:pPr>
              <w:pStyle w:val="ListParagraph"/>
              <w:ind w:left="0"/>
              <w:rPr>
                <w:rFonts w:ascii="Cambria Math" w:hAnsi="Cambria Math"/>
              </w:rPr>
            </w:pPr>
            <w:r>
              <w:rPr>
                <w:rFonts w:ascii="Cambria Math" w:hAnsi="Cambria Math"/>
              </w:rPr>
              <w:t>23.6666</w:t>
            </w:r>
          </w:p>
        </w:tc>
      </w:tr>
      <w:tr w:rsidR="00AF3D0C" w:rsidTr="00AF3D0C">
        <w:trPr>
          <w:jc w:val="center"/>
        </w:trPr>
        <w:tc>
          <w:tcPr>
            <w:tcW w:w="2337" w:type="dxa"/>
          </w:tcPr>
          <w:p w:rsidR="00AF3D0C" w:rsidRDefault="00A743FD" w:rsidP="00D61288">
            <w:pPr>
              <w:pStyle w:val="ListParagraph"/>
              <w:ind w:left="0"/>
              <w:rPr>
                <w:rFonts w:ascii="Cambria Math" w:hAnsi="Cambria Math"/>
              </w:rPr>
            </w:pPr>
            <w:r>
              <w:rPr>
                <w:rFonts w:ascii="Cambria Math" w:hAnsi="Cambria Math"/>
              </w:rPr>
              <w:t>Standard Deviation</w:t>
            </w:r>
          </w:p>
        </w:tc>
        <w:tc>
          <w:tcPr>
            <w:tcW w:w="2337" w:type="dxa"/>
          </w:tcPr>
          <w:p w:rsidR="00AF3D0C" w:rsidRDefault="00296323" w:rsidP="00D61288">
            <w:pPr>
              <w:pStyle w:val="ListParagraph"/>
              <w:ind w:left="0"/>
              <w:rPr>
                <w:rFonts w:ascii="Cambria Math" w:hAnsi="Cambria Math"/>
              </w:rPr>
            </w:pPr>
            <w:r>
              <w:rPr>
                <w:rFonts w:ascii="Cambria Math" w:hAnsi="Cambria Math"/>
              </w:rPr>
              <w:t>3.56</w:t>
            </w:r>
          </w:p>
        </w:tc>
        <w:tc>
          <w:tcPr>
            <w:tcW w:w="2338" w:type="dxa"/>
          </w:tcPr>
          <w:p w:rsidR="00AF3D0C" w:rsidRDefault="00A743FD" w:rsidP="00D61288">
            <w:pPr>
              <w:pStyle w:val="ListParagraph"/>
              <w:ind w:left="0"/>
              <w:rPr>
                <w:rFonts w:ascii="Cambria Math" w:hAnsi="Cambria Math"/>
              </w:rPr>
            </w:pPr>
            <w:r>
              <w:rPr>
                <w:rFonts w:ascii="Cambria Math" w:hAnsi="Cambria Math"/>
              </w:rPr>
              <w:t>4.80</w:t>
            </w:r>
          </w:p>
        </w:tc>
        <w:tc>
          <w:tcPr>
            <w:tcW w:w="2338" w:type="dxa"/>
          </w:tcPr>
          <w:p w:rsidR="00AF3D0C" w:rsidRDefault="00792BF9" w:rsidP="00D61288">
            <w:pPr>
              <w:pStyle w:val="ListParagraph"/>
              <w:ind w:left="0"/>
              <w:rPr>
                <w:rFonts w:ascii="Cambria Math" w:hAnsi="Cambria Math"/>
              </w:rPr>
            </w:pPr>
            <w:r>
              <w:rPr>
                <w:rFonts w:ascii="Cambria Math" w:hAnsi="Cambria Math"/>
              </w:rPr>
              <w:t>4.8648</w:t>
            </w:r>
          </w:p>
        </w:tc>
      </w:tr>
      <w:tr w:rsidR="00AF3D0C" w:rsidTr="00AF3D0C">
        <w:trPr>
          <w:jc w:val="center"/>
        </w:trPr>
        <w:tc>
          <w:tcPr>
            <w:tcW w:w="2337" w:type="dxa"/>
          </w:tcPr>
          <w:p w:rsidR="00AF3D0C" w:rsidRDefault="00A743FD" w:rsidP="00D61288">
            <w:pPr>
              <w:pStyle w:val="ListParagraph"/>
              <w:ind w:left="0"/>
              <w:rPr>
                <w:rFonts w:ascii="Cambria Math" w:hAnsi="Cambria Math"/>
              </w:rPr>
            </w:pPr>
            <w:r>
              <w:rPr>
                <w:rFonts w:ascii="Cambria Math" w:hAnsi="Cambria Math"/>
              </w:rPr>
              <w:t>Sum of Squares</w:t>
            </w:r>
          </w:p>
        </w:tc>
        <w:tc>
          <w:tcPr>
            <w:tcW w:w="2337" w:type="dxa"/>
          </w:tcPr>
          <w:p w:rsidR="00AF3D0C" w:rsidRDefault="00A743FD" w:rsidP="00D61288">
            <w:pPr>
              <w:pStyle w:val="ListParagraph"/>
              <w:ind w:left="0"/>
              <w:rPr>
                <w:rFonts w:ascii="Cambria Math" w:hAnsi="Cambria Math"/>
              </w:rPr>
            </w:pPr>
            <w:r>
              <w:rPr>
                <w:rFonts w:ascii="Cambria Math" w:hAnsi="Cambria Math"/>
              </w:rPr>
              <w:t>316.682</w:t>
            </w:r>
          </w:p>
        </w:tc>
        <w:tc>
          <w:tcPr>
            <w:tcW w:w="2338" w:type="dxa"/>
          </w:tcPr>
          <w:p w:rsidR="00AF3D0C" w:rsidRDefault="00A743FD" w:rsidP="00D61288">
            <w:pPr>
              <w:pStyle w:val="ListParagraph"/>
              <w:ind w:left="0"/>
              <w:rPr>
                <w:rFonts w:ascii="Cambria Math" w:hAnsi="Cambria Math"/>
              </w:rPr>
            </w:pPr>
            <w:r>
              <w:rPr>
                <w:rFonts w:ascii="Cambria Math" w:hAnsi="Cambria Math"/>
              </w:rPr>
              <w:t>553.164</w:t>
            </w:r>
          </w:p>
        </w:tc>
        <w:tc>
          <w:tcPr>
            <w:tcW w:w="2338" w:type="dxa"/>
          </w:tcPr>
          <w:p w:rsidR="00AF3D0C" w:rsidRDefault="00792BF9" w:rsidP="00D61288">
            <w:pPr>
              <w:pStyle w:val="ListParagraph"/>
              <w:ind w:left="0"/>
              <w:rPr>
                <w:rFonts w:ascii="Cambria Math" w:hAnsi="Cambria Math"/>
              </w:rPr>
            </w:pPr>
            <w:r>
              <w:rPr>
                <w:rFonts w:ascii="Cambria Math" w:hAnsi="Cambria Math"/>
              </w:rPr>
              <w:t>544.330</w:t>
            </w:r>
          </w:p>
        </w:tc>
      </w:tr>
      <w:tr w:rsidR="00AF3D0C" w:rsidTr="00AF3D0C">
        <w:trPr>
          <w:jc w:val="center"/>
        </w:trPr>
        <w:tc>
          <w:tcPr>
            <w:tcW w:w="2337" w:type="dxa"/>
          </w:tcPr>
          <w:p w:rsidR="00AF3D0C" w:rsidRDefault="00A743FD" w:rsidP="00D61288">
            <w:pPr>
              <w:pStyle w:val="ListParagraph"/>
              <w:ind w:left="0"/>
              <w:rPr>
                <w:rFonts w:ascii="Cambria Math" w:hAnsi="Cambria Math"/>
              </w:rPr>
            </w:pPr>
            <w:r>
              <w:rPr>
                <w:rFonts w:ascii="Cambria Math" w:hAnsi="Cambria Math"/>
              </w:rPr>
              <w:t>Standard Error</w:t>
            </w:r>
          </w:p>
        </w:tc>
        <w:tc>
          <w:tcPr>
            <w:tcW w:w="2337" w:type="dxa"/>
          </w:tcPr>
          <w:p w:rsidR="00AF3D0C" w:rsidRDefault="00A743FD" w:rsidP="00D61288">
            <w:pPr>
              <w:pStyle w:val="ListParagraph"/>
              <w:ind w:left="0"/>
              <w:rPr>
                <w:rFonts w:ascii="Cambria Math" w:hAnsi="Cambria Math"/>
              </w:rPr>
            </w:pPr>
            <w:r>
              <w:rPr>
                <w:rFonts w:ascii="Cambria Math" w:hAnsi="Cambria Math"/>
              </w:rPr>
              <w:t>0.73</w:t>
            </w:r>
          </w:p>
        </w:tc>
        <w:tc>
          <w:tcPr>
            <w:tcW w:w="2338" w:type="dxa"/>
          </w:tcPr>
          <w:p w:rsidR="00AF3D0C" w:rsidRDefault="00A743FD" w:rsidP="00D61288">
            <w:pPr>
              <w:pStyle w:val="ListParagraph"/>
              <w:ind w:left="0"/>
              <w:rPr>
                <w:rFonts w:ascii="Cambria Math" w:hAnsi="Cambria Math"/>
              </w:rPr>
            </w:pPr>
            <w:r>
              <w:rPr>
                <w:rFonts w:ascii="Cambria Math" w:hAnsi="Cambria Math"/>
              </w:rPr>
              <w:t>0.96</w:t>
            </w:r>
          </w:p>
        </w:tc>
        <w:tc>
          <w:tcPr>
            <w:tcW w:w="2338" w:type="dxa"/>
          </w:tcPr>
          <w:p w:rsidR="00AF3D0C" w:rsidRDefault="00792BF9" w:rsidP="00D61288">
            <w:pPr>
              <w:pStyle w:val="ListParagraph"/>
              <w:ind w:left="0"/>
              <w:rPr>
                <w:rFonts w:ascii="Cambria Math" w:hAnsi="Cambria Math"/>
              </w:rPr>
            </w:pPr>
            <w:r>
              <w:rPr>
                <w:rFonts w:ascii="Cambria Math" w:hAnsi="Cambria Math"/>
              </w:rPr>
              <w:t>0.99</w:t>
            </w:r>
          </w:p>
        </w:tc>
      </w:tr>
    </w:tbl>
    <w:p w:rsidR="007D667F" w:rsidRDefault="007D667F" w:rsidP="006E18C0">
      <w:pPr>
        <w:rPr>
          <w:rFonts w:ascii="Cambria Math" w:hAnsi="Cambria Math" w:cs="Arial"/>
          <w:b/>
          <w:color w:val="000000"/>
          <w:shd w:val="clear" w:color="auto" w:fill="FFFFFF"/>
        </w:rPr>
      </w:pPr>
    </w:p>
    <w:p w:rsidR="00300CCF" w:rsidRDefault="006E18C0" w:rsidP="006E18C0">
      <w:pPr>
        <w:rPr>
          <w:rFonts w:ascii="Cambria Math" w:hAnsi="Cambria Math" w:cs="Arial"/>
          <w:b/>
          <w:color w:val="000000"/>
          <w:shd w:val="clear" w:color="auto" w:fill="FFFFFF"/>
        </w:rPr>
      </w:pPr>
      <w:r w:rsidRPr="007D667F">
        <w:rPr>
          <w:rFonts w:ascii="Cambria Math" w:hAnsi="Cambria Math" w:cs="Arial"/>
          <w:b/>
          <w:color w:val="000000"/>
          <w:shd w:val="clear" w:color="auto" w:fill="FFFFFF"/>
        </w:rPr>
        <w:t>4. Provide one or two visualizations that show the distribution of the sample data. Write one or two sentences noting what you observe about the plot or plots.</w:t>
      </w:r>
    </w:p>
    <w:p w:rsidR="007D667F" w:rsidRDefault="007D667F" w:rsidP="006E18C0">
      <w:pPr>
        <w:rPr>
          <w:rFonts w:ascii="Cambria Math" w:hAnsi="Cambria Math" w:cs="Arial"/>
          <w:b/>
          <w:color w:val="000000"/>
          <w:shd w:val="clear" w:color="auto" w:fill="FFFFFF"/>
        </w:rPr>
      </w:pPr>
      <w:r>
        <w:rPr>
          <w:noProof/>
        </w:rPr>
        <w:drawing>
          <wp:inline distT="0" distB="0" distL="0" distR="0" wp14:anchorId="75BE2723" wp14:editId="7A63953A">
            <wp:extent cx="5821680" cy="3390900"/>
            <wp:effectExtent l="0" t="0" r="7620" b="0"/>
            <wp:docPr id="1" name="Chart 1">
              <a:extLst xmlns:a="http://schemas.openxmlformats.org/drawingml/2006/main">
                <a:ext uri="{FF2B5EF4-FFF2-40B4-BE49-F238E27FC236}">
                  <a16:creationId xmlns:a16="http://schemas.microsoft.com/office/drawing/2014/main" id="{D918B2E6-0029-4782-96CF-299FCE0D89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D667F" w:rsidRDefault="007D667F" w:rsidP="006E18C0">
      <w:pPr>
        <w:rPr>
          <w:rFonts w:ascii="Cambria Math" w:hAnsi="Cambria Math" w:cs="Arial"/>
          <w:b/>
          <w:color w:val="000000"/>
          <w:shd w:val="clear" w:color="auto" w:fill="FFFFFF"/>
        </w:rPr>
      </w:pPr>
      <w:r>
        <w:rPr>
          <w:noProof/>
        </w:rPr>
        <w:lastRenderedPageBreak/>
        <w:drawing>
          <wp:inline distT="0" distB="0" distL="0" distR="0" wp14:anchorId="19999532" wp14:editId="46847EE7">
            <wp:extent cx="5852160" cy="3429000"/>
            <wp:effectExtent l="0" t="0" r="15240" b="0"/>
            <wp:docPr id="2" name="Chart 2">
              <a:extLst xmlns:a="http://schemas.openxmlformats.org/drawingml/2006/main">
                <a:ext uri="{FF2B5EF4-FFF2-40B4-BE49-F238E27FC236}">
                  <a16:creationId xmlns:a16="http://schemas.microsoft.com/office/drawing/2014/main" id="{5BD82C63-199F-4028-A497-D9A09E3D70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D667F" w:rsidRDefault="007D667F" w:rsidP="006E18C0">
      <w:pPr>
        <w:rPr>
          <w:rFonts w:ascii="Cambria Math" w:hAnsi="Cambria Math"/>
          <w:b/>
        </w:rPr>
      </w:pPr>
    </w:p>
    <w:p w:rsidR="007D667F" w:rsidRDefault="007D667F" w:rsidP="006E18C0">
      <w:pPr>
        <w:rPr>
          <w:rFonts w:ascii="Cambria Math" w:hAnsi="Cambria Math"/>
        </w:rPr>
      </w:pPr>
      <w:r>
        <w:rPr>
          <w:rFonts w:ascii="Cambria Math" w:hAnsi="Cambria Math"/>
        </w:rPr>
        <w:t xml:space="preserve">We can observe that the data is roughly normally distributed with a slight left skew.  Plotted below is a clustered column bar graph of response times for congruent and incongruent tasks. We can clearly see that incongruent tasks take more time for the participants to complete than congruent tasks. </w:t>
      </w:r>
    </w:p>
    <w:p w:rsidR="007D667F" w:rsidRDefault="007D667F" w:rsidP="006E18C0">
      <w:pPr>
        <w:rPr>
          <w:rFonts w:ascii="Cambria Math" w:hAnsi="Cambria Math"/>
        </w:rPr>
      </w:pPr>
      <w:r>
        <w:rPr>
          <w:noProof/>
        </w:rPr>
        <w:drawing>
          <wp:inline distT="0" distB="0" distL="0" distR="0" wp14:anchorId="1E49B6F5" wp14:editId="509676A3">
            <wp:extent cx="5966460" cy="3261360"/>
            <wp:effectExtent l="0" t="0" r="0" b="0"/>
            <wp:docPr id="3" name="Chart 3">
              <a:extLst xmlns:a="http://schemas.openxmlformats.org/drawingml/2006/main">
                <a:ext uri="{FF2B5EF4-FFF2-40B4-BE49-F238E27FC236}">
                  <a16:creationId xmlns:a16="http://schemas.microsoft.com/office/drawing/2014/main" id="{0EBF0BD7-071C-4730-93FB-F261C81E94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92BF9" w:rsidRDefault="00792BF9" w:rsidP="006E18C0">
      <w:pPr>
        <w:rPr>
          <w:rFonts w:ascii="Cambria Math" w:hAnsi="Cambria Math"/>
        </w:rPr>
      </w:pPr>
      <w:r>
        <w:rPr>
          <w:noProof/>
        </w:rPr>
        <w:lastRenderedPageBreak/>
        <mc:AlternateContent>
          <mc:Choice Requires="cx1">
            <w:drawing>
              <wp:inline distT="0" distB="0" distL="0" distR="0" wp14:anchorId="1666E3FC" wp14:editId="0444F85E">
                <wp:extent cx="5951220" cy="3032760"/>
                <wp:effectExtent l="0" t="0" r="11430" b="15240"/>
                <wp:docPr id="4" name="Chart 4">
                  <a:extLst xmlns:a="http://schemas.openxmlformats.org/drawingml/2006/main">
                    <a:ext uri="{FF2B5EF4-FFF2-40B4-BE49-F238E27FC236}">
                      <a16:creationId xmlns:a16="http://schemas.microsoft.com/office/drawing/2014/main" id="{2DC02FEF-7057-449F-84DD-0318C721F72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1666E3FC" wp14:editId="0444F85E">
                <wp:extent cx="5951220" cy="3032760"/>
                <wp:effectExtent l="0" t="0" r="11430" b="15240"/>
                <wp:docPr id="4" name="Chart 4">
                  <a:extLst xmlns:a="http://schemas.openxmlformats.org/drawingml/2006/main">
                    <a:ext uri="{FF2B5EF4-FFF2-40B4-BE49-F238E27FC236}">
                      <a16:creationId xmlns:a16="http://schemas.microsoft.com/office/drawing/2014/main" id="{2DC02FEF-7057-449F-84DD-0318C721F72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 name="Chart 4">
                          <a:extLst>
                            <a:ext uri="{FF2B5EF4-FFF2-40B4-BE49-F238E27FC236}">
                              <a16:creationId xmlns:a16="http://schemas.microsoft.com/office/drawing/2014/main" id="{2DC02FEF-7057-449F-84DD-0318C721F72D}"/>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5951220" cy="3032760"/>
                        </a:xfrm>
                        <a:prstGeom prst="rect">
                          <a:avLst/>
                        </a:prstGeom>
                      </pic:spPr>
                    </pic:pic>
                  </a:graphicData>
                </a:graphic>
              </wp:inline>
            </w:drawing>
          </mc:Fallback>
        </mc:AlternateContent>
      </w:r>
    </w:p>
    <w:p w:rsidR="007D667F" w:rsidRDefault="00792BF9" w:rsidP="006E18C0">
      <w:pPr>
        <w:rPr>
          <w:rFonts w:ascii="Cambria Math" w:hAnsi="Cambria Math"/>
        </w:rPr>
      </w:pPr>
      <w:r>
        <w:rPr>
          <w:rFonts w:ascii="Cambria Math" w:hAnsi="Cambria Math"/>
        </w:rPr>
        <w:t>This boxplot shows the median for both the congruent and incongruent tasks and indicates the evident outliers present in both. This boxplot also affirms the notion that incongruent tasks take more time than congruent tasks.</w:t>
      </w:r>
    </w:p>
    <w:p w:rsidR="007D667F" w:rsidRDefault="007D667F" w:rsidP="006E18C0">
      <w:pPr>
        <w:rPr>
          <w:rFonts w:ascii="Cambria Math" w:hAnsi="Cambria Math" w:cs="Arial"/>
          <w:b/>
          <w:color w:val="000000"/>
          <w:shd w:val="clear" w:color="auto" w:fill="FFFFFF"/>
        </w:rPr>
      </w:pPr>
      <w:r w:rsidRPr="007D667F">
        <w:rPr>
          <w:rFonts w:ascii="Cambria Math" w:hAnsi="Cambria Math" w:cs="Arial"/>
          <w:b/>
          <w:color w:val="000000"/>
          <w:shd w:val="clear" w:color="auto" w:fill="FFFFFF"/>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7D667F" w:rsidRDefault="007D667F" w:rsidP="006E18C0">
      <w:r w:rsidRPr="0074521F">
        <w:rPr>
          <w:position w:val="-6"/>
        </w:rPr>
        <w:object w:dxaOrig="240" w:dyaOrig="220">
          <v:shape id="_x0000_i1029" type="#_x0000_t75" style="width:12pt;height:10.8pt" o:ole="">
            <v:imagedata r:id="rId18" o:title=""/>
          </v:shape>
          <o:OLEObject Type="Embed" ProgID="Equation.DSMT4" ShapeID="_x0000_i1029" DrawAspect="Content" ObjectID="_1552760494" r:id="rId19"/>
        </w:object>
      </w:r>
      <w:r>
        <w:t xml:space="preserve">= </w:t>
      </w:r>
      <w:r w:rsidR="002A5BDA" w:rsidRPr="002A5BDA">
        <w:rPr>
          <w:rFonts w:ascii="Cambria Math" w:hAnsi="Cambria Math"/>
        </w:rPr>
        <w:t>0.0</w:t>
      </w:r>
      <w:r w:rsidR="002A5BDA">
        <w:rPr>
          <w:rFonts w:ascii="Cambria Math" w:hAnsi="Cambria Math"/>
        </w:rPr>
        <w:t>1</w:t>
      </w:r>
    </w:p>
    <w:p w:rsidR="002A5BDA" w:rsidRDefault="001C038F" w:rsidP="006E18C0">
      <w:pPr>
        <w:rPr>
          <w:rFonts w:ascii="Cambria Math" w:hAnsi="Cambria Math"/>
        </w:rPr>
      </w:pPr>
      <w:r>
        <w:rPr>
          <w:rFonts w:ascii="Cambria Math" w:hAnsi="Cambria Math"/>
        </w:rPr>
        <w:t>Degrees of Freedom = 23</w:t>
      </w:r>
    </w:p>
    <w:p w:rsidR="002A5BDA" w:rsidRDefault="002A5BDA" w:rsidP="006E18C0">
      <w:pPr>
        <w:rPr>
          <w:rFonts w:ascii="Cambria Math" w:hAnsi="Cambria Math" w:cs="Arial"/>
          <w:color w:val="000000"/>
          <w:shd w:val="clear" w:color="auto" w:fill="FFFFFF"/>
        </w:rPr>
      </w:pPr>
      <w:proofErr w:type="spellStart"/>
      <w:r w:rsidRPr="002A5BDA">
        <w:rPr>
          <w:rFonts w:ascii="Cambria Math" w:hAnsi="Cambria Math" w:cs="Arial"/>
          <w:color w:val="000000"/>
          <w:shd w:val="clear" w:color="auto" w:fill="FFFFFF"/>
        </w:rPr>
        <w:t>t</w:t>
      </w:r>
      <w:r>
        <w:rPr>
          <w:rFonts w:ascii="Cambria Math" w:hAnsi="Cambria Math" w:cs="Arial"/>
          <w:color w:val="000000"/>
          <w:shd w:val="clear" w:color="auto" w:fill="FFFFFF"/>
          <w:vertAlign w:val="subscript"/>
        </w:rPr>
        <w:t>crit</w:t>
      </w:r>
      <w:proofErr w:type="spellEnd"/>
      <w:r>
        <w:rPr>
          <w:rFonts w:ascii="Cambria Math" w:hAnsi="Cambria Math" w:cs="Arial"/>
          <w:color w:val="000000"/>
          <w:shd w:val="clear" w:color="auto" w:fill="FFFFFF"/>
          <w:vertAlign w:val="subscript"/>
        </w:rPr>
        <w:t xml:space="preserve"> </w:t>
      </w:r>
      <w:r w:rsidR="00C3583B">
        <w:rPr>
          <w:rFonts w:ascii="Cambria Math" w:hAnsi="Cambria Math" w:cs="Arial"/>
          <w:color w:val="000000"/>
          <w:shd w:val="clear" w:color="auto" w:fill="FFFFFF"/>
        </w:rPr>
        <w:t>= -2.50</w:t>
      </w:r>
    </w:p>
    <w:p w:rsidR="002A5BDA" w:rsidRDefault="002A5BDA" w:rsidP="006E18C0">
      <w:pPr>
        <w:rPr>
          <w:rFonts w:ascii="Cambria Math" w:hAnsi="Cambria Math" w:cs="Arial"/>
          <w:color w:val="000000"/>
          <w:shd w:val="clear" w:color="auto" w:fill="FFFFFF"/>
        </w:rPr>
      </w:pPr>
      <w:proofErr w:type="spellStart"/>
      <w:r>
        <w:rPr>
          <w:rFonts w:ascii="Cambria Math" w:hAnsi="Cambria Math" w:cs="Arial"/>
          <w:color w:val="000000"/>
          <w:shd w:val="clear" w:color="auto" w:fill="FFFFFF"/>
        </w:rPr>
        <w:t>t</w:t>
      </w:r>
      <w:r>
        <w:rPr>
          <w:rFonts w:ascii="Cambria Math" w:hAnsi="Cambria Math" w:cs="Arial"/>
          <w:color w:val="000000"/>
          <w:shd w:val="clear" w:color="auto" w:fill="FFFFFF"/>
          <w:vertAlign w:val="subscript"/>
        </w:rPr>
        <w:t>stat</w:t>
      </w:r>
      <w:proofErr w:type="spellEnd"/>
      <w:r>
        <w:rPr>
          <w:rFonts w:ascii="Cambria Math" w:hAnsi="Cambria Math" w:cs="Arial"/>
          <w:color w:val="000000"/>
          <w:shd w:val="clear" w:color="auto" w:fill="FFFFFF"/>
          <w:vertAlign w:val="subscript"/>
        </w:rPr>
        <w:t xml:space="preserve"> </w:t>
      </w:r>
      <w:r w:rsidR="001C038F">
        <w:rPr>
          <w:rFonts w:ascii="Cambria Math" w:hAnsi="Cambria Math" w:cs="Arial"/>
          <w:color w:val="000000"/>
          <w:shd w:val="clear" w:color="auto" w:fill="FFFFFF"/>
        </w:rPr>
        <w:t>= -8.02</w:t>
      </w:r>
    </w:p>
    <w:p w:rsidR="002A5BDA" w:rsidRDefault="002A5BDA" w:rsidP="006E18C0">
      <w:pPr>
        <w:rPr>
          <w:rFonts w:ascii="Cambria Math" w:hAnsi="Cambria Math" w:cs="Arial"/>
          <w:color w:val="000000"/>
          <w:shd w:val="clear" w:color="auto" w:fill="FFFFFF"/>
        </w:rPr>
      </w:pPr>
      <w:r>
        <w:rPr>
          <w:rFonts w:ascii="Cambria Math" w:hAnsi="Cambria Math" w:cs="Arial"/>
          <w:color w:val="000000"/>
          <w:shd w:val="clear" w:color="auto" w:fill="FFFFFF"/>
        </w:rPr>
        <w:t>p-value &lt; 0.0001</w:t>
      </w:r>
    </w:p>
    <w:p w:rsidR="002A5BDA" w:rsidRDefault="000278FB" w:rsidP="006E18C0">
      <w:pPr>
        <w:rPr>
          <w:rFonts w:ascii="Cambria Math" w:hAnsi="Cambria Math" w:cs="Arial"/>
          <w:color w:val="000000"/>
          <w:shd w:val="clear" w:color="auto" w:fill="FFFFFF"/>
        </w:rPr>
      </w:pPr>
      <w:r>
        <w:rPr>
          <w:rFonts w:ascii="Cambria Math" w:hAnsi="Cambria Math" w:cs="Arial"/>
          <w:color w:val="000000"/>
          <w:shd w:val="clear" w:color="auto" w:fill="FFFFFF"/>
        </w:rPr>
        <w:t>The calculated t-statistic for the difference in the response times of congruent</w:t>
      </w:r>
      <w:r w:rsidR="00136F84">
        <w:rPr>
          <w:rFonts w:ascii="Cambria Math" w:hAnsi="Cambria Math" w:cs="Arial"/>
          <w:color w:val="000000"/>
          <w:shd w:val="clear" w:color="auto" w:fill="FFFFFF"/>
        </w:rPr>
        <w:t xml:space="preserve"> and incongruent times is -8.02</w:t>
      </w:r>
      <w:r>
        <w:rPr>
          <w:rFonts w:ascii="Cambria Math" w:hAnsi="Cambria Math" w:cs="Arial"/>
          <w:color w:val="000000"/>
          <w:shd w:val="clear" w:color="auto" w:fill="FFFFFF"/>
        </w:rPr>
        <w:t xml:space="preserve">. Since it lies in the critical region, we </w:t>
      </w:r>
      <w:r w:rsidRPr="000278FB">
        <w:rPr>
          <w:rFonts w:ascii="Cambria Math" w:hAnsi="Cambria Math" w:cs="Arial"/>
          <w:i/>
          <w:color w:val="000000"/>
          <w:shd w:val="clear" w:color="auto" w:fill="FFFFFF"/>
        </w:rPr>
        <w:t xml:space="preserve">reject the null hypothesis. </w:t>
      </w:r>
      <w:r>
        <w:rPr>
          <w:rFonts w:ascii="Cambria Math" w:hAnsi="Cambria Math" w:cs="Arial"/>
          <w:color w:val="000000"/>
          <w:shd w:val="clear" w:color="auto" w:fill="FFFFFF"/>
        </w:rPr>
        <w:t xml:space="preserve"> The results may be deemed as statistically significant. We may conclude from this data that people recognize words whose meaning and colour match faster than when both the meaning and colour do not match. The results managed to satisfy my expectations. </w:t>
      </w:r>
    </w:p>
    <w:p w:rsidR="00581683" w:rsidRDefault="00581683" w:rsidP="006E18C0">
      <w:pPr>
        <w:rPr>
          <w:rFonts w:ascii="Cambria Math" w:hAnsi="Cambria Math" w:cs="Helvetica"/>
          <w:b/>
          <w:color w:val="333333"/>
          <w:szCs w:val="21"/>
          <w:shd w:val="clear" w:color="auto" w:fill="FFFFFF"/>
        </w:rPr>
      </w:pPr>
    </w:p>
    <w:p w:rsidR="000278FB" w:rsidRDefault="000278FB" w:rsidP="006E18C0">
      <w:pPr>
        <w:rPr>
          <w:rFonts w:ascii="Cambria Math" w:hAnsi="Cambria Math" w:cs="Helvetica"/>
          <w:b/>
          <w:color w:val="333333"/>
          <w:szCs w:val="21"/>
          <w:shd w:val="clear" w:color="auto" w:fill="FFFFFF"/>
        </w:rPr>
      </w:pPr>
      <w:r w:rsidRPr="000278FB">
        <w:rPr>
          <w:rFonts w:ascii="Cambria Math" w:hAnsi="Cambria Math" w:cs="Helvetica"/>
          <w:b/>
          <w:color w:val="333333"/>
          <w:szCs w:val="21"/>
          <w:shd w:val="clear" w:color="auto" w:fill="FFFFFF"/>
        </w:rPr>
        <w:t>6. Optional: What do you think is responsible for the effects observed? Can you think of an alternative or similar task that would result in a similar effect? Some research about the problem will be helpful for thinking about these two questions!</w:t>
      </w:r>
    </w:p>
    <w:p w:rsidR="000278FB" w:rsidRDefault="00581683" w:rsidP="006E18C0">
      <w:pPr>
        <w:rPr>
          <w:rFonts w:ascii="Cambria Math" w:hAnsi="Cambria Math" w:cs="Arial"/>
          <w:color w:val="222222"/>
          <w:szCs w:val="21"/>
          <w:shd w:val="clear" w:color="auto" w:fill="FFFFFF"/>
        </w:rPr>
      </w:pPr>
      <w:r>
        <w:rPr>
          <w:rFonts w:ascii="Cambria Math" w:hAnsi="Cambria Math" w:cs="Helvetica"/>
          <w:color w:val="333333"/>
          <w:szCs w:val="21"/>
          <w:shd w:val="clear" w:color="auto" w:fill="FFFFFF"/>
        </w:rPr>
        <w:t xml:space="preserve">One of the possible reasons for this effect might be because there is a lag in the brain’s ability to recognize the colour of the word since it reads the word faster than it recognizes the colour of the </w:t>
      </w:r>
      <w:r>
        <w:rPr>
          <w:rFonts w:ascii="Cambria Math" w:hAnsi="Cambria Math" w:cs="Helvetica"/>
          <w:color w:val="333333"/>
          <w:szCs w:val="21"/>
          <w:shd w:val="clear" w:color="auto" w:fill="FFFFFF"/>
        </w:rPr>
        <w:lastRenderedPageBreak/>
        <w:t xml:space="preserve">word. If there is a conflict between identifying words and colours, the word information arrives at the decision-making stage before the colour information. A similar effect might be the emotional Stroop effect. This test is used </w:t>
      </w:r>
      <w:r w:rsidRPr="00581683">
        <w:rPr>
          <w:rFonts w:ascii="Cambria Math" w:hAnsi="Cambria Math" w:cs="Arial"/>
          <w:color w:val="222222"/>
          <w:szCs w:val="21"/>
          <w:shd w:val="clear" w:color="auto" w:fill="FFFFFF"/>
        </w:rPr>
        <w:t>as an information-processing approach to assessing</w:t>
      </w:r>
      <w:r>
        <w:rPr>
          <w:rFonts w:ascii="Cambria Math" w:hAnsi="Cambria Math" w:cs="Arial"/>
          <w:color w:val="222222"/>
          <w:szCs w:val="21"/>
          <w:shd w:val="clear" w:color="auto" w:fill="FFFFFF"/>
        </w:rPr>
        <w:t xml:space="preserve"> emotions. </w:t>
      </w:r>
      <w:r w:rsidRPr="00581683">
        <w:rPr>
          <w:rFonts w:ascii="Cambria Math" w:hAnsi="Cambria Math" w:cs="Arial"/>
          <w:color w:val="222222"/>
          <w:szCs w:val="21"/>
          <w:shd w:val="clear" w:color="auto" w:fill="FFFFFF"/>
        </w:rPr>
        <w:t>Related to the standard</w:t>
      </w:r>
      <w:r w:rsidRPr="00581683">
        <w:rPr>
          <w:rStyle w:val="apple-converted-space"/>
          <w:rFonts w:ascii="Cambria Math" w:hAnsi="Cambria Math" w:cs="Arial"/>
          <w:color w:val="222222"/>
          <w:szCs w:val="21"/>
          <w:shd w:val="clear" w:color="auto" w:fill="FFFFFF"/>
        </w:rPr>
        <w:t> </w:t>
      </w:r>
      <w:r w:rsidRPr="00581683">
        <w:rPr>
          <w:rFonts w:ascii="Cambria Math" w:hAnsi="Cambria Math" w:cs="Arial"/>
          <w:szCs w:val="21"/>
          <w:shd w:val="clear" w:color="auto" w:fill="FFFFFF"/>
        </w:rPr>
        <w:t>Stroop effect</w:t>
      </w:r>
      <w:r w:rsidRPr="00581683">
        <w:rPr>
          <w:rFonts w:ascii="Cambria Math" w:hAnsi="Cambria Math" w:cs="Arial"/>
          <w:color w:val="222222"/>
          <w:szCs w:val="21"/>
          <w:shd w:val="clear" w:color="auto" w:fill="FFFFFF"/>
        </w:rPr>
        <w:t>, the emotional Stroop test works by examining the response time of the participant to name colors of negative emotional words. For example, depressed participants will be slower to say the color of depressing words rather than non-depressing words.</w:t>
      </w:r>
    </w:p>
    <w:p w:rsidR="00AD00D9" w:rsidRDefault="00AD00D9" w:rsidP="006E18C0">
      <w:pPr>
        <w:rPr>
          <w:rFonts w:ascii="Cambria Math" w:hAnsi="Cambria Math" w:cs="Arial"/>
          <w:b/>
          <w:color w:val="222222"/>
          <w:sz w:val="24"/>
          <w:szCs w:val="21"/>
          <w:shd w:val="clear" w:color="auto" w:fill="FFFFFF"/>
        </w:rPr>
      </w:pPr>
      <w:r>
        <w:rPr>
          <w:rFonts w:ascii="Cambria Math" w:hAnsi="Cambria Math" w:cs="Arial"/>
          <w:b/>
          <w:color w:val="222222"/>
          <w:sz w:val="24"/>
          <w:szCs w:val="21"/>
          <w:u w:val="single"/>
          <w:shd w:val="clear" w:color="auto" w:fill="FFFFFF"/>
        </w:rPr>
        <w:t>References: -</w:t>
      </w:r>
      <w:r>
        <w:rPr>
          <w:rFonts w:ascii="Cambria Math" w:hAnsi="Cambria Math" w:cs="Arial"/>
          <w:b/>
          <w:color w:val="222222"/>
          <w:sz w:val="24"/>
          <w:szCs w:val="21"/>
          <w:shd w:val="clear" w:color="auto" w:fill="FFFFFF"/>
        </w:rPr>
        <w:t xml:space="preserve">1) </w:t>
      </w:r>
      <w:hyperlink r:id="rId20" w:anchor="Emotional" w:history="1">
        <w:r w:rsidRPr="00AD00D9">
          <w:rPr>
            <w:rStyle w:val="Hyperlink"/>
            <w:rFonts w:ascii="Cambria Math" w:hAnsi="Cambria Math" w:cs="Arial"/>
            <w:sz w:val="24"/>
            <w:szCs w:val="21"/>
            <w:shd w:val="clear" w:color="auto" w:fill="FFFFFF"/>
          </w:rPr>
          <w:t>Wikipedia-Stroop Effect(Emotional)</w:t>
        </w:r>
      </w:hyperlink>
    </w:p>
    <w:p w:rsidR="00AD00D9" w:rsidRPr="00AD00D9" w:rsidRDefault="00AD00D9" w:rsidP="006E18C0">
      <w:pPr>
        <w:rPr>
          <w:rFonts w:ascii="Cambria Math" w:hAnsi="Cambria Math" w:cs="Arial"/>
          <w:b/>
          <w:color w:val="000000"/>
          <w:sz w:val="24"/>
          <w:shd w:val="clear" w:color="auto" w:fill="FFFFFF"/>
        </w:rPr>
      </w:pPr>
      <w:r>
        <w:rPr>
          <w:rFonts w:ascii="Cambria Math" w:hAnsi="Cambria Math" w:cs="Arial"/>
          <w:b/>
          <w:color w:val="222222"/>
          <w:sz w:val="24"/>
          <w:szCs w:val="21"/>
          <w:shd w:val="clear" w:color="auto" w:fill="FFFFFF"/>
        </w:rPr>
        <w:t xml:space="preserve">                           2)   </w:t>
      </w:r>
      <w:hyperlink r:id="rId21" w:history="1">
        <w:r w:rsidRPr="00AD00D9">
          <w:rPr>
            <w:rStyle w:val="Hyperlink"/>
            <w:rFonts w:ascii="Cambria Math" w:hAnsi="Cambria Math" w:cs="Arial"/>
            <w:sz w:val="24"/>
            <w:szCs w:val="21"/>
            <w:shd w:val="clear" w:color="auto" w:fill="FFFFFF"/>
          </w:rPr>
          <w:t>Psychology Tests</w:t>
        </w:r>
      </w:hyperlink>
    </w:p>
    <w:p w:rsidR="000278FB" w:rsidRDefault="000278FB" w:rsidP="006E18C0">
      <w:pPr>
        <w:rPr>
          <w:rFonts w:ascii="Cambria Math" w:hAnsi="Cambria Math" w:cs="Arial"/>
          <w:color w:val="000000"/>
          <w:shd w:val="clear" w:color="auto" w:fill="FFFFFF"/>
        </w:rPr>
      </w:pPr>
    </w:p>
    <w:p w:rsidR="000278FB" w:rsidRPr="000278FB" w:rsidRDefault="000278FB" w:rsidP="006E18C0">
      <w:pPr>
        <w:rPr>
          <w:rFonts w:ascii="Cambria Math" w:hAnsi="Cambria Math" w:cs="Arial"/>
          <w:color w:val="000000"/>
          <w:shd w:val="clear" w:color="auto" w:fill="FFFFFF"/>
        </w:rPr>
      </w:pPr>
    </w:p>
    <w:p w:rsidR="007D667F" w:rsidRPr="007D667F" w:rsidRDefault="007D667F" w:rsidP="006E18C0">
      <w:pPr>
        <w:rPr>
          <w:rFonts w:ascii="Cambria Math" w:hAnsi="Cambria Math"/>
          <w:b/>
        </w:rPr>
      </w:pPr>
    </w:p>
    <w:sectPr w:rsidR="007D667F" w:rsidRPr="007D6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55921"/>
    <w:multiLevelType w:val="hybridMultilevel"/>
    <w:tmpl w:val="D94E03B4"/>
    <w:lvl w:ilvl="0" w:tplc="D26E6F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C16B18"/>
    <w:multiLevelType w:val="hybridMultilevel"/>
    <w:tmpl w:val="0696E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DE7462"/>
    <w:multiLevelType w:val="hybridMultilevel"/>
    <w:tmpl w:val="4170B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210EC"/>
    <w:multiLevelType w:val="hybridMultilevel"/>
    <w:tmpl w:val="C4581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63"/>
    <w:rsid w:val="000278FB"/>
    <w:rsid w:val="00136F84"/>
    <w:rsid w:val="00165FD6"/>
    <w:rsid w:val="001867A1"/>
    <w:rsid w:val="001C038F"/>
    <w:rsid w:val="00296323"/>
    <w:rsid w:val="002A5BDA"/>
    <w:rsid w:val="00300CCF"/>
    <w:rsid w:val="00382764"/>
    <w:rsid w:val="003F687D"/>
    <w:rsid w:val="00581683"/>
    <w:rsid w:val="00621A58"/>
    <w:rsid w:val="006A316D"/>
    <w:rsid w:val="006E18C0"/>
    <w:rsid w:val="00792BF9"/>
    <w:rsid w:val="007D667F"/>
    <w:rsid w:val="009D30CB"/>
    <w:rsid w:val="009F0B55"/>
    <w:rsid w:val="00A743FD"/>
    <w:rsid w:val="00AD00D9"/>
    <w:rsid w:val="00AF3D0C"/>
    <w:rsid w:val="00C00963"/>
    <w:rsid w:val="00C3583B"/>
    <w:rsid w:val="00C91A47"/>
    <w:rsid w:val="00D2452C"/>
    <w:rsid w:val="00D61288"/>
    <w:rsid w:val="00DF1593"/>
    <w:rsid w:val="00FE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4B31"/>
  <w15:chartTrackingRefBased/>
  <w15:docId w15:val="{931FA2C6-3F59-498A-B0EF-3D7974A9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288"/>
    <w:pPr>
      <w:ind w:left="720"/>
      <w:contextualSpacing/>
    </w:pPr>
  </w:style>
  <w:style w:type="table" w:styleId="TableGrid">
    <w:name w:val="Table Grid"/>
    <w:basedOn w:val="TableNormal"/>
    <w:uiPriority w:val="39"/>
    <w:rsid w:val="00AF3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81683"/>
  </w:style>
  <w:style w:type="character" w:styleId="Hyperlink">
    <w:name w:val="Hyperlink"/>
    <w:basedOn w:val="DefaultParagraphFont"/>
    <w:uiPriority w:val="99"/>
    <w:unhideWhenUsed/>
    <w:rsid w:val="005816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chart" Target="charts/chart1.xml"/><Relationship Id="rId18" Type="http://schemas.openxmlformats.org/officeDocument/2006/relationships/image" Target="media/image5.wmf"/><Relationship Id="rId3" Type="http://schemas.openxmlformats.org/officeDocument/2006/relationships/settings" Target="settings.xml"/><Relationship Id="rId21" Type="http://schemas.openxmlformats.org/officeDocument/2006/relationships/hyperlink" Target="http://www.psychology.emory.edu/clinical/bliwise/Tutorials/TOM/meanstests/assump.htm" TargetMode="Externa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5.png"/><Relationship Id="rId2" Type="http://schemas.openxmlformats.org/officeDocument/2006/relationships/styles" Target="styles.xml"/><Relationship Id="rId16" Type="http://schemas.microsoft.com/office/2014/relationships/chartEx" Target="charts/chartEx1.xml"/><Relationship Id="rId20" Type="http://schemas.openxmlformats.org/officeDocument/2006/relationships/hyperlink" Target="https://en.wikipedia.org/wiki/Stroop_effect"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ata%20Analysis\P1\stroop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ta%20Analysis\P1\stroopdata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ata%20Analysis\P1\stroopdata.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Data%20Analysis\P1\calculations%20part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Normal</a:t>
            </a:r>
            <a:r>
              <a:rPr lang="en-US" baseline="0"/>
              <a:t> Probability Plot</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stroopdata!$D$1</c:f>
              <c:strCache>
                <c:ptCount val="1"/>
                <c:pt idx="0">
                  <c:v>Z-Score</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stroopdata!$A$2:$A$27</c:f>
              <c:numCache>
                <c:formatCode>General</c:formatCode>
                <c:ptCount val="26"/>
                <c:pt idx="0">
                  <c:v>8.6300000000000008</c:v>
                </c:pt>
                <c:pt idx="1">
                  <c:v>8.9179999999999993</c:v>
                </c:pt>
                <c:pt idx="2">
                  <c:v>8.9870000000000001</c:v>
                </c:pt>
                <c:pt idx="3">
                  <c:v>9.4009999999999998</c:v>
                </c:pt>
                <c:pt idx="4">
                  <c:v>9.5640000000000001</c:v>
                </c:pt>
                <c:pt idx="5">
                  <c:v>10.638999999999999</c:v>
                </c:pt>
                <c:pt idx="6">
                  <c:v>11.343999999999999</c:v>
                </c:pt>
                <c:pt idx="7">
                  <c:v>12.079000000000001</c:v>
                </c:pt>
                <c:pt idx="8">
                  <c:v>12.13</c:v>
                </c:pt>
                <c:pt idx="9">
                  <c:v>12.238</c:v>
                </c:pt>
                <c:pt idx="10">
                  <c:v>12.369</c:v>
                </c:pt>
                <c:pt idx="11">
                  <c:v>12.944000000000001</c:v>
                </c:pt>
                <c:pt idx="12">
                  <c:v>14.233000000000001</c:v>
                </c:pt>
                <c:pt idx="13">
                  <c:v>14.48</c:v>
                </c:pt>
                <c:pt idx="14">
                  <c:v>14.669</c:v>
                </c:pt>
                <c:pt idx="15">
                  <c:v>14.692</c:v>
                </c:pt>
                <c:pt idx="16">
                  <c:v>15.073</c:v>
                </c:pt>
                <c:pt idx="17">
                  <c:v>15.298</c:v>
                </c:pt>
                <c:pt idx="18">
                  <c:v>16.004000000000001</c:v>
                </c:pt>
                <c:pt idx="19">
                  <c:v>16.791</c:v>
                </c:pt>
                <c:pt idx="20">
                  <c:v>16.928999999999998</c:v>
                </c:pt>
                <c:pt idx="21">
                  <c:v>18.2</c:v>
                </c:pt>
                <c:pt idx="22">
                  <c:v>18.495000000000001</c:v>
                </c:pt>
                <c:pt idx="23">
                  <c:v>19.71</c:v>
                </c:pt>
                <c:pt idx="24">
                  <c:v>22.327999999999999</c:v>
                </c:pt>
              </c:numCache>
            </c:numRef>
          </c:xVal>
          <c:yVal>
            <c:numRef>
              <c:f>stroopdata!$D$2:$D$27</c:f>
              <c:numCache>
                <c:formatCode>General</c:formatCode>
                <c:ptCount val="26"/>
                <c:pt idx="0">
                  <c:v>-2.0537489106318225</c:v>
                </c:pt>
                <c:pt idx="1">
                  <c:v>-1.554773594596853</c:v>
                </c:pt>
                <c:pt idx="2">
                  <c:v>-1.2815515655446006</c:v>
                </c:pt>
                <c:pt idx="3">
                  <c:v>-1.0803193408149565</c:v>
                </c:pt>
                <c:pt idx="4">
                  <c:v>-0.91536508784281501</c:v>
                </c:pt>
                <c:pt idx="5">
                  <c:v>-0.77219321418868503</c:v>
                </c:pt>
                <c:pt idx="6">
                  <c:v>-0.64334540539291696</c:v>
                </c:pt>
                <c:pt idx="7">
                  <c:v>-0.52440051270804089</c:v>
                </c:pt>
                <c:pt idx="8">
                  <c:v>-0.41246312944140484</c:v>
                </c:pt>
                <c:pt idx="9">
                  <c:v>-0.30548078809939727</c:v>
                </c:pt>
                <c:pt idx="10">
                  <c:v>-0.20189347914185088</c:v>
                </c:pt>
                <c:pt idx="11">
                  <c:v>-0.10043372051146976</c:v>
                </c:pt>
                <c:pt idx="12">
                  <c:v>0</c:v>
                </c:pt>
                <c:pt idx="13">
                  <c:v>0.10043372051146988</c:v>
                </c:pt>
                <c:pt idx="14">
                  <c:v>0.20189347914185077</c:v>
                </c:pt>
                <c:pt idx="15">
                  <c:v>0.30548078809939727</c:v>
                </c:pt>
                <c:pt idx="16">
                  <c:v>0.41246312944140473</c:v>
                </c:pt>
                <c:pt idx="17">
                  <c:v>0.52440051270804078</c:v>
                </c:pt>
                <c:pt idx="18">
                  <c:v>0.64334540539291696</c:v>
                </c:pt>
                <c:pt idx="19">
                  <c:v>0.77219321418868503</c:v>
                </c:pt>
                <c:pt idx="20">
                  <c:v>0.91536508784281256</c:v>
                </c:pt>
                <c:pt idx="21">
                  <c:v>1.0803193408149565</c:v>
                </c:pt>
                <c:pt idx="22">
                  <c:v>1.2815515655446006</c:v>
                </c:pt>
                <c:pt idx="23">
                  <c:v>1.5547735945968528</c:v>
                </c:pt>
                <c:pt idx="24">
                  <c:v>2.0537489106318221</c:v>
                </c:pt>
              </c:numCache>
            </c:numRef>
          </c:yVal>
          <c:smooth val="0"/>
          <c:extLst>
            <c:ext xmlns:c16="http://schemas.microsoft.com/office/drawing/2014/chart" uri="{C3380CC4-5D6E-409C-BE32-E72D297353CC}">
              <c16:uniqueId val="{00000001-8D00-44D0-BFE0-7E1630441747}"/>
            </c:ext>
          </c:extLst>
        </c:ser>
        <c:dLbls>
          <c:showLegendKey val="0"/>
          <c:showVal val="0"/>
          <c:showCatName val="0"/>
          <c:showSerName val="0"/>
          <c:showPercent val="0"/>
          <c:showBubbleSize val="0"/>
        </c:dLbls>
        <c:axId val="1105969960"/>
        <c:axId val="1105975536"/>
      </c:scatterChart>
      <c:valAx>
        <c:axId val="110596996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Congruent</a:t>
                </a:r>
                <a:r>
                  <a:rPr lang="en-US" baseline="0"/>
                  <a:t> Response Time(sec)</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05975536"/>
        <c:crosses val="autoZero"/>
        <c:crossBetween val="midCat"/>
      </c:valAx>
      <c:valAx>
        <c:axId val="110597553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Z-Score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0596996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Normal Probability</a:t>
            </a:r>
            <a:r>
              <a:rPr lang="en-US" baseline="0"/>
              <a:t> Plot</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8.4959228729221334E-2"/>
          <c:y val="0.13413608562691132"/>
          <c:w val="0.87476299349300091"/>
          <c:h val="0.76271009415107516"/>
        </c:manualLayout>
      </c:layout>
      <c:scatterChart>
        <c:scatterStyle val="lineMarker"/>
        <c:varyColors val="0"/>
        <c:ser>
          <c:idx val="0"/>
          <c:order val="0"/>
          <c:tx>
            <c:strRef>
              <c:f>Sheet1!$D$1</c:f>
              <c:strCache>
                <c:ptCount val="1"/>
                <c:pt idx="0">
                  <c:v>Z-Score</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xVal>
            <c:numRef>
              <c:f>Sheet1!$A$2:$A$27</c:f>
              <c:numCache>
                <c:formatCode>General</c:formatCode>
                <c:ptCount val="26"/>
                <c:pt idx="0">
                  <c:v>15.686999999999999</c:v>
                </c:pt>
                <c:pt idx="1">
                  <c:v>17.027000000000001</c:v>
                </c:pt>
                <c:pt idx="2">
                  <c:v>17.393999999999998</c:v>
                </c:pt>
                <c:pt idx="3">
                  <c:v>17.425000000000001</c:v>
                </c:pt>
                <c:pt idx="4">
                  <c:v>17.510000000000002</c:v>
                </c:pt>
                <c:pt idx="5">
                  <c:v>17.96</c:v>
                </c:pt>
                <c:pt idx="6">
                  <c:v>18.643999999999998</c:v>
                </c:pt>
                <c:pt idx="7">
                  <c:v>18.741</c:v>
                </c:pt>
                <c:pt idx="8">
                  <c:v>19.277999999999999</c:v>
                </c:pt>
                <c:pt idx="9">
                  <c:v>20.329999999999998</c:v>
                </c:pt>
                <c:pt idx="10">
                  <c:v>20.428999999999998</c:v>
                </c:pt>
                <c:pt idx="11">
                  <c:v>20.762</c:v>
                </c:pt>
                <c:pt idx="12">
                  <c:v>20.878</c:v>
                </c:pt>
                <c:pt idx="13">
                  <c:v>21.157</c:v>
                </c:pt>
                <c:pt idx="14">
                  <c:v>21.213999999999999</c:v>
                </c:pt>
                <c:pt idx="15">
                  <c:v>22.058</c:v>
                </c:pt>
                <c:pt idx="16">
                  <c:v>22.158000000000001</c:v>
                </c:pt>
                <c:pt idx="17">
                  <c:v>22.803000000000001</c:v>
                </c:pt>
                <c:pt idx="18">
                  <c:v>23.893999999999998</c:v>
                </c:pt>
                <c:pt idx="19">
                  <c:v>24.524000000000001</c:v>
                </c:pt>
                <c:pt idx="20">
                  <c:v>24.571999999999999</c:v>
                </c:pt>
                <c:pt idx="21">
                  <c:v>25.138999999999999</c:v>
                </c:pt>
                <c:pt idx="22">
                  <c:v>26.282</c:v>
                </c:pt>
                <c:pt idx="23">
                  <c:v>34.287999999999997</c:v>
                </c:pt>
                <c:pt idx="24">
                  <c:v>35.255000000000003</c:v>
                </c:pt>
              </c:numCache>
            </c:numRef>
          </c:xVal>
          <c:yVal>
            <c:numRef>
              <c:f>Sheet1!$D$2:$D$27</c:f>
              <c:numCache>
                <c:formatCode>General</c:formatCode>
                <c:ptCount val="26"/>
                <c:pt idx="0">
                  <c:v>-2.0537489106318225</c:v>
                </c:pt>
                <c:pt idx="1">
                  <c:v>-1.554773594596853</c:v>
                </c:pt>
                <c:pt idx="2">
                  <c:v>-1.2815515655446006</c:v>
                </c:pt>
                <c:pt idx="3">
                  <c:v>-1.0803193408149565</c:v>
                </c:pt>
                <c:pt idx="4">
                  <c:v>-0.91536508784281501</c:v>
                </c:pt>
                <c:pt idx="5">
                  <c:v>-0.77219321418868503</c:v>
                </c:pt>
                <c:pt idx="6">
                  <c:v>-0.64334540539291696</c:v>
                </c:pt>
                <c:pt idx="7">
                  <c:v>-0.52440051270804089</c:v>
                </c:pt>
                <c:pt idx="8">
                  <c:v>-0.41246312944140484</c:v>
                </c:pt>
                <c:pt idx="9">
                  <c:v>-0.30548078809939727</c:v>
                </c:pt>
                <c:pt idx="10">
                  <c:v>-0.20189347914185088</c:v>
                </c:pt>
                <c:pt idx="11">
                  <c:v>-0.10043372051146976</c:v>
                </c:pt>
                <c:pt idx="12">
                  <c:v>0</c:v>
                </c:pt>
                <c:pt idx="13">
                  <c:v>0.10043372051146988</c:v>
                </c:pt>
                <c:pt idx="14">
                  <c:v>0.20189347914185077</c:v>
                </c:pt>
                <c:pt idx="15">
                  <c:v>0.30548078809939727</c:v>
                </c:pt>
                <c:pt idx="16">
                  <c:v>0.41246312944140473</c:v>
                </c:pt>
                <c:pt idx="17">
                  <c:v>0.52440051270804078</c:v>
                </c:pt>
                <c:pt idx="18">
                  <c:v>0.64334540539291696</c:v>
                </c:pt>
                <c:pt idx="19">
                  <c:v>0.77219321418868503</c:v>
                </c:pt>
                <c:pt idx="20">
                  <c:v>0.91536508784281256</c:v>
                </c:pt>
                <c:pt idx="21">
                  <c:v>1.0803193408149565</c:v>
                </c:pt>
                <c:pt idx="22">
                  <c:v>1.2815515655446006</c:v>
                </c:pt>
                <c:pt idx="23">
                  <c:v>1.5547735945968528</c:v>
                </c:pt>
                <c:pt idx="24">
                  <c:v>2.0537489106318221</c:v>
                </c:pt>
              </c:numCache>
            </c:numRef>
          </c:yVal>
          <c:smooth val="0"/>
          <c:extLst>
            <c:ext xmlns:c16="http://schemas.microsoft.com/office/drawing/2014/chart" uri="{C3380CC4-5D6E-409C-BE32-E72D297353CC}">
              <c16:uniqueId val="{00000001-155A-4265-97D3-8EAC037B092C}"/>
            </c:ext>
          </c:extLst>
        </c:ser>
        <c:dLbls>
          <c:showLegendKey val="0"/>
          <c:showVal val="0"/>
          <c:showCatName val="0"/>
          <c:showSerName val="0"/>
          <c:showPercent val="0"/>
          <c:showBubbleSize val="0"/>
        </c:dLbls>
        <c:axId val="1024087704"/>
        <c:axId val="1024093280"/>
      </c:scatterChart>
      <c:valAx>
        <c:axId val="102408770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Incongruent</a:t>
                </a:r>
                <a:r>
                  <a:rPr lang="en-US" baseline="0"/>
                  <a:t> Response Time(sec)</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24093280"/>
        <c:crosses val="autoZero"/>
        <c:crossBetween val="midCat"/>
      </c:valAx>
      <c:valAx>
        <c:axId val="102409328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Z-Score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24087704"/>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Response Times(sec)</a:t>
            </a:r>
          </a:p>
        </c:rich>
      </c:tx>
      <c:layout>
        <c:manualLayout>
          <c:xMode val="edge"/>
          <c:yMode val="edge"/>
          <c:x val="0.41782633420822402"/>
          <c:y val="4.1666666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stroopdata!$A$1</c:f>
              <c:strCache>
                <c:ptCount val="1"/>
                <c:pt idx="0">
                  <c:v>Congruent</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stroopdata!$A$2:$A$26</c:f>
              <c:numCache>
                <c:formatCode>General</c:formatCode>
                <c:ptCount val="25"/>
                <c:pt idx="0">
                  <c:v>8.6300000000000008</c:v>
                </c:pt>
                <c:pt idx="1">
                  <c:v>8.9179999999999993</c:v>
                </c:pt>
                <c:pt idx="2">
                  <c:v>8.9870000000000001</c:v>
                </c:pt>
                <c:pt idx="3">
                  <c:v>9.4009999999999998</c:v>
                </c:pt>
                <c:pt idx="4">
                  <c:v>9.5640000000000001</c:v>
                </c:pt>
                <c:pt idx="5">
                  <c:v>10.638999999999999</c:v>
                </c:pt>
                <c:pt idx="6">
                  <c:v>11.343999999999999</c:v>
                </c:pt>
                <c:pt idx="7">
                  <c:v>12.079000000000001</c:v>
                </c:pt>
                <c:pt idx="8">
                  <c:v>12.13</c:v>
                </c:pt>
                <c:pt idx="9">
                  <c:v>12.238</c:v>
                </c:pt>
                <c:pt idx="10">
                  <c:v>12.369</c:v>
                </c:pt>
                <c:pt idx="11">
                  <c:v>12.944000000000001</c:v>
                </c:pt>
                <c:pt idx="12">
                  <c:v>14.233000000000001</c:v>
                </c:pt>
                <c:pt idx="13">
                  <c:v>14.48</c:v>
                </c:pt>
                <c:pt idx="14">
                  <c:v>14.669</c:v>
                </c:pt>
                <c:pt idx="15">
                  <c:v>14.692</c:v>
                </c:pt>
                <c:pt idx="16">
                  <c:v>15.073</c:v>
                </c:pt>
                <c:pt idx="17">
                  <c:v>15.298</c:v>
                </c:pt>
                <c:pt idx="18">
                  <c:v>16.004000000000001</c:v>
                </c:pt>
                <c:pt idx="19">
                  <c:v>16.791</c:v>
                </c:pt>
                <c:pt idx="20">
                  <c:v>16.928999999999998</c:v>
                </c:pt>
                <c:pt idx="21">
                  <c:v>18.2</c:v>
                </c:pt>
                <c:pt idx="22">
                  <c:v>18.495000000000001</c:v>
                </c:pt>
                <c:pt idx="23">
                  <c:v>19.71</c:v>
                </c:pt>
                <c:pt idx="24">
                  <c:v>22.327999999999999</c:v>
                </c:pt>
              </c:numCache>
            </c:numRef>
          </c:val>
          <c:extLst>
            <c:ext xmlns:c16="http://schemas.microsoft.com/office/drawing/2014/chart" uri="{C3380CC4-5D6E-409C-BE32-E72D297353CC}">
              <c16:uniqueId val="{00000000-551C-4F8E-BA04-5E7DA1807CDC}"/>
            </c:ext>
          </c:extLst>
        </c:ser>
        <c:ser>
          <c:idx val="1"/>
          <c:order val="1"/>
          <c:tx>
            <c:strRef>
              <c:f>stroopdata!$I$1</c:f>
              <c:strCache>
                <c:ptCount val="1"/>
                <c:pt idx="0">
                  <c:v>Incongruent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val>
            <c:numRef>
              <c:f>stroopdata!$I$2:$I$29</c:f>
              <c:numCache>
                <c:formatCode>General</c:formatCode>
                <c:ptCount val="28"/>
                <c:pt idx="0">
                  <c:v>15.686999999999999</c:v>
                </c:pt>
                <c:pt idx="1">
                  <c:v>17.027000000000001</c:v>
                </c:pt>
                <c:pt idx="2">
                  <c:v>17.393999999999998</c:v>
                </c:pt>
                <c:pt idx="3">
                  <c:v>17.425000000000001</c:v>
                </c:pt>
                <c:pt idx="4">
                  <c:v>17.510000000000002</c:v>
                </c:pt>
                <c:pt idx="5">
                  <c:v>17.96</c:v>
                </c:pt>
                <c:pt idx="6">
                  <c:v>18.643999999999998</c:v>
                </c:pt>
                <c:pt idx="7">
                  <c:v>18.741</c:v>
                </c:pt>
                <c:pt idx="8">
                  <c:v>19.277999999999999</c:v>
                </c:pt>
                <c:pt idx="9">
                  <c:v>20.329999999999998</c:v>
                </c:pt>
                <c:pt idx="10">
                  <c:v>20.428999999999998</c:v>
                </c:pt>
                <c:pt idx="11">
                  <c:v>20.762</c:v>
                </c:pt>
                <c:pt idx="12">
                  <c:v>20.878</c:v>
                </c:pt>
                <c:pt idx="13">
                  <c:v>21.157</c:v>
                </c:pt>
                <c:pt idx="14">
                  <c:v>21.213999999999999</c:v>
                </c:pt>
                <c:pt idx="15">
                  <c:v>22.058</c:v>
                </c:pt>
                <c:pt idx="16">
                  <c:v>22.158000000000001</c:v>
                </c:pt>
                <c:pt idx="17">
                  <c:v>22.803000000000001</c:v>
                </c:pt>
                <c:pt idx="18">
                  <c:v>23.893999999999998</c:v>
                </c:pt>
                <c:pt idx="19">
                  <c:v>24.524000000000001</c:v>
                </c:pt>
                <c:pt idx="20">
                  <c:v>24.571999999999999</c:v>
                </c:pt>
                <c:pt idx="21">
                  <c:v>25.138999999999999</c:v>
                </c:pt>
                <c:pt idx="22">
                  <c:v>26.282</c:v>
                </c:pt>
                <c:pt idx="23">
                  <c:v>34.287999999999997</c:v>
                </c:pt>
                <c:pt idx="24">
                  <c:v>35.255000000000003</c:v>
                </c:pt>
              </c:numCache>
            </c:numRef>
          </c:val>
          <c:extLst>
            <c:ext xmlns:c16="http://schemas.microsoft.com/office/drawing/2014/chart" uri="{C3380CC4-5D6E-409C-BE32-E72D297353CC}">
              <c16:uniqueId val="{00000001-551C-4F8E-BA04-5E7DA1807CDC}"/>
            </c:ext>
          </c:extLst>
        </c:ser>
        <c:dLbls>
          <c:showLegendKey val="0"/>
          <c:showVal val="0"/>
          <c:showCatName val="0"/>
          <c:showSerName val="0"/>
          <c:showPercent val="0"/>
          <c:showBubbleSize val="0"/>
        </c:dLbls>
        <c:gapWidth val="100"/>
        <c:overlap val="-24"/>
        <c:axId val="429958536"/>
        <c:axId val="429949024"/>
      </c:barChart>
      <c:catAx>
        <c:axId val="429958536"/>
        <c:scaling>
          <c:orientation val="minMax"/>
        </c:scaling>
        <c:delete val="0"/>
        <c:axPos val="b"/>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29949024"/>
        <c:crosses val="autoZero"/>
        <c:auto val="1"/>
        <c:lblAlgn val="ctr"/>
        <c:lblOffset val="100"/>
        <c:noMultiLvlLbl val="0"/>
      </c:catAx>
      <c:valAx>
        <c:axId val="42994902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29958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'calculations part2'!$A$2:$A$29</cx:f>
        <cx:lvl ptCount="28" formatCode="General">
          <cx:pt idx="0">12.079000000000001</cx:pt>
          <cx:pt idx="1">16.791</cx:pt>
          <cx:pt idx="2">9.5640000000000001</cx:pt>
          <cx:pt idx="3">8.6300000000000008</cx:pt>
          <cx:pt idx="4">14.669</cx:pt>
          <cx:pt idx="5">12.238</cx:pt>
          <cx:pt idx="6">14.692</cx:pt>
          <cx:pt idx="7">8.9870000000000001</cx:pt>
          <cx:pt idx="8">9.4009999999999998</cx:pt>
          <cx:pt idx="9">14.48</cx:pt>
          <cx:pt idx="10">22.327999999999999</cx:pt>
          <cx:pt idx="11">15.298</cx:pt>
          <cx:pt idx="12">15.073</cx:pt>
          <cx:pt idx="13">16.928999999999998</cx:pt>
          <cx:pt idx="14">18.199999999999999</cx:pt>
          <cx:pt idx="15">12.130000000000001</cx:pt>
          <cx:pt idx="16">18.495000000000001</cx:pt>
          <cx:pt idx="17">10.638999999999999</cx:pt>
          <cx:pt idx="18">11.343999999999999</cx:pt>
          <cx:pt idx="19">12.369</cx:pt>
          <cx:pt idx="20">12.944000000000001</cx:pt>
          <cx:pt idx="21">14.233000000000001</cx:pt>
          <cx:pt idx="22">19.710000000000001</cx:pt>
          <cx:pt idx="23">16.004000000000001</cx:pt>
          <cx:pt idx="25">14.051125000000001</cx:pt>
        </cx:lvl>
      </cx:numDim>
    </cx:data>
    <cx:data id="1">
      <cx:numDim type="val">
        <cx:f>'calculations part2'!$B$2:$B$29</cx:f>
        <cx:lvl ptCount="28" formatCode="General">
          <cx:pt idx="0">19.277999999999999</cx:pt>
          <cx:pt idx="1">18.741</cx:pt>
          <cx:pt idx="2">21.213999999999999</cx:pt>
          <cx:pt idx="3">15.686999999999999</cx:pt>
          <cx:pt idx="4">22.803000000000001</cx:pt>
          <cx:pt idx="5">20.878</cx:pt>
          <cx:pt idx="6">24.571999999999999</cx:pt>
          <cx:pt idx="7">17.393999999999998</cx:pt>
          <cx:pt idx="8">20.762</cx:pt>
          <cx:pt idx="9">26.282</cx:pt>
          <cx:pt idx="10">24.524000000000001</cx:pt>
          <cx:pt idx="11">18.643999999999998</cx:pt>
          <cx:pt idx="12">17.510000000000002</cx:pt>
          <cx:pt idx="13">20.329999999999998</cx:pt>
          <cx:pt idx="14">35.255000000000003</cx:pt>
          <cx:pt idx="15">22.158000000000001</cx:pt>
          <cx:pt idx="16">25.138999999999999</cx:pt>
          <cx:pt idx="17">20.428999999999998</cx:pt>
          <cx:pt idx="18">17.425000000000001</cx:pt>
          <cx:pt idx="19">34.287999999999997</cx:pt>
          <cx:pt idx="20">23.893999999999998</cx:pt>
          <cx:pt idx="21">17.960000000000001</cx:pt>
          <cx:pt idx="22">22.058</cx:pt>
          <cx:pt idx="23">21.157</cx:pt>
          <cx:pt idx="25">22.015916666666669</cx:pt>
        </cx:lvl>
      </cx:numDim>
    </cx:data>
  </cx:chartData>
  <cx:chart>
    <cx:plotArea>
      <cx:plotAreaRegion>
        <cx:series layoutId="boxWhisker" uniqueId="{E7933A15-D431-445C-87D7-0E643A6696F7}">
          <cx:tx>
            <cx:txData>
              <cx:f>'calculations part2'!$A$1</cx:f>
              <cx:v>Congruent</cx:v>
            </cx:txData>
          </cx:tx>
          <cx:dataId val="0"/>
          <cx:layoutPr>
            <cx:visibility meanLine="1" meanMarker="1" nonoutliers="0" outliers="1"/>
            <cx:statistics quartileMethod="exclusive"/>
          </cx:layoutPr>
        </cx:series>
        <cx:series layoutId="boxWhisker" uniqueId="{8B0BB884-2424-4076-B245-DBE5D669112D}">
          <cx:tx>
            <cx:txData>
              <cx:f>'calculations part2'!$B$1</cx:f>
              <cx:v>Incongruent</cx:v>
            </cx:txData>
          </cx:tx>
          <cx:dataId val="1"/>
          <cx:layoutPr>
            <cx:visibility meanLine="1" meanMarker="1" nonoutliers="0" outliers="1"/>
            <cx:statistics quartileMethod="exclusive"/>
          </cx:layoutPr>
        </cx:series>
      </cx:plotAreaRegion>
      <cx:axis id="0">
        <cx:catScaling gapWidth="1.5"/>
        <cx:tickLabels/>
      </cx:axis>
      <cx:axis id="1">
        <cx:valScaling/>
        <cx:majorGridlines/>
        <cx:majorTickMarks type="out"/>
        <cx:tickLabels/>
      </cx:axis>
    </cx:plotArea>
    <cx:legend pos="r"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409">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lt1"/>
    </cs:fontRef>
    <cs:spPr>
      <a:ln>
        <a:solidFill>
          <a:schemeClr val="phClr"/>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Deshpande</dc:creator>
  <cp:keywords/>
  <dc:description/>
  <cp:lastModifiedBy>Kaustubh Deshpande</cp:lastModifiedBy>
  <cp:revision>13</cp:revision>
  <cp:lastPrinted>2017-04-03T20:18:00Z</cp:lastPrinted>
  <dcterms:created xsi:type="dcterms:W3CDTF">2017-03-31T20:27:00Z</dcterms:created>
  <dcterms:modified xsi:type="dcterms:W3CDTF">2017-04-04T02:35:00Z</dcterms:modified>
</cp:coreProperties>
</file>