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BE08" w14:textId="77777777" w:rsidR="00E559B6" w:rsidRDefault="00E559B6" w:rsidP="00E559B6"/>
    <w:p w14:paraId="1E0EE318" w14:textId="77777777" w:rsidR="00E559B6" w:rsidRPr="00A26561" w:rsidRDefault="00E559B6" w:rsidP="00E559B6">
      <w:pPr>
        <w:jc w:val="center"/>
        <w:rPr>
          <w:b/>
          <w:bCs/>
          <w:color w:val="1F4E79" w:themeColor="accent5" w:themeShade="80"/>
          <w:sz w:val="56"/>
          <w:szCs w:val="56"/>
          <w:u w:val="single"/>
        </w:rPr>
      </w:pPr>
      <w:r w:rsidRPr="00A26561">
        <w:rPr>
          <w:b/>
          <w:bCs/>
          <w:color w:val="1F4E79" w:themeColor="accent5" w:themeShade="80"/>
          <w:sz w:val="56"/>
          <w:szCs w:val="56"/>
          <w:u w:val="single"/>
        </w:rPr>
        <w:t>RAPPORT D’ANALYSE FINANCIÈRE</w:t>
      </w:r>
    </w:p>
    <w:p w14:paraId="3C2ACD4F" w14:textId="77777777" w:rsidR="00E559B6" w:rsidRPr="00A26561" w:rsidRDefault="00E559B6" w:rsidP="00E559B6">
      <w:pPr>
        <w:rPr>
          <w:color w:val="1F4E79" w:themeColor="accent5" w:themeShade="80"/>
        </w:rPr>
      </w:pPr>
    </w:p>
    <w:p w14:paraId="62F666F3" w14:textId="6F833EE0" w:rsidR="00E559B6" w:rsidRPr="00A26561" w:rsidRDefault="00E559B6" w:rsidP="00E559B6">
      <w:pPr>
        <w:jc w:val="center"/>
        <w:rPr>
          <w:b/>
          <w:bCs/>
          <w:color w:val="1F4E79" w:themeColor="accent5" w:themeShade="80"/>
          <w:sz w:val="52"/>
          <w:szCs w:val="52"/>
          <w:u w:val="single"/>
        </w:rPr>
      </w:pPr>
      <w:r w:rsidRPr="00A26561">
        <w:rPr>
          <w:b/>
          <w:bCs/>
          <w:color w:val="1F4E79" w:themeColor="accent5" w:themeShade="80"/>
          <w:sz w:val="52"/>
          <w:szCs w:val="52"/>
          <w:u w:val="single"/>
        </w:rPr>
        <w:t>Run &amp; Win RDC</w:t>
      </w:r>
    </w:p>
    <w:p w14:paraId="21D85B56" w14:textId="77777777" w:rsidR="00E559B6" w:rsidRPr="00E559B6" w:rsidRDefault="00E559B6" w:rsidP="00E559B6">
      <w:pPr>
        <w:rPr>
          <w:sz w:val="32"/>
          <w:szCs w:val="32"/>
        </w:rPr>
      </w:pPr>
    </w:p>
    <w:p w14:paraId="0434AAAB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1. Contexte</w:t>
      </w:r>
    </w:p>
    <w:p w14:paraId="73840CFA" w14:textId="77777777" w:rsidR="00E559B6" w:rsidRPr="00E559B6" w:rsidRDefault="00E559B6" w:rsidP="00E559B6">
      <w:pPr>
        <w:rPr>
          <w:sz w:val="32"/>
          <w:szCs w:val="32"/>
        </w:rPr>
      </w:pPr>
    </w:p>
    <w:p w14:paraId="2BF2CF21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Dans le cadre de l’analyse des performances commerciales du réseau Run &amp; Win RDC, une étude a été réalisée afin d’évaluer le chiffre d’affaires par catégorie de produits.</w:t>
      </w:r>
    </w:p>
    <w:p w14:paraId="1D00E5A7" w14:textId="77777777" w:rsidR="00E559B6" w:rsidRPr="00E559B6" w:rsidRDefault="00E559B6" w:rsidP="00E559B6">
      <w:pPr>
        <w:rPr>
          <w:sz w:val="32"/>
          <w:szCs w:val="32"/>
        </w:rPr>
      </w:pPr>
    </w:p>
    <w:p w14:paraId="52DA919C" w14:textId="22D3668A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L’objectif est d’identifier les segments les plus rentables et d’orienter les décisions stratégiques de la direction, notamment pour les villes de Kinshasa, Lubumbashi et Goma.</w:t>
      </w:r>
    </w:p>
    <w:p w14:paraId="2610F9CC" w14:textId="77777777" w:rsidR="00E559B6" w:rsidRPr="00E559B6" w:rsidRDefault="00E559B6" w:rsidP="00E559B6">
      <w:pPr>
        <w:rPr>
          <w:sz w:val="32"/>
          <w:szCs w:val="32"/>
        </w:rPr>
      </w:pPr>
    </w:p>
    <w:p w14:paraId="744BBEB4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2. Objectifs de l’analyse</w:t>
      </w:r>
    </w:p>
    <w:p w14:paraId="18DFF70E" w14:textId="77777777" w:rsidR="00E559B6" w:rsidRPr="00E559B6" w:rsidRDefault="00E559B6" w:rsidP="00E559B6">
      <w:pPr>
        <w:rPr>
          <w:sz w:val="32"/>
          <w:szCs w:val="32"/>
        </w:rPr>
      </w:pPr>
    </w:p>
    <w:p w14:paraId="63158AB5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Calculer le chiffre d’affaires total par catégorie</w:t>
      </w:r>
    </w:p>
    <w:p w14:paraId="4C772B8D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Identifier les segments les plus performants</w:t>
      </w:r>
    </w:p>
    <w:p w14:paraId="12CEAC59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Analyser les tendances commerciales</w:t>
      </w:r>
    </w:p>
    <w:p w14:paraId="7C7F2F62" w14:textId="1731F3DD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Proposer des recommandations stratégiques</w:t>
      </w:r>
    </w:p>
    <w:p w14:paraId="3649CBCC" w14:textId="77777777" w:rsidR="00E559B6" w:rsidRPr="00E559B6" w:rsidRDefault="00E559B6" w:rsidP="00E559B6">
      <w:pPr>
        <w:rPr>
          <w:sz w:val="32"/>
          <w:szCs w:val="32"/>
        </w:rPr>
      </w:pPr>
    </w:p>
    <w:p w14:paraId="481C1B10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3. Résultats de l’analyse</w:t>
      </w:r>
    </w:p>
    <w:p w14:paraId="7947195D" w14:textId="77777777" w:rsidR="00E559B6" w:rsidRPr="00E559B6" w:rsidRDefault="00E559B6" w:rsidP="00E559B6">
      <w:pPr>
        <w:rPr>
          <w:sz w:val="32"/>
          <w:szCs w:val="32"/>
        </w:rPr>
      </w:pPr>
    </w:p>
    <w:p w14:paraId="37A4FBD9" w14:textId="77777777" w:rsidR="00E559B6" w:rsidRPr="00E559B6" w:rsidRDefault="00E559B6" w:rsidP="00E559B6">
      <w:pPr>
        <w:rPr>
          <w:b/>
          <w:bCs/>
          <w:color w:val="C00000"/>
          <w:sz w:val="32"/>
          <w:szCs w:val="32"/>
        </w:rPr>
      </w:pPr>
      <w:r w:rsidRPr="00E559B6">
        <w:rPr>
          <w:b/>
          <w:bCs/>
          <w:color w:val="C00000"/>
          <w:sz w:val="32"/>
          <w:szCs w:val="32"/>
        </w:rPr>
        <w:lastRenderedPageBreak/>
        <w:t>Catégorie</w:t>
      </w:r>
      <w:r w:rsidRPr="00E559B6">
        <w:rPr>
          <w:b/>
          <w:bCs/>
          <w:color w:val="C00000"/>
          <w:sz w:val="32"/>
          <w:szCs w:val="32"/>
        </w:rPr>
        <w:tab/>
        <w:t>Chiffre d’affaires ($)</w:t>
      </w:r>
    </w:p>
    <w:p w14:paraId="4F5E7F6F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Tennis</w:t>
      </w:r>
      <w:r w:rsidRPr="00E559B6">
        <w:rPr>
          <w:sz w:val="32"/>
          <w:szCs w:val="32"/>
        </w:rPr>
        <w:tab/>
        <w:t>2646</w:t>
      </w:r>
    </w:p>
    <w:p w14:paraId="774BA9BA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Rando</w:t>
      </w:r>
      <w:r w:rsidRPr="00E559B6">
        <w:rPr>
          <w:sz w:val="32"/>
          <w:szCs w:val="32"/>
        </w:rPr>
        <w:tab/>
        <w:t>2345</w:t>
      </w:r>
    </w:p>
    <w:p w14:paraId="2CBB2DB2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Combat</w:t>
      </w:r>
      <w:r w:rsidRPr="00E559B6">
        <w:rPr>
          <w:sz w:val="32"/>
          <w:szCs w:val="32"/>
        </w:rPr>
        <w:tab/>
        <w:t>1883</w:t>
      </w:r>
    </w:p>
    <w:p w14:paraId="23D4D983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Fitness</w:t>
      </w:r>
      <w:r w:rsidRPr="00E559B6">
        <w:rPr>
          <w:sz w:val="32"/>
          <w:szCs w:val="32"/>
        </w:rPr>
        <w:tab/>
        <w:t>1295</w:t>
      </w:r>
    </w:p>
    <w:p w14:paraId="71382EE7" w14:textId="678E1094" w:rsidR="00E559B6" w:rsidRPr="00E559B6" w:rsidRDefault="00E559B6" w:rsidP="00E559B6">
      <w:pPr>
        <w:rPr>
          <w:sz w:val="32"/>
          <w:szCs w:val="32"/>
        </w:rPr>
      </w:pPr>
    </w:p>
    <w:p w14:paraId="136C50E7" w14:textId="77777777" w:rsidR="00E559B6" w:rsidRPr="00E559B6" w:rsidRDefault="00E559B6" w:rsidP="00E559B6">
      <w:pPr>
        <w:rPr>
          <w:sz w:val="32"/>
          <w:szCs w:val="32"/>
        </w:rPr>
      </w:pPr>
    </w:p>
    <w:p w14:paraId="3D68607F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4. Analyse des performances</w:t>
      </w:r>
    </w:p>
    <w:p w14:paraId="684AB2EA" w14:textId="77777777" w:rsidR="00E559B6" w:rsidRPr="00E559B6" w:rsidRDefault="00E559B6" w:rsidP="00E559B6">
      <w:pPr>
        <w:rPr>
          <w:sz w:val="32"/>
          <w:szCs w:val="32"/>
        </w:rPr>
      </w:pPr>
    </w:p>
    <w:p w14:paraId="14BE9F7D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4.1 Tennis – Leader du marché</w:t>
      </w:r>
    </w:p>
    <w:p w14:paraId="6FF94823" w14:textId="77777777" w:rsidR="00E559B6" w:rsidRPr="00E559B6" w:rsidRDefault="00E559B6" w:rsidP="00E559B6">
      <w:pPr>
        <w:rPr>
          <w:sz w:val="32"/>
          <w:szCs w:val="32"/>
        </w:rPr>
      </w:pPr>
    </w:p>
    <w:p w14:paraId="49515CBA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Chiffre d’affaires le plus élevé</w:t>
      </w:r>
    </w:p>
    <w:p w14:paraId="515F28B5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Forte demande des clients</w:t>
      </w:r>
    </w:p>
    <w:p w14:paraId="4AA97920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Segment très rentable</w:t>
      </w:r>
    </w:p>
    <w:p w14:paraId="6298A481" w14:textId="77777777" w:rsidR="00E559B6" w:rsidRPr="00E559B6" w:rsidRDefault="00E559B6" w:rsidP="00E559B6">
      <w:pPr>
        <w:rPr>
          <w:sz w:val="32"/>
          <w:szCs w:val="32"/>
        </w:rPr>
      </w:pPr>
    </w:p>
    <w:p w14:paraId="14EBC793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4.2 Rando – Forte croissance</w:t>
      </w:r>
    </w:p>
    <w:p w14:paraId="34541CA8" w14:textId="77777777" w:rsidR="00E559B6" w:rsidRPr="00E559B6" w:rsidRDefault="00E559B6" w:rsidP="00E559B6">
      <w:pPr>
        <w:rPr>
          <w:sz w:val="32"/>
          <w:szCs w:val="32"/>
        </w:rPr>
      </w:pPr>
    </w:p>
    <w:p w14:paraId="19DC3319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Très bonne performance</w:t>
      </w:r>
    </w:p>
    <w:p w14:paraId="2FA1064C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Cohérence avec un stock élevé</w:t>
      </w:r>
    </w:p>
    <w:p w14:paraId="4F7B5EA3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Potentiel de développement important</w:t>
      </w:r>
    </w:p>
    <w:p w14:paraId="4AEA6290" w14:textId="77777777" w:rsidR="00E559B6" w:rsidRPr="00E559B6" w:rsidRDefault="00E559B6" w:rsidP="00E559B6">
      <w:pPr>
        <w:rPr>
          <w:sz w:val="32"/>
          <w:szCs w:val="32"/>
        </w:rPr>
      </w:pPr>
    </w:p>
    <w:p w14:paraId="1CD415DE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4.3 Combat – Performance stable</w:t>
      </w:r>
    </w:p>
    <w:p w14:paraId="0F579A2D" w14:textId="77777777" w:rsidR="00E559B6" w:rsidRPr="00E559B6" w:rsidRDefault="00E559B6" w:rsidP="00E559B6">
      <w:pPr>
        <w:rPr>
          <w:sz w:val="32"/>
          <w:szCs w:val="32"/>
        </w:rPr>
      </w:pPr>
    </w:p>
    <w:p w14:paraId="2EC2707D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Résultats corrects</w:t>
      </w:r>
    </w:p>
    <w:p w14:paraId="74623177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lastRenderedPageBreak/>
        <w:t>* Segment de niche</w:t>
      </w:r>
    </w:p>
    <w:p w14:paraId="76109C10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Rentabilité moyenne</w:t>
      </w:r>
    </w:p>
    <w:p w14:paraId="763FF923" w14:textId="77777777" w:rsidR="00E559B6" w:rsidRPr="00E559B6" w:rsidRDefault="00E559B6" w:rsidP="00E559B6">
      <w:pPr>
        <w:rPr>
          <w:sz w:val="32"/>
          <w:szCs w:val="32"/>
        </w:rPr>
      </w:pPr>
    </w:p>
    <w:p w14:paraId="0F45A024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4.4 Fitness – Faible performance</w:t>
      </w:r>
    </w:p>
    <w:p w14:paraId="7D1D3242" w14:textId="77777777" w:rsidR="00E559B6" w:rsidRPr="00E559B6" w:rsidRDefault="00E559B6" w:rsidP="00E559B6">
      <w:pPr>
        <w:rPr>
          <w:sz w:val="32"/>
          <w:szCs w:val="32"/>
        </w:rPr>
      </w:pPr>
    </w:p>
    <w:p w14:paraId="641DFC1F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Chiffre d’affaires le plus bas</w:t>
      </w:r>
    </w:p>
    <w:p w14:paraId="6D5E0BB3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Faible contribution globale</w:t>
      </w:r>
    </w:p>
    <w:p w14:paraId="6A860478" w14:textId="1BECA56F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Nécessite une réévaluation stratégique</w:t>
      </w:r>
    </w:p>
    <w:p w14:paraId="326663A9" w14:textId="77777777" w:rsidR="00E559B6" w:rsidRPr="00E559B6" w:rsidRDefault="00E559B6" w:rsidP="00E559B6">
      <w:pPr>
        <w:rPr>
          <w:sz w:val="32"/>
          <w:szCs w:val="32"/>
        </w:rPr>
      </w:pPr>
    </w:p>
    <w:p w14:paraId="1D0A0BBC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5. Recommandations stratégiques</w:t>
      </w:r>
    </w:p>
    <w:p w14:paraId="2570EDC3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</w:p>
    <w:p w14:paraId="785E09BC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5.1 Investir dans les segments performants</w:t>
      </w:r>
    </w:p>
    <w:p w14:paraId="4AA85E78" w14:textId="77777777" w:rsidR="00E559B6" w:rsidRPr="00E559B6" w:rsidRDefault="00E559B6" w:rsidP="00E559B6">
      <w:pPr>
        <w:rPr>
          <w:sz w:val="32"/>
          <w:szCs w:val="32"/>
        </w:rPr>
      </w:pPr>
    </w:p>
    <w:p w14:paraId="383CEE19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Renforcer les stocks et la visibilité des produits Tennis</w:t>
      </w:r>
    </w:p>
    <w:p w14:paraId="1486FA05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Développer les actions marketing sur la catégorie Rando</w:t>
      </w:r>
    </w:p>
    <w:p w14:paraId="04D17DA4" w14:textId="0CED79B3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Prioriser ces segments dans les zones à fort potentiel</w:t>
      </w:r>
    </w:p>
    <w:p w14:paraId="73CDB96B" w14:textId="77777777" w:rsidR="00E559B6" w:rsidRPr="00E559B6" w:rsidRDefault="00E559B6" w:rsidP="00E559B6">
      <w:pPr>
        <w:rPr>
          <w:sz w:val="32"/>
          <w:szCs w:val="32"/>
        </w:rPr>
      </w:pPr>
    </w:p>
    <w:p w14:paraId="364F2A98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5.2 Optimiser la catégorie Rando</w:t>
      </w:r>
    </w:p>
    <w:p w14:paraId="1621D247" w14:textId="77777777" w:rsidR="00E559B6" w:rsidRPr="00E559B6" w:rsidRDefault="00E559B6" w:rsidP="00E559B6">
      <w:pPr>
        <w:rPr>
          <w:sz w:val="32"/>
          <w:szCs w:val="32"/>
        </w:rPr>
      </w:pPr>
    </w:p>
    <w:p w14:paraId="2A8CA517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Mettre en place des promotions ciblées</w:t>
      </w:r>
    </w:p>
    <w:p w14:paraId="70A63F24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Adapter l’offre selon les besoins locaux (notamment à Goma)</w:t>
      </w:r>
    </w:p>
    <w:p w14:paraId="0731A2DA" w14:textId="17C1032C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Accélérer la rotation du stock</w:t>
      </w:r>
    </w:p>
    <w:p w14:paraId="1641421D" w14:textId="77777777" w:rsidR="00E559B6" w:rsidRPr="00E559B6" w:rsidRDefault="00E559B6" w:rsidP="00E559B6">
      <w:pPr>
        <w:rPr>
          <w:sz w:val="32"/>
          <w:szCs w:val="32"/>
        </w:rPr>
      </w:pPr>
    </w:p>
    <w:p w14:paraId="60921FDC" w14:textId="77777777" w:rsidR="00E559B6" w:rsidRPr="00E559B6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E559B6">
        <w:rPr>
          <w:b/>
          <w:bCs/>
          <w:color w:val="1F4E79" w:themeColor="accent5" w:themeShade="80"/>
          <w:sz w:val="32"/>
          <w:szCs w:val="32"/>
          <w:u w:val="single"/>
        </w:rPr>
        <w:t>5.3 Maintenir la catégorie Combat</w:t>
      </w:r>
    </w:p>
    <w:p w14:paraId="60DD2625" w14:textId="77777777" w:rsidR="00E559B6" w:rsidRPr="00E559B6" w:rsidRDefault="00E559B6" w:rsidP="00E559B6">
      <w:pPr>
        <w:rPr>
          <w:sz w:val="32"/>
          <w:szCs w:val="32"/>
        </w:rPr>
      </w:pPr>
    </w:p>
    <w:p w14:paraId="1F0D3083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Conserver le rayon avec une gestion maîtrisée</w:t>
      </w:r>
    </w:p>
    <w:p w14:paraId="580AC79D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Limiter les investissements lourds</w:t>
      </w:r>
    </w:p>
    <w:p w14:paraId="217E03D4" w14:textId="353DE9EA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Suivre l’évolution de la demande</w:t>
      </w:r>
    </w:p>
    <w:p w14:paraId="7A65A345" w14:textId="77777777" w:rsidR="00E559B6" w:rsidRPr="00E559B6" w:rsidRDefault="00E559B6" w:rsidP="00E559B6">
      <w:pPr>
        <w:rPr>
          <w:sz w:val="32"/>
          <w:szCs w:val="32"/>
        </w:rPr>
      </w:pPr>
    </w:p>
    <w:p w14:paraId="2835844E" w14:textId="77777777" w:rsidR="00E559B6" w:rsidRPr="00A26561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A26561">
        <w:rPr>
          <w:b/>
          <w:bCs/>
          <w:color w:val="1F4E79" w:themeColor="accent5" w:themeShade="80"/>
          <w:sz w:val="32"/>
          <w:szCs w:val="32"/>
          <w:u w:val="single"/>
        </w:rPr>
        <w:t>5.4 Repenser la stratégie Fitness</w:t>
      </w:r>
    </w:p>
    <w:p w14:paraId="28217017" w14:textId="77777777" w:rsidR="00E559B6" w:rsidRPr="00E559B6" w:rsidRDefault="00E559B6" w:rsidP="00E559B6">
      <w:pPr>
        <w:rPr>
          <w:sz w:val="32"/>
          <w:szCs w:val="32"/>
        </w:rPr>
      </w:pPr>
    </w:p>
    <w:p w14:paraId="25D5EE56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Réduire les stocks</w:t>
      </w:r>
    </w:p>
    <w:p w14:paraId="1B2513C4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Analyser les causes de la faible performance</w:t>
      </w:r>
    </w:p>
    <w:p w14:paraId="7873F45B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Envisager :</w:t>
      </w:r>
    </w:p>
    <w:p w14:paraId="13724311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 xml:space="preserve">    * une amélioration de l’offre</w:t>
      </w:r>
    </w:p>
    <w:p w14:paraId="14E2D673" w14:textId="05CD9FDB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 xml:space="preserve">    * ou une suppression progressive du rayon</w:t>
      </w:r>
    </w:p>
    <w:p w14:paraId="5D49A4EF" w14:textId="77777777" w:rsidR="00E559B6" w:rsidRPr="00E559B6" w:rsidRDefault="00E559B6" w:rsidP="00E559B6">
      <w:pPr>
        <w:rPr>
          <w:sz w:val="32"/>
          <w:szCs w:val="32"/>
        </w:rPr>
      </w:pPr>
    </w:p>
    <w:p w14:paraId="6D4956A3" w14:textId="77777777" w:rsidR="00E559B6" w:rsidRPr="00A26561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A26561">
        <w:rPr>
          <w:b/>
          <w:bCs/>
          <w:color w:val="1F4E79" w:themeColor="accent5" w:themeShade="80"/>
          <w:sz w:val="32"/>
          <w:szCs w:val="32"/>
          <w:u w:val="single"/>
        </w:rPr>
        <w:t>6. Conclusion</w:t>
      </w:r>
    </w:p>
    <w:p w14:paraId="318DA80C" w14:textId="77777777" w:rsidR="00E559B6" w:rsidRPr="00E559B6" w:rsidRDefault="00E559B6" w:rsidP="00E559B6">
      <w:pPr>
        <w:rPr>
          <w:sz w:val="32"/>
          <w:szCs w:val="32"/>
        </w:rPr>
      </w:pPr>
    </w:p>
    <w:p w14:paraId="22749F84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L’analyse met en évidence une forte disparité de performance entre les différentes catégories de produits.</w:t>
      </w:r>
    </w:p>
    <w:p w14:paraId="6F18458B" w14:textId="77777777" w:rsidR="00E559B6" w:rsidRPr="00E559B6" w:rsidRDefault="00E559B6" w:rsidP="00E559B6">
      <w:pPr>
        <w:rPr>
          <w:sz w:val="32"/>
          <w:szCs w:val="32"/>
        </w:rPr>
      </w:pPr>
    </w:p>
    <w:p w14:paraId="1130E75A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Les segments Tennis et Rando constituent les principaux moteurs de croissance, tandis que la catégorie Fitness représente un point de vigilance stratégique.</w:t>
      </w:r>
    </w:p>
    <w:p w14:paraId="1C2812EE" w14:textId="77777777" w:rsidR="00E559B6" w:rsidRPr="00E559B6" w:rsidRDefault="00E559B6" w:rsidP="00E559B6">
      <w:pPr>
        <w:rPr>
          <w:sz w:val="32"/>
          <w:szCs w:val="32"/>
        </w:rPr>
      </w:pPr>
    </w:p>
    <w:p w14:paraId="42A9AD28" w14:textId="3C0C2563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Une réallocation des ressources permettra d’optimiser la rentabilité globale du magasin.</w:t>
      </w:r>
    </w:p>
    <w:p w14:paraId="0264A709" w14:textId="77777777" w:rsidR="00E559B6" w:rsidRPr="00E559B6" w:rsidRDefault="00E559B6" w:rsidP="00E559B6">
      <w:pPr>
        <w:rPr>
          <w:sz w:val="32"/>
          <w:szCs w:val="32"/>
        </w:rPr>
      </w:pPr>
    </w:p>
    <w:p w14:paraId="6A68AD07" w14:textId="77777777" w:rsidR="00E559B6" w:rsidRPr="00A26561" w:rsidRDefault="00E559B6" w:rsidP="00E559B6">
      <w:pPr>
        <w:rPr>
          <w:b/>
          <w:bCs/>
          <w:color w:val="1F4E79" w:themeColor="accent5" w:themeShade="80"/>
          <w:sz w:val="32"/>
          <w:szCs w:val="32"/>
          <w:u w:val="single"/>
        </w:rPr>
      </w:pPr>
      <w:r w:rsidRPr="00A26561">
        <w:rPr>
          <w:b/>
          <w:bCs/>
          <w:color w:val="1F4E79" w:themeColor="accent5" w:themeShade="80"/>
          <w:sz w:val="32"/>
          <w:szCs w:val="32"/>
          <w:u w:val="single"/>
        </w:rPr>
        <w:lastRenderedPageBreak/>
        <w:t>7. Compétences mobilisées</w:t>
      </w:r>
    </w:p>
    <w:p w14:paraId="4CC2DE8E" w14:textId="77777777" w:rsidR="00E559B6" w:rsidRPr="00E559B6" w:rsidRDefault="00E559B6" w:rsidP="00E559B6">
      <w:pPr>
        <w:rPr>
          <w:sz w:val="32"/>
          <w:szCs w:val="32"/>
        </w:rPr>
      </w:pPr>
    </w:p>
    <w:p w14:paraId="6AE0C579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SQL (GROUP BY, SUM, AVG, COUNT)</w:t>
      </w:r>
    </w:p>
    <w:p w14:paraId="4C04B5A2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Analyse de données</w:t>
      </w:r>
    </w:p>
    <w:p w14:paraId="6BB8D94C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Interprétation métier</w:t>
      </w:r>
    </w:p>
    <w:p w14:paraId="2D752375" w14:textId="77777777" w:rsidR="00E559B6" w:rsidRPr="00E559B6" w:rsidRDefault="00E559B6" w:rsidP="00E559B6">
      <w:pPr>
        <w:rPr>
          <w:sz w:val="32"/>
          <w:szCs w:val="32"/>
        </w:rPr>
      </w:pPr>
      <w:r w:rsidRPr="00E559B6">
        <w:rPr>
          <w:sz w:val="32"/>
          <w:szCs w:val="32"/>
        </w:rPr>
        <w:t>* Aide à la décision stratégique</w:t>
      </w:r>
    </w:p>
    <w:p w14:paraId="01DE1A3F" w14:textId="77777777" w:rsidR="00E559B6" w:rsidRPr="00E559B6" w:rsidRDefault="00E559B6" w:rsidP="00E559B6">
      <w:pPr>
        <w:rPr>
          <w:sz w:val="32"/>
          <w:szCs w:val="32"/>
        </w:rPr>
      </w:pPr>
    </w:p>
    <w:p w14:paraId="0E653925" w14:textId="39032094" w:rsidR="00D10385" w:rsidRPr="00E559B6" w:rsidRDefault="00D10385" w:rsidP="00E559B6">
      <w:pPr>
        <w:rPr>
          <w:sz w:val="32"/>
          <w:szCs w:val="32"/>
        </w:rPr>
      </w:pPr>
    </w:p>
    <w:sectPr w:rsidR="00D10385" w:rsidRPr="00E559B6" w:rsidSect="00E55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B6"/>
    <w:rsid w:val="006033C6"/>
    <w:rsid w:val="00A26561"/>
    <w:rsid w:val="00D10385"/>
    <w:rsid w:val="00E0454D"/>
    <w:rsid w:val="00E5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61B3"/>
  <w15:chartTrackingRefBased/>
  <w15:docId w15:val="{0970448E-0614-43FF-8C39-C1E36918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9B6"/>
    <w:rPr>
      <w:b/>
      <w:bCs/>
      <w:smallCaps/>
      <w:color w:val="2F5496" w:themeColor="accent1" w:themeShade="BF"/>
      <w:spacing w:val="5"/>
    </w:rPr>
  </w:style>
  <w:style w:type="character" w:styleId="Numrodeligne">
    <w:name w:val="line number"/>
    <w:basedOn w:val="Policepardfaut"/>
    <w:uiPriority w:val="99"/>
    <w:semiHidden/>
    <w:unhideWhenUsed/>
    <w:rsid w:val="00E55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72852-FF24-4CE5-8397-8F58404EA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2026-04-29T14:59:00Z</dcterms:created>
  <dcterms:modified xsi:type="dcterms:W3CDTF">2026-04-29T15:12:00Z</dcterms:modified>
</cp:coreProperties>
</file>