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trmgapptv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Technical Section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msdamcs0u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Bagging Equation: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f^bag(x)=1B∑b=1Bf^∗b(x)\hat{f}_{\text{bag}}(x) = \frac{1}{B} \sum_{b=1}^{B} \hat{f}^{*b}(x)f^​bag​(x)=B1​b=1∑B​f^​∗b(x)</w:t>
        <w:br w:type="textWrapping"/>
        <w:t xml:space="preserve"> where f^∗b(x)\hat{f}^{*b}(x)f^​∗b(x) represents the model trained on the bthb^{th}bth bootstrap sample.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(Breiman, 1996)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Boosting Equation: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Fm(x)=Fm−1(x)+αhm(x)F_{m}(x) = F_{m-1}(x) + \alpha h_m(x)Fm​(x)=Fm−1​(x)+αhm​(x)</w:t>
        <w:br w:type="textWrapping"/>
        <w:t xml:space="preserve"> where hm(x)h_m(x)hm​(x) is the weak learner added at step mmm, and α\alphaα is the learning rate.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(Friedman, 2001)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Stacking Equation: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y^=g(y^1,y^2,...,y^k)\hat{y} = g(\hat{y}_1, \hat{y}_2, ..., \hat{y}_k)y^​=g(y^​1​,y^​2​,...,y^​k​)</w:t>
        <w:br w:type="textWrapping"/>
        <w:t xml:space="preserve"> where g(⋅)g(\cdot)g(⋅) is the meta-learner combining predictions from kkk base models.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(Wolpert, 1992)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bc44wyrlh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Gradient Boosting (In Jupyter Notebook)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Key Hyperparameters to Optimize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 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number of learners and sample 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learning_rate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training speed and bias-variance balance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base_models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meta_model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composition and validation of layers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a8szib444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Evaluation Metrics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Accuracy, Precision, Recall, F1-score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AUC (Area Under ROC Curve)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Cross-validation scores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Out-of-sample testing</w:t>
      </w:r>
      <w:r w:rsidDel="00000000" w:rsidR="00000000" w:rsidRPr="00000000">
        <w:rPr>
          <w:rtl w:val="0"/>
        </w:rPr>
        <w:t xml:space="preserve"> for assessing generalizability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7n80u7rvaj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Non-Technical Section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uy6hps5eh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Ensemble learning is a machine learning technique that combines multiple models to improve predictive performance and robustness (Zhou, 2021).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Rather than relying on a single algorithm, ensemble methods aggregate results from several models—either similar or different—to make more reliable predictions.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financial contexts, such as portfolio optimization or credit scoring, ensemble models can reduce risk from individual model biases and improve forecasting accuracy (Dietterich, 2000).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pba5az704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Ensemble Learning Works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Bagging (Bootstrap Aggregating):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models (usually of the same type, such as decision trees) are trained on different random subsets of the dataset.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results are averaged (for regression) or voted on (for classification).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reduces </w:t>
      </w:r>
      <w:r w:rsidDel="00000000" w:rsidR="00000000" w:rsidRPr="00000000">
        <w:rPr>
          <w:b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and guards against overfitting (Breiman, 1996).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Boosting: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are trained sequentially, where each new model learns from the errors of the previous one.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focuses attention on hard-to-predict instances, improving overall performance but potentially increasing sensitivity to noise (Friedman, 2001).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Stacking: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different model types (e.g., Decision Tree + Neural Network + SVM).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“meta-model” learns the optimal combination of predictions from base learners, producing a more balanced and often more accurate final output (Wolpert, 1992).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(See Figure 1 below for a visual summary.)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Figure 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How Ensemble Learning Works — Bagging vs. Boosting vs. Stacking.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ijwttow74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Benefits of Ensemble Methods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generalization and reduced overfitting (Brown et al., 2005).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stable performance across diverse financial datasets.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Flexibility—can combine models with complementary strengths (e.g., linear and nonlinear learners).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predictive accuracy, especially in high-dimensional or noisy markets (Kuncheva, 2014).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wu9eyx3iv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Applications in Finance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Boosting models like XGBoost or AdaBoost can predict credit default risks more accurately.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Trading:</w:t>
      </w:r>
      <w:r w:rsidDel="00000000" w:rsidR="00000000" w:rsidRPr="00000000">
        <w:rPr>
          <w:rtl w:val="0"/>
        </w:rPr>
        <w:t xml:space="preserve"> Bagging ensembles (e.g., Random Forest) help reduce variance in signal prediction.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Portfolio Forecasting:</w:t>
      </w:r>
      <w:r w:rsidDel="00000000" w:rsidR="00000000" w:rsidRPr="00000000">
        <w:rPr>
          <w:rtl w:val="0"/>
        </w:rPr>
        <w:t xml:space="preserve"> Stacking different models can capture multiple relationships between macroeconomic indicators and asset prices.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rpi2m6ergm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59pxbjvrhw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6w0l96eyk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syyknnm5e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References (APA 7th Edition)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Breiman, L. (1996). </w:t>
      </w:r>
      <w:r w:rsidDel="00000000" w:rsidR="00000000" w:rsidRPr="00000000">
        <w:rPr>
          <w:i w:val="1"/>
          <w:rtl w:val="0"/>
        </w:rPr>
        <w:t xml:space="preserve">Bagging predictors.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 24(2), 123–140. https://doi.org/10.1007/BF00058655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Brown, G., Wyatt, J. L., Harris, R., &amp; Yao, X. (2005). </w:t>
      </w:r>
      <w:r w:rsidDel="00000000" w:rsidR="00000000" w:rsidRPr="00000000">
        <w:rPr>
          <w:i w:val="1"/>
          <w:rtl w:val="0"/>
        </w:rPr>
        <w:t xml:space="preserve">Diversity creation methods: A survey and categorisation.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Information Fusion</w:t>
      </w:r>
      <w:r w:rsidDel="00000000" w:rsidR="00000000" w:rsidRPr="00000000">
        <w:rPr>
          <w:rtl w:val="0"/>
        </w:rPr>
        <w:t xml:space="preserve">, 6(1), 5–20.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Dietterich, T. G. (2000). </w:t>
      </w:r>
      <w:r w:rsidDel="00000000" w:rsidR="00000000" w:rsidRPr="00000000">
        <w:rPr>
          <w:i w:val="1"/>
          <w:rtl w:val="0"/>
        </w:rPr>
        <w:t xml:space="preserve">Ensemble methods in machine learning.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Multiple Classifier Systems</w:t>
      </w:r>
      <w:r w:rsidDel="00000000" w:rsidR="00000000" w:rsidRPr="00000000">
        <w:rPr>
          <w:rtl w:val="0"/>
        </w:rPr>
        <w:t xml:space="preserve">, 1857, 1–15. Springer.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Friedman, J. H. (2001). </w:t>
      </w:r>
      <w:r w:rsidDel="00000000" w:rsidR="00000000" w:rsidRPr="00000000">
        <w:rPr>
          <w:i w:val="1"/>
          <w:rtl w:val="0"/>
        </w:rPr>
        <w:t xml:space="preserve">Greedy function approximation: A gradient boosting machine.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Annals of Statistics</w:t>
      </w:r>
      <w:r w:rsidDel="00000000" w:rsidR="00000000" w:rsidRPr="00000000">
        <w:rPr>
          <w:rtl w:val="0"/>
        </w:rPr>
        <w:t xml:space="preserve">, 29(5), 1189–1232.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Kuncheva, L. I. (2014). </w:t>
      </w:r>
      <w:r w:rsidDel="00000000" w:rsidR="00000000" w:rsidRPr="00000000">
        <w:rPr>
          <w:i w:val="1"/>
          <w:rtl w:val="0"/>
        </w:rPr>
        <w:t xml:space="preserve">Combining pattern classifiers: Methods and algorithms.</w:t>
      </w:r>
      <w:r w:rsidDel="00000000" w:rsidR="00000000" w:rsidRPr="00000000">
        <w:rPr>
          <w:rtl w:val="0"/>
        </w:rPr>
        <w:t xml:space="preserve"> Wiley-IEEE Press.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Wolpert, D. H. (1992). </w:t>
      </w:r>
      <w:r w:rsidDel="00000000" w:rsidR="00000000" w:rsidRPr="00000000">
        <w:rPr>
          <w:i w:val="1"/>
          <w:rtl w:val="0"/>
        </w:rPr>
        <w:t xml:space="preserve">Stacked generalization.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, 5(2), 241–259.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Zhou, Z.-H. (2021). </w:t>
      </w:r>
      <w:r w:rsidDel="00000000" w:rsidR="00000000" w:rsidRPr="00000000">
        <w:rPr>
          <w:i w:val="1"/>
          <w:rtl w:val="0"/>
        </w:rPr>
        <w:t xml:space="preserve">Ensemble methods: Foundations and algorithms.</w:t>
      </w:r>
      <w:r w:rsidDel="00000000" w:rsidR="00000000" w:rsidRPr="00000000">
        <w:rPr>
          <w:rtl w:val="0"/>
        </w:rPr>
        <w:t xml:space="preserve"> CRC Press.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