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Security Incident Report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SSH Brute-Force Authentication Attack — Endpoint-01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[Your Name]</w:t>
      </w:r>
    </w:p>
    <w:p>
      <w:pPr>
        <w:spacing w:after="60"/>
      </w:pPr>
      <w:r>
        <w:rPr>
          <w:b/>
          <w:bCs/>
        </w:rPr>
        <w:t xml:space="preserve">Environment: </w:t>
      </w:r>
      <w:r>
        <w:t xml:space="preserve">Self-hosted SOC lab — Wazuh 4.9.2 (SIEM/EDR) monitoring an Ubuntu 26.04 endpoint</w:t>
      </w:r>
    </w:p>
    <w:p>
      <w:pPr>
        <w:spacing w:after="60"/>
      </w:pPr>
      <w:r>
        <w:rPr>
          <w:b/>
          <w:bCs/>
        </w:rPr>
        <w:t xml:space="preserve">Detection Platform: </w:t>
      </w:r>
      <w:r>
        <w:t xml:space="preserve">Wazuh Manager (Wazuh-Manager, 10.0.2.3) — analogous EDR/SIEM workflow to SentinelOne</w:t>
      </w:r>
    </w:p>
    <w:p>
      <w:pPr>
        <w:spacing w:after="60"/>
      </w:pPr>
      <w:r>
        <w:rPr>
          <w:b/>
          <w:bCs/>
        </w:rPr>
        <w:t xml:space="preserve">Report Date: </w:t>
      </w:r>
      <w:r>
        <w:t xml:space="preserve">August 28, 2026</w:t>
      </w:r>
    </w:p>
    <w:p>
      <w:pPr>
        <w:spacing w:after="60"/>
      </w:pPr>
      <w:r>
        <w:rPr>
          <w:b/>
          <w:bCs/>
        </w:rPr>
        <w:t xml:space="preserve">Classification: </w:t>
      </w:r>
      <w:r>
        <w:t xml:space="preserve">Simulated attack — controlled lab environment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On August 27–28, 2026, a simulated SSH brute-force attack was executed against a monitored Ubuntu endpoint (Endpoint-01) within a self-built SOC lab environment. The lab consists of a Wazuh manager performing centralized log analysis and a Wazuh agent installed on the monitored endpoint, mirroring the EDR-based detection and response workflow used by managed SOC platforms such as SentinelOne.</w:t>
      </w:r>
    </w:p>
    <w:p>
      <w:pPr>
        <w:spacing w:after="120"/>
      </w:pPr>
      <w:r>
        <w:t xml:space="preserve">The attack generated 99 correlated security events, escalating from individual failed authentication attempts to a high-severity, correlated brute-force detection (Rule 5712, Level 10). The detection was validated against MITRE ATT&amp;CK technique T1110 (Brute Force) and mapped to GDPR, HIPAA, and TSC compliance controls. A secondary gap was identified in File Integrity Monitoring (FIM) coverage, and an active response (automated IP blocking) control was configured and partially validated.</w:t>
      </w:r>
    </w:p>
    <w:p>
      <w:pPr>
        <w:pStyle w:val="Heading1"/>
        <w:spacing w:after="150" w:before="300"/>
      </w:pPr>
      <w:r>
        <w:t xml:space="preserve">2. Incident Timeline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  <w:gridCol w:w="200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 / Level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23:33:19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First failed SSH login attempt using non-existent user 'fakeuser'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5710 / 5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23:33:26 – 23:34:56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Repeated failed login attempts from same source (loopback)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5710, 5503, 2502 / 5–10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23:34:56.638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Correlated brute-force detection triggered — 8 failures within 120s window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5712 / 10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23:35:03 – 23:35:05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Continued failed attempts logged post-detection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5710, 5503 / 5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~00:07 (2nd test)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Second brute-force simulation run to validate active response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5712 / 10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File integrity checks (syscheck) queried for /etc and /root test files — no alerts generated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  <w:spacing w:after="150" w:before="300"/>
      </w:pPr>
      <w:r>
        <w:t xml:space="preserve">3. Primary Finding: SSH Brute-Force Detection (Rule 5712)</w:t>
      </w:r>
    </w:p>
    <w:p>
      <w:pPr>
        <w:pStyle w:val="Heading2"/>
        <w:spacing w:after="100" w:before="200"/>
      </w:pPr>
      <w:r>
        <w:t xml:space="preserve">3.1 Detection Details</w:t>
      </w:r>
    </w:p>
    <w:p>
      <w:pPr>
        <w:spacing w:after="60"/>
      </w:pPr>
      <w:r>
        <w:rPr>
          <w:b/>
          <w:bCs/>
        </w:rPr>
        <w:t xml:space="preserve">Rule ID: </w:t>
      </w:r>
      <w:r>
        <w:t xml:space="preserve">5712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sshd: brute force trying to get access to the system. Non existent user.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Level 10 (High)</w:t>
      </w:r>
    </w:p>
    <w:p>
      <w:pPr>
        <w:spacing w:after="60"/>
      </w:pPr>
      <w:r>
        <w:rPr>
          <w:b/>
          <w:bCs/>
        </w:rPr>
        <w:t xml:space="preserve">Rule Groups: </w:t>
      </w:r>
      <w:r>
        <w:t xml:space="preserve">authentication_failures, syslog, sshd</w:t>
      </w:r>
    </w:p>
    <w:p>
      <w:pPr>
        <w:spacing w:after="60"/>
      </w:pPr>
      <w:r>
        <w:rPr>
          <w:b/>
          <w:bCs/>
        </w:rPr>
        <w:t xml:space="preserve">Detection Logic: </w:t>
      </w:r>
      <w:r>
        <w:t xml:space="preserve">Fires when 8 or more matching events (Rule 5710) occur from the same source IP within a 120-second window (frequency=8, timeframe=120, same_source_ip=true)</w:t>
      </w:r>
    </w:p>
    <w:p>
      <w:pPr>
        <w:spacing w:after="60"/>
      </w:pPr>
      <w:r>
        <w:rPr>
          <w:b/>
          <w:bCs/>
        </w:rPr>
        <w:t xml:space="preserve">Related Rule: </w:t>
      </w:r>
      <w:r>
        <w:t xml:space="preserve">5710 — sshd: Attempt to login using a non-existent user (individual event, Level 5)</w:t>
      </w:r>
    </w:p>
    <w:p>
      <w:pPr>
        <w:pStyle w:val="Heading2"/>
        <w:spacing w:after="100" w:before="200"/>
      </w:pPr>
      <w:r>
        <w:t xml:space="preserve">3.2 Compliance Mapping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Control(s)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IV_35.7.d, IV_32.2 — security of processing / risk assessment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HIPAA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164.312.b — audit controls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TSC (SOC 2)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CC6.1, CC6.8, CC7.2, CC7.3 — logical access &amp; system monitoring</w:t>
            </w:r>
          </w:p>
        </w:tc>
      </w:tr>
    </w:tbl>
    <w:p>
      <w:pPr>
        <w:pStyle w:val="Heading2"/>
        <w:spacing w:after="100" w:before="200"/>
      </w:pPr>
      <w:r>
        <w:t xml:space="preserve">3.3 MITRE ATT&amp;CK Mapping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Technique: T1110 — Brute Force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Tactic: Credential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Sub-technique alignment: T1110.001 (Password Guessing) — repeated authentication attempts against a single account with no account lockout observed</w:t>
      </w:r>
    </w:p>
    <w:p>
      <w:pPr>
        <w:pStyle w:val="Heading2"/>
        <w:spacing w:after="100" w:before="200"/>
      </w:pPr>
      <w:r>
        <w:t xml:space="preserve">3.4 Triage Assessment</w:t>
      </w:r>
    </w:p>
    <w:p>
      <w:pPr>
        <w:spacing w:after="120"/>
      </w:pPr>
      <w:r>
        <w:rPr>
          <w:b w:val="false"/>
          <w:bCs w:val="false"/>
        </w:rPr>
        <w:t xml:space="preserve">True Positive. The activity matches the expected signature of a credential-guessing attack: rapid, repeated authentication failures against a non-existent/invalid account from a single source, escalating past the platform's correlation threshold. In a production environment, this pattern warrants immediate investigation of the source IP, and — if external — network-level blocking in addition to host-based response.</w:t>
      </w:r>
    </w:p>
    <w:p>
      <w:pPr>
        <w:pStyle w:val="Heading1"/>
        <w:spacing w:after="150" w:before="300"/>
      </w:pPr>
      <w:r>
        <w:t xml:space="preserve">4. Secondary Finding: File Integrity Monitoring Coverage Gap</w:t>
      </w:r>
    </w:p>
    <w:p>
      <w:pPr>
        <w:spacing w:after="120"/>
      </w:pPr>
      <w:r>
        <w:t xml:space="preserve">During testing, two files were deliberately created in directories commonly targeted by attackers for persistence or payload staging: /etc/malicious_test_file.txt and /root/suspicious_script.sh. No File Integrity Monitoring (FIM/syscheck) alerts were generated for either file.</w:t>
      </w:r>
    </w:p>
    <w:p>
      <w:pPr>
        <w:pStyle w:val="Heading2"/>
        <w:spacing w:after="100" w:before="200"/>
      </w:pPr>
      <w:r>
        <w:t xml:space="preserve">4.1 Root Cause</w:t>
      </w:r>
    </w:p>
    <w:p>
      <w:pPr>
        <w:spacing w:after="120"/>
      </w:pPr>
      <w:r>
        <w:t xml:space="preserve">Wazuh's default syscheck configuration does not include /etc or /root in its monitored path list on this build, and/or the scan interval had not yet elapsed at the time of testing (Wazuh FIM performs scheduled, not purely real-time, scans by default).</w:t>
      </w:r>
    </w:p>
    <w:p>
      <w:pPr>
        <w:pStyle w:val="Heading2"/>
        <w:spacing w:after="100" w:before="200"/>
      </w:pPr>
      <w:r>
        <w:t xml:space="preserve">4.2 Risk Assessment</w:t>
      </w:r>
    </w:p>
    <w:p>
      <w:pPr>
        <w:spacing w:after="120"/>
      </w:pPr>
      <w:r>
        <w:t xml:space="preserve">This represents a real and common production gap: default configurations frequently under-cover high-value directories. An attacker dropping a persistence script or web shell in an unmonitored path would go undetected by FIM until the next scheduled full scan, if at all.</w:t>
      </w:r>
    </w:p>
    <w:p>
      <w:pPr>
        <w:pStyle w:val="Heading2"/>
        <w:spacing w:after="100" w:before="200"/>
      </w:pPr>
      <w:r>
        <w:t xml:space="preserve">4.3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add /etc, /root, and /home/*/.ssh to the &lt;syscheck&gt; monitored directories in ossec.conf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 the scan interval for high-value paths or enable real-time (inotify-based) monitoring where supported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Periodically audit syscheck coverage against the organization's crown-jewel asset list</w:t>
      </w:r>
    </w:p>
    <w:p>
      <w:pPr>
        <w:pStyle w:val="Heading1"/>
        <w:spacing w:after="150" w:before="300"/>
      </w:pPr>
      <w:r>
        <w:t xml:space="preserve">5. Response Actions Taken</w:t>
      </w:r>
    </w:p>
    <w:p>
      <w:pPr>
        <w:pStyle w:val="Heading2"/>
        <w:spacing w:after="100" w:before="200"/>
      </w:pPr>
      <w:r>
        <w:t xml:space="preserve">5.1 Active Response Configuration</w:t>
      </w:r>
    </w:p>
    <w:p>
      <w:pPr>
        <w:spacing w:after="120"/>
      </w:pPr>
      <w:r>
        <w:t xml:space="preserve">An active response rule was configured on the Wazuh manager to automatically invoke firewall-drop against the source IP for 300 seconds upon any Rule 5712 (brute-force) detection: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&lt;active-response&gt;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&lt;command&gt;firewall-drop&lt;/command&gt;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&lt;location&gt;local&lt;/location&gt;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&lt;rules_id&gt;5712&lt;/rules_id&gt;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&lt;timeout&gt;300&lt;/timeout&gt;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&lt;/active-response&gt;</w:t>
      </w:r>
    </w:p>
    <w:p>
      <w:pPr>
        <w:spacing w:after="120"/>
      </w:pPr>
      <w:r>
        <w:t xml:space="preserve">Validation status: the manager successfully loaded the configuration and confirmed a live connection to the active-response dispatch queue (queue/alerts/ar). End-to-end command execution on the endpoint (iptables DROP rule insertion) was not observed during testing. This points to an agent-side synchronization or permissions gap between the manager's dispatch and the endpoint's wazuh-execd process — a known class of issue in distributed active-response deployments that typically requires verifying agent registration keys, remote command permissions, and execd connectivity.</w:t>
      </w:r>
    </w:p>
    <w:p>
      <w:pPr>
        <w:spacing w:after="120"/>
      </w:pPr>
      <w:r>
        <w:t xml:space="preserve">Next steps identified: re-verify agent key registration, confirm wazuh-execd remote command permissions on the endpoint, and test with a manually triggered active-response command (agent_control -f) to isolate whether the gap is in rule dispatch or command execution.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account lockout or rate-limiting (e.g., fail2ban) on SSH to reduce the attack window before manual/automated response can 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to key-based SSH authentication only, disabling password authentication entirely.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 FIM coverage to include /etc, /root, and SSH configuration/key directories.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active-response validation to enable automated containment for high-confidence detections.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 a baseline alert-tuning review cadence to reduce noise from low-severity individual failed-login events (Rule 5710) while preserving visibility into the correlated brute-force signal.</w:t>
      </w:r>
    </w:p>
    <w:p>
      <w:pPr>
        <w:pStyle w:val="Heading1"/>
        <w:spacing w:after="150" w:before="300"/>
      </w:pPr>
      <w:r>
        <w:t xml:space="preserve">7. Lessons Learned</w:t>
      </w:r>
    </w:p>
    <w:p>
      <w:pPr>
        <w:spacing w:after="120"/>
      </w:pPr>
      <w:r>
        <w:t xml:space="preserve">This exercise validated that a correctly tuned SIEM/EDR platform can reliably detect brute-force credential attacks and correlate low-severity individual events into a high-confidence, actionable alert. It also surfaced two realistic operational gaps — incomplete FIM directory coverage and incomplete active-response execution — that mirror the kind of tuning and validation work expected of a SOC analyst in a production environment. Detection alone is not sufficient; verifying that response actions execute end-to-end is equally critical.</w:t>
      </w:r>
    </w:p>
    <w:p>
      <w:pPr>
        <w:pStyle w:val="Heading1"/>
        <w:spacing w:after="150" w:before="300"/>
      </w:pPr>
      <w:r>
        <w:t xml:space="preserve">8. Appendix: Environment Details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SIEM/EDR Platform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Wazuh 4.9.2 (Manager + Indexer + Dashboard)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Manager Host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Wazuh-Manager — Ubuntu 26.04 LTS — 10.0.2.3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Monitored Endpoint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Endpoint-01 — Ubuntu 26.04 LTS — 10.0.2.4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VirtualBox NAT Network (isolated lab)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Total Events Captured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99 (24-hour window)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Primary Detection Rule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5712 — Level 10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2026-08-28T07:56:38.295Z</dcterms:created>
  <dcterms:modified xsi:type="dcterms:W3CDTF">2026-08-28T07:56:38.296Z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