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</ns0:Types>
</file>

<file path=_rels/.rels><?xml version="1.0" encoding="UTF-8" standalone="yes"?>
<ns0:Relationships xmlns:ns0="http://schemas.openxmlformats.org/package/2006/relationships"><ns0:Relationship Id="rId1" Type="http://schemas.openxmlformats.org/officeDocument/2006/relationships/officeDocument" Target="word/document.xml" /></ns0:Relationships>
</file>

<file path=word/document.xml><?xml version="1.0" encoding="utf-8"?>
<ns0:document xmlns:ns0="http://schemas.openxmlformats.org/wordprocessingml/2006/main" xmlns:w="http://schemas.openxmlformats.org/wordprocessingml/2006/main" xmlns:r="http://schemas.openxmlformats.org/officeDocument/2006/relationships">
  <ns0:body>
    <ns0:p>
      <ns0:pPr>
        <ns0:spacing w:after="50" w:line="320" w:lineRule="auto"/>
      </ns0:pPr>
    </ns0:p>
    <ns0:p>
      <ns0:pPr>
        <ns0:spacing w:after="50" w:line="320" w:lineRule="auto"/>
      </ns0:pPr>
    </ns0:p>
    <ns0:p>
      <ns0:pPr>
        <ns0:spacing w:after="50" w:line="320" w:lineRule="auto"/>
      </ns0:pPr>
    </ns0:p>
    <ns0:p>
      <ns0:pPr>
        <ns0:spacing w:after="120" w:line="320" w:lineRule="auto"/>
        <ns0:pStyle ns0:val="Heading0"/>
      </ns0:pPr>
      <ns0:r>
        <ns0:rPr>
          <ns0:rFonts w:ascii="微软雅黑" w:hAnsi="微软雅黑" w:eastAsia="微软雅黑"/>
          <ns0:b/>
          <ns0:sz w:val="22"/>
          <ns0:szCs w:val="22"/>
        </ns0:rPr>
        <ns0:t xml:space="preserve">通用流处理任务管理平台</ns0:t>
      </ns0:r>
    </ns0:p>
    <ns0:p>
      <ns0:pPr>
        <ns0:spacing w:after="80" w:line="320" w:lineRule="auto"/>
        <ns0:jc w:val="center"/>
      </ns0:pPr>
      <ns0:r>
        <ns0:rPr>
          <ns0:rFonts w:ascii="微软雅黑" w:hAnsi="微软雅黑" w:eastAsia="微软雅黑"/>
          <ns0:b/>
          <ns0:sz w:val="28"/>
          <ns0:szCs w:val="28"/>
        </ns0:rPr>
        <ns0:t xml:space="preserve">概要设计说明书</ns0:t>
      </ns0:r>
    </ns0:p>
    <ns0:p>
      <ns0:pPr>
        <ns0:spacing w:after="50" w:line="320" w:lineRule="auto"/>
      </ns0:pPr>
    </ns0:p>
    <ns0:p>
      <ns0:pPr>
        <ns0:spacing w:after="50" w:line="320" w:lineRule="auto"/>
        <ns0:jc w:val="center"/>
      </ns0:pPr>
      <ns0:r>
        <ns0:rPr>
          <ns0:rFonts w:ascii="微软雅黑" w:hAnsi="微软雅黑" w:eastAsia="微软雅黑"/>
          <ns0:sz w:val="22"/>
          <ns0:szCs w:val="22"/>
        </ns0:rPr>
        <ns0:t xml:space="preserve">版本：V1.0　　日期：2026-07-13　　状态：初稿</ns0:t>
      </ns0:r>
    </ns0:p>
    <ns0:p>
      <ns0:pPr>
        <ns0:spacing w:after="400" w:line="320" w:lineRule="auto"/>
        <ns0:jc w:val="center"/>
      </ns0:pPr>
      <ns0:r>
        <ns0:rPr>
          <ns0:rFonts w:ascii="微软雅黑" w:hAnsi="微软雅黑" w:eastAsia="微软雅黑"/>
          <ns0:sz w:val="22"/>
          <ns0:szCs w:val="22"/>
        </ns0:rPr>
        <ns0:t xml:space="preserve">邦盛科技 A22 赛题</ns0:t>
      </ns0:r>
    </ns0:p>
    <ns0:p>
      <ns0:pPr>
        <ns0:spacing w:after="120" w:line="320" w:lineRule="auto"/>
        <ns0:pStyle ns0:val="Heading1"/>
      </ns0:pPr>
      <ns0:r>
        <ns0:rPr>
          <ns0:rFonts w:ascii="微软雅黑" w:hAnsi="微软雅黑" w:eastAsia="微软雅黑"/>
          <ns0:b/>
          <ns0:sz w:val="36"/>
          <ns0:szCs w:val="36"/>
        </ns0:rPr>
        <ns0:t xml:space="preserve">1. 引言</ns0:t>
      </ns0:r>
    </ns0:p>
    <ns0:p>
      <ns0:pPr>
        <ns0:spacing w:after="120" w:line="320" w:lineRule="auto"/>
        <ns0:pStyle ns0:val="Heading2"/>
      </ns0:pPr>
      <ns0:r>
        <ns0:rPr>
          <ns0:rFonts w:ascii="微软雅黑" w:hAnsi="微软雅黑" w:eastAsia="微软雅黑"/>
          <ns0:b/>
          <ns0:sz w:val="28"/>
          <ns0:szCs w:val="28"/>
        </ns0:rPr>
        <ns0:t xml:space="preserve">1.1 编写目的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本文档为"通用流处理任务管理平台"的概要设计说明书，旨在说明系统的技术选型、整体架构、模块划分以及核心数据流。文档面向开发团队、评审专家以及后续维护人员，作为详细设计和编码实现的依据。</ns0:t>
      </ns0:r>
    </ns0:p>
    <ns0:p>
      <ns0:pPr>
        <ns0:spacing w:after="120" w:line="320" w:lineRule="auto"/>
        <ns0:pStyle ns0:val="Heading2"/>
      </ns0:pPr>
      <ns0:r>
        <ns0:rPr>
          <ns0:rFonts w:ascii="微软雅黑" w:hAnsi="微软雅黑" w:eastAsia="微软雅黑"/>
          <ns0:b/>
          <ns0:sz w:val="28"/>
          <ns0:szCs w:val="28"/>
        </ns0:rPr>
        <ns0:t xml:space="preserve">1.2 项目背景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在建设流计算系统时，经常遇到流式数据的加工处理需求，如流量接入、数据字段补数、数据格式转换、数据多路转发等。这些需求在多系统间存在大量重复建设问题。为提升科技部门对流式数据加工处理的开发效率，需要研发一个专门面向流处理场景的通用流处理任务管理平台。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本平台允许用户通过可视化拖拉拽的方式编排数据处理作业（DAG），支持 CSV、Excel、MySQL、Kafka 等多种数据源的输入输出，以及 XML↔JSON 转换、字段拼接、Redis 扩充等数据治理操作。</ns0:t>
      </ns0:r>
    </ns0:p>
    <ns0:p>
      <ns0:pPr>
        <ns0:spacing w:after="120" w:line="320" w:lineRule="auto"/>
        <ns0:pStyle ns0:val="Heading2"/>
      </ns0:pPr>
      <ns0:r>
        <ns0:rPr>
          <ns0:rFonts w:ascii="微软雅黑" w:hAnsi="微软雅黑" w:eastAsia="微软雅黑"/>
          <ns0:b/>
          <ns0:sz w:val="28"/>
          <ns0:szCs w:val="28"/>
        </ns0:rPr>
        <ns0:t xml:space="preserve">1.3 术语说明</ns0:t>
      </ns0:r>
    </ns0:p>
    <ns0:tbl>
      <ns0:tblPr>
        <ns0:tblW w:w="9000" w:type="dxa"/>
        <ns0:tblBorders/>
        <ns0:tblBorders>
          <ns0:top ns0:val="single" ns0:sz="4" ns0:space="0" ns0:color="auto"/>
        </ns0:tblBorders>
        <ns0:tblBorders>
          <ns0:left ns0:val="single" ns0:sz="4" ns0:space="0" ns0:color="auto"/>
        </ns0:tblBorders>
        <ns0:tblBorders>
          <ns0:bottom ns0:val="single" ns0:sz="4" ns0:space="0" ns0:color="auto"/>
        </ns0:tblBorders>
        <ns0:tblBorders>
          <ns0:right ns0:val="single" ns0:sz="4" ns0:space="0" ns0:color="auto"/>
        </ns0:tblBorders>
        <ns0:tblBorders>
          <ns0:insideH ns0:val="single" ns0:sz="4" ns0:space="0" ns0:color="auto"/>
        </ns0:tblBorders>
        <ns0:tblBorders>
          <ns0:insideV ns0:val="single" ns0:sz="4" ns0:space="0" ns0:color="auto"/>
        </ns0:tblBorders>
        <ns0:tblLook w:val="04A0"/>
      </ns0:tblPr>
      <ns0:tr>
        <ns0:tc>
          <ns0:tcPr>
            <ns0:tcW w:w="450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术语</ns0:t>
            </ns0:r>
          </ns0:p>
        </ns0:tc>
        <ns0:tc>
          <ns0:tcPr>
            <ns0:tcW w:w="450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说明</ns0:t>
            </ns0:r>
          </ns0:p>
        </ns0:tc>
      </ns0:tr>
      <ns0:tr>
        <ns0:tc>
          <ns0:tcPr>
            <ns0:tcW w:w="45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DAG</ns0:t>
            </ns0:r>
          </ns0:p>
        </ns0:tc>
        <ns0:tc>
          <ns0:tcPr>
            <ns0:tcW w:w="45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有向无环图，作业中控件的执行顺序图</ns0:t>
            </ns0:r>
          </ns0:p>
        </ns0:tc>
      </ns0:tr>
      <ns0:tr>
        <ns0:tc>
          <ns0:tcPr>
            <ns0:tcW w:w="45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控件</ns0:t>
            </ns0:r>
          </ns0:p>
        </ns0:tc>
        <ns0:tc>
          <ns0:tcPr>
            <ns0:tcW w:w="45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数据处理的原子单元，分为输入、处理、输出三类</ns0:t>
            </ns0:r>
          </ns0:p>
        </ns0:tc>
      </ns0:tr>
      <ns0:tr>
        <ns0:tc>
          <ns0:tcPr>
            <ns0:tcW w:w="45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作业</ns0:t>
            </ns0:r>
          </ns0:p>
        </ns0:tc>
        <ns0:tc>
          <ns0:tcPr>
            <ns0:tcW w:w="45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由多个控件通过连线组成的完整数据处理流水线</ns0:t>
            </ns0:r>
          </ns0:p>
        </ns0:tc>
      </ns0:tr>
      <ns0:tr>
        <ns0:tc>
          <ns0:tcPr>
            <ns0:tcW w:w="45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React Flow</ns0:t>
            </ns0:r>
          </ns0:p>
        </ns0:tc>
        <ns0:tc>
          <ns0:tcPr>
            <ns0:tcW w:w="45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基于 React 的可视化节点编辑器库</ns0:t>
            </ns0:r>
          </ns0:p>
        </ns0:tc>
      </ns0:tr>
      <ns0:tr>
        <ns0:tc>
          <ns0:tcPr>
            <ns0:tcW w:w="45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FastAPI</ns0:t>
            </ns0:r>
          </ns0:p>
        </ns0:tc>
        <ns0:tc>
          <ns0:tcPr>
            <ns0:tcW w:w="45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Python 异步 Web 框架</ns0:t>
            </ns0:r>
          </ns0:p>
        </ns0:tc>
      </ns0:tr>
      <ns0:tr>
        <ns0:tc>
          <ns0:tcPr>
            <ns0:tcW w:w="45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Polars</ns0:t>
            </ns0:r>
          </ns0:p>
        </ns0:tc>
        <ns0:tc>
          <ns0:tcPr>
            <ns0:tcW w:w="45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Rust 实现的高性能 DataFrame 库</ns0:t>
            </ns0:r>
          </ns0:p>
        </ns0:tc>
      </ns0:tr>
      <ns0:tr>
        <ns0:tc>
          <ns0:tcPr>
            <ns0:tcW w:w="45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pybind11</ns0:t>
            </ns0:r>
          </ns0:p>
        </ns0:tc>
        <ns0:tc>
          <ns0:tcPr>
            <ns0:tcW w:w="45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C++ 与 Python 的绑定工具</ns0:t>
            </ns0:r>
          </ns0:p>
        </ns0:tc>
      </ns0:tr>
      <ns0:tr>
        <ns0:tc>
          <ns0:tcPr>
            <ns0:tcW w:w="45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TopologicalSorter</ns0:t>
            </ns0:r>
          </ns0:p>
        </ns0:tc>
        <ns0:tc>
          <ns0:tcPr>
            <ns0:tcW w:w="45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Python 标准库拓扑排序器</ns0:t>
            </ns0:r>
          </ns0:p>
        </ns0:tc>
      </ns0:tr>
      <ns0:tr>
        <ns0:tc>
          <ns0:tcPr>
            <ns0:tcW w:w="45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Kahn 算法</ns0:t>
            </ns0:r>
          </ns0:p>
        </ns0:tc>
        <ns0:tc>
          <ns0:tcPr>
            <ns0:tcW w:w="45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经典的 DAG 环路检测算法</ns0:t>
            </ns0:r>
          </ns0:p>
        </ns0:tc>
      </ns0:tr>
    </ns0:tbl>
    <ns0:p>
      <ns0:pPr>
        <ns0:spacing w:after="100" w:line="320" w:lineRule="auto"/>
      </ns0:pPr>
    </ns0:p>
    <ns0:p>
      <ns0:pPr>
        <ns0:spacing w:after="120" w:line="320" w:lineRule="auto"/>
        <ns0:pStyle ns0:val="Heading1"/>
      </ns0:pPr>
      <ns0:r>
        <ns0:rPr>
          <ns0:rFonts w:ascii="微软雅黑" w:hAnsi="微软雅黑" w:eastAsia="微软雅黑"/>
          <ns0:b/>
          <ns0:sz w:val="36"/>
          <ns0:szCs w:val="36"/>
        </ns0:rPr>
        <ns0:t xml:space="preserve">2. 技术选型</ns0:t>
      </ns0:r>
    </ns0:p>
    <ns0:p>
      <ns0:pPr>
        <ns0:spacing w:after="120" w:line="320" w:lineRule="auto"/>
        <ns0:pStyle ns0:val="Heading2"/>
      </ns0:pPr>
      <ns0:r>
        <ns0:rPr>
          <ns0:rFonts w:ascii="微软雅黑" w:hAnsi="微软雅黑" w:eastAsia="微软雅黑"/>
          <ns0:b/>
          <ns0:sz w:val="28"/>
          <ns0:szCs w:val="28"/>
        </ns0:rPr>
        <ns0:t xml:space="preserve">2.1 选型总览</ns0:t>
      </ns0:r>
    </ns0:p>
    <ns0:tbl>
      <ns0:tblPr>
        <ns0:tblW w:w="9000" w:type="dxa"/>
        <ns0:tblBorders/>
        <ns0:tblBorders>
          <ns0:top ns0:val="single" ns0:sz="4" ns0:space="0" ns0:color="auto"/>
        </ns0:tblBorders>
        <ns0:tblBorders>
          <ns0:left ns0:val="single" ns0:sz="4" ns0:space="0" ns0:color="auto"/>
        </ns0:tblBorders>
        <ns0:tblBorders>
          <ns0:bottom ns0:val="single" ns0:sz="4" ns0:space="0" ns0:color="auto"/>
        </ns0:tblBorders>
        <ns0:tblBorders>
          <ns0:right ns0:val="single" ns0:sz="4" ns0:space="0" ns0:color="auto"/>
        </ns0:tblBorders>
        <ns0:tblBorders>
          <ns0:insideH ns0:val="single" ns0:sz="4" ns0:space="0" ns0:color="auto"/>
        </ns0:tblBorders>
        <ns0:tblBorders>
          <ns0:insideV ns0:val="single" ns0:sz="4" ns0:space="0" ns0:color="auto"/>
        </ns0:tblBorders>
        <ns0:tblLook w:val="04A0"/>
      </ns0:tblPr>
      <ns0:tr>
        <ns0:tc>
          <ns0:tcPr>
            <ns0:tcW w:w="225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层面</ns0:t>
            </ns0:r>
          </ns0:p>
        </ns0:tc>
        <ns0:tc>
          <ns0:tcPr>
            <ns0:tcW w:w="225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技术</ns0:t>
            </ns0:r>
          </ns0:p>
        </ns0:tc>
        <ns0:tc>
          <ns0:tcPr>
            <ns0:tcW w:w="225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版本</ns0:t>
            </ns0:r>
          </ns0:p>
        </ns0:tc>
        <ns0:tc>
          <ns0:tcPr>
            <ns0:tcW w:w="225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角色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前端框架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React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18.x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UI 渲染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类型系统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TypeScript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5.x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静态类型检查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构建工具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Vite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5.x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开发构建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拖拉拽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React Flow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11.x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DAG 可视化编辑器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UI 组件库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Ant Design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5.x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表格/表单/布局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状态管理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Zustand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4.x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编辑器状态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后端框架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FastAPI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0.112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REST API 服务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ORM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SQLAlchemy 2.0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async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数据库操作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开发数据库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SQLite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—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零配置本地开发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生产数据库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MySQL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8.x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持久化存储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CSV处理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Polars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1.x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高性能 DataFrame(Rust)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Excel处理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openpyxl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3.x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Excel 读写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XML处理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xml.etree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标准库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XML↔JSON互转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C++绑定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pybind11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—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关键路径加速</ns0:t>
            </ns0:r>
          </ns0:p>
        </ns0:tc>
      </ns0:tr>
    </ns0:tbl>
    <ns0:p>
      <ns0:pPr>
        <ns0:spacing w:after="100" w:line="320" w:lineRule="auto"/>
      </ns0:pPr>
    </ns0:p>
    <ns0:p>
      <ns0:pPr>
        <ns0:spacing w:after="120" w:line="320" w:lineRule="auto"/>
        <ns0:pStyle ns0:val="Heading2"/>
      </ns0:pPr>
      <ns0:r>
        <ns0:rPr>
          <ns0:rFonts w:ascii="微软雅黑" w:hAnsi="微软雅黑" w:eastAsia="微软雅黑"/>
          <ns0:b/>
          <ns0:sz w:val="28"/>
          <ns0:szCs w:val="28"/>
        </ns0:rPr>
        <ns0:t xml:space="preserve">2.2 选型理由</ns0:t>
      </ns0:r>
    </ns0:p>
    <ns0:p>
      <ns0:pPr>
        <ns0:spacing w:after="120" w:line="320" w:lineRule="auto"/>
        <ns0:pStyle ns0:val="Heading3"/>
      </ns0:pPr>
      <ns0:r>
        <ns0:rPr>
          <ns0:rFonts w:ascii="微软雅黑" w:hAnsi="微软雅黑" w:eastAsia="微软雅黑"/>
          <ns0:b/>
          <ns0:sz w:val="22"/>
          <ns0:szCs w:val="22"/>
        </ns0:rPr>
        <ns0:t xml:space="preserve">2.2.1 为什么选 Python FastAPI 作为统一后端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本项目的后端需求分为两部分：REST API 层（用户管理、控件管理、作业 CRUD）和流执行引擎层（DAG 解析、控件执行）。传统方案是 Java Spring Boot + Python 引擎的混合架构。两种方案对比如下：</ns0:t>
      </ns0:r>
    </ns0:p>
    <ns0:tbl>
      <ns0:tblPr>
        <ns0:tblW w:w="9000" w:type="dxa"/>
        <ns0:tblBorders/>
        <ns0:tblBorders>
          <ns0:top ns0:val="single" ns0:sz="4" ns0:space="0" ns0:color="auto"/>
        </ns0:tblBorders>
        <ns0:tblBorders>
          <ns0:left ns0:val="single" ns0:sz="4" ns0:space="0" ns0:color="auto"/>
        </ns0:tblBorders>
        <ns0:tblBorders>
          <ns0:bottom ns0:val="single" ns0:sz="4" ns0:space="0" ns0:color="auto"/>
        </ns0:tblBorders>
        <ns0:tblBorders>
          <ns0:right ns0:val="single" ns0:sz="4" ns0:space="0" ns0:color="auto"/>
        </ns0:tblBorders>
        <ns0:tblBorders>
          <ns0:insideH ns0:val="single" ns0:sz="4" ns0:space="0" ns0:color="auto"/>
        </ns0:tblBorders>
        <ns0:tblBorders>
          <ns0:insideV ns0:val="single" ns0:sz="4" ns0:space="0" ns0:color="auto"/>
        </ns0:tblBorders>
        <ns0:tblLook w:val="04A0"/>
      </ns0:tblPr>
      <ns0:tr>
        <ns0:tc>
          <ns0:tcPr>
            <ns0:tcW w:w="300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维度</ns0:t>
            </ns0:r>
          </ns0:p>
        </ns0:tc>
        <ns0:tc>
          <ns0:tcPr>
            <ns0:tcW w:w="300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Java Spring Boot + Python 引擎</ns0:t>
            </ns0:r>
          </ns0:p>
        </ns0:tc>
        <ns0:tc>
          <ns0:tcPr>
            <ns0:tcW w:w="300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Python FastAPI 统一后端 (选定)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运行时进程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2 个（JVM + Python）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1 个（Uvicorn）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内存占用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2.5~3 GB (JVM 1.5G + Python 1G)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~400 MB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跨语言通信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REST + Redis 队列，延迟高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同一进程直接调用，无开销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开发效率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CRUD 需 4 文件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CRUD 单文件函数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热重载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Java 10-20s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Python 2s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团队学习成本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需要 Java + Python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全组 Python 即可</ns0:t>
            </ns0:r>
          </ns0:p>
        </ns0:tc>
      </ns0:tr>
    </ns0:tbl>
    <ns0:p>
      <ns0:pPr>
        <ns0:spacing w:after="100" w:line="320" w:lineRule="auto"/>
      </ns0:pP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结论：8VC 32G 测试环境下，Java 方案基础开销达 2.5GB，Python 方案仅 400MB，省出的内存可直接用于数据处理。</ns0:t>
      </ns0:r>
    </ns0:p>
    <ns0:p>
      <ns0:pPr>
        <ns0:spacing w:after="120" w:line="320" w:lineRule="auto"/>
        <ns0:pStyle ns0:val="Heading3"/>
      </ns0:pPr>
      <ns0:r>
        <ns0:rPr>
          <ns0:rFonts w:ascii="微软雅黑" w:hAnsi="微软雅黑" w:eastAsia="微软雅黑"/>
          <ns0:b/>
          <ns0:sz w:val="22"/>
          <ns0:szCs w:val="22"/>
        </ns0:rPr>
        <ns0:t xml:space="preserve">2.2.2 为什么选 React Flow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React Flow 是目前最成熟的 React 节点编辑器库：① 自定义节点支持三类控件差异化视觉样式（接口显隐、颜色区分、状态指示灯）；② 内置 Handle 机制支持连接验证；③ 原生支持从外部 DOM 拖拽创建节点；④ MiniMap、Controls、Background 等插件开箱即用；⑤ 对比 Vue Flow，React Flow 的文档、示例、社区规模均大幅领先。</ns0:t>
      </ns0:r>
    </ns0:p>
    <ns0:p>
      <ns0:pPr>
        <ns0:spacing w:after="120" w:line="320" w:lineRule="auto"/>
        <ns0:pStyle ns0:val="Heading3"/>
      </ns0:pPr>
      <ns0:r>
        <ns0:rPr>
          <ns0:rFonts w:ascii="微软雅黑" w:hAnsi="微软雅黑" w:eastAsia="微软雅黑"/>
          <ns0:b/>
          <ns0:sz w:val="22"/>
          <ns0:szCs w:val="22"/>
        </ns0:rPr>
        <ns0:t xml:space="preserve">2.2.3 为什么选 Polars 而非 Pandas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Polars 基于 Rust 实现，Python 接口调用。处理 CSV 文件读写、字段拼接等操作时，比 Pandas 快 5~30 倍，且内存占用更低。对于 8VC 32G 机械硬盘环境下的性能测试至关重要。</ns0:t>
      </ns0:r>
    </ns0:p>
    <ns0:p>
      <ns0:pPr>
        <ns0:spacing w:after="120" w:line="320" w:lineRule="auto"/>
        <ns0:pStyle ns0:val="Heading3"/>
      </ns0:pPr>
      <ns0:r>
        <ns0:rPr>
          <ns0:rFonts w:ascii="微软雅黑" w:hAnsi="微软雅黑" w:eastAsia="微软雅黑"/>
          <ns0:b/>
          <ns0:sz w:val="22"/>
          <ns0:szCs w:val="22"/>
        </ns0:rPr>
        <ns0:t xml:space="preserve">2.2.4 为什么需要 C++ pybind11 加速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针对字段拼接（A+B→C）和大文件 CSV 分块读取两个 CPU 密集型操作，编写了 C++ 加速模块。在大数据量（&gt;100 万行）场景下，C++ 版本比纯 Python 实现快 5~10 倍。pybind11 可以将 C++ 代码编译为 Python 可直接 import 的 .pyd 模块，无缝集成到引擎中。</ns0:t>
      </ns0:r>
    </ns0:p>
    <ns0:p>
      <ns0:pPr>
        <ns0:spacing w:after="120" w:line="320" w:lineRule="auto"/>
        <ns0:pStyle ns0:val="Heading1"/>
      </ns0:pPr>
      <ns0:r>
        <ns0:rPr>
          <ns0:rFonts w:ascii="微软雅黑" w:hAnsi="微软雅黑" w:eastAsia="微软雅黑"/>
          <ns0:b/>
          <ns0:sz w:val="36"/>
          <ns0:szCs w:val="36"/>
        </ns0:rPr>
        <ns0:t xml:space="preserve">3. 技术栈说明</ns0:t>
      </ns0:r>
    </ns0:p>
    <ns0:p>
      <ns0:pPr>
        <ns0:spacing w:after="120" w:line="320" w:lineRule="auto"/>
        <ns0:pStyle ns0:val="Heading2"/>
      </ns0:pPr>
      <ns0:r>
        <ns0:rPr>
          <ns0:rFonts w:ascii="微软雅黑" w:hAnsi="微软雅黑" w:eastAsia="微软雅黑"/>
          <ns0:b/>
          <ns0:sz w:val="28"/>
          <ns0:szCs w:val="28"/>
        </ns0:rPr>
        <ns0:t xml:space="preserve">3.1 前端技术栈</ns0:t>
      </ns0:r>
    </ns0:p>
    <ns0:tbl>
      <ns0:tblPr>
        <ns0:tblW w:w="9000" w:type="dxa"/>
        <ns0:tblBorders/>
        <ns0:tblBorders>
          <ns0:top ns0:val="single" ns0:sz="4" ns0:space="0" ns0:color="auto"/>
        </ns0:tblBorders>
        <ns0:tblBorders>
          <ns0:left ns0:val="single" ns0:sz="4" ns0:space="0" ns0:color="auto"/>
        </ns0:tblBorders>
        <ns0:tblBorders>
          <ns0:bottom ns0:val="single" ns0:sz="4" ns0:space="0" ns0:color="auto"/>
        </ns0:tblBorders>
        <ns0:tblBorders>
          <ns0:right ns0:val="single" ns0:sz="4" ns0:space="0" ns0:color="auto"/>
        </ns0:tblBorders>
        <ns0:tblBorders>
          <ns0:insideH ns0:val="single" ns0:sz="4" ns0:space="0" ns0:color="auto"/>
        </ns0:tblBorders>
        <ns0:tblBorders>
          <ns0:insideV ns0:val="single" ns0:sz="4" ns0:space="0" ns0:color="auto"/>
        </ns0:tblBorders>
        <ns0:tblLook w:val="04A0"/>
      </ns0:tblPr>
      <ns0:tr>
        <ns0:tc>
          <ns0:tcPr>
            <ns0:tcW w:w="225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技术</ns0:t>
            </ns0:r>
          </ns0:p>
        </ns0:tc>
        <ns0:tc>
          <ns0:tcPr>
            <ns0:tcW w:w="225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版本</ns0:t>
            </ns0:r>
          </ns0:p>
        </ns0:tc>
        <ns0:tc>
          <ns0:tcPr>
            <ns0:tcW w:w="225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用途</ns0:t>
            </ns0:r>
          </ns0:p>
        </ns0:tc>
        <ns0:tc>
          <ns0:tcPr>
            <ns0:tcW w:w="225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备注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React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18.x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UI框架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函数组件+Hooks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TypeScript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5.x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类型系统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严格模式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Vite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5.x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构建工具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HMR&lt;1s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React Flow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11.x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DAG画布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自定义节点+Handle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Ant Design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5.x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UI组件库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Table/Form/Card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Zustand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4.x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状态管理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编辑器状态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React Router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6.x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路由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嵌套路由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Axios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1.x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HTTP客户端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统一拦截器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ECharts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5.x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图表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仪表盘统计</ns0:t>
            </ns0:r>
          </ns0:p>
        </ns0:tc>
      </ns0:tr>
    </ns0:tbl>
    <ns0:p>
      <ns0:pPr>
        <ns0:spacing w:after="100" w:line="320" w:lineRule="auto"/>
      </ns0:pPr>
    </ns0:p>
    <ns0:p>
      <ns0:pPr>
        <ns0:spacing w:after="120" w:line="320" w:lineRule="auto"/>
        <ns0:pStyle ns0:val="Heading2"/>
      </ns0:pPr>
      <ns0:r>
        <ns0:rPr>
          <ns0:rFonts w:ascii="微软雅黑" w:hAnsi="微软雅黑" w:eastAsia="微软雅黑"/>
          <ns0:b/>
          <ns0:sz w:val="28"/>
          <ns0:szCs w:val="28"/>
        </ns0:rPr>
        <ns0:t xml:space="preserve">3.2 后端技术栈</ns0:t>
      </ns0:r>
    </ns0:p>
    <ns0:tbl>
      <ns0:tblPr>
        <ns0:tblW w:w="9000" w:type="dxa"/>
        <ns0:tblBorders/>
        <ns0:tblBorders>
          <ns0:top ns0:val="single" ns0:sz="4" ns0:space="0" ns0:color="auto"/>
        </ns0:tblBorders>
        <ns0:tblBorders>
          <ns0:left ns0:val="single" ns0:sz="4" ns0:space="0" ns0:color="auto"/>
        </ns0:tblBorders>
        <ns0:tblBorders>
          <ns0:bottom ns0:val="single" ns0:sz="4" ns0:space="0" ns0:color="auto"/>
        </ns0:tblBorders>
        <ns0:tblBorders>
          <ns0:right ns0:val="single" ns0:sz="4" ns0:space="0" ns0:color="auto"/>
        </ns0:tblBorders>
        <ns0:tblBorders>
          <ns0:insideH ns0:val="single" ns0:sz="4" ns0:space="0" ns0:color="auto"/>
        </ns0:tblBorders>
        <ns0:tblBorders>
          <ns0:insideV ns0:val="single" ns0:sz="4" ns0:space="0" ns0:color="auto"/>
        </ns0:tblBorders>
        <ns0:tblLook w:val="04A0"/>
      </ns0:tblPr>
      <ns0:tr>
        <ns0:tc>
          <ns0:tcPr>
            <ns0:tcW w:w="225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技术</ns0:t>
            </ns0:r>
          </ns0:p>
        </ns0:tc>
        <ns0:tc>
          <ns0:tcPr>
            <ns0:tcW w:w="225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版本</ns0:t>
            </ns0:r>
          </ns0:p>
        </ns0:tc>
        <ns0:tc>
          <ns0:tcPr>
            <ns0:tcW w:w="225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用途</ns0:t>
            </ns0:r>
          </ns0:p>
        </ns0:tc>
        <ns0:tc>
          <ns0:tcPr>
            <ns0:tcW w:w="225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备注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FastAPI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0.112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Web框架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异步+OpenAPI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Uvicorn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0.30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ASGI服务器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热重载+多Worker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SQLAlchemy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2.0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ORM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异步引擎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Pydantic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2.x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数据校验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BaseSettings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SQLite/MySQL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—/8.x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数据库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开发/生产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Polars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1.x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CSV处理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Rust实现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openpyxl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3.x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Excel读写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read_only模式</ns0:t>
            </ns0:r>
          </ns0:p>
        </ns0:tc>
      </ns0:tr>
      <ns0:tr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xml.etree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标准库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XML解析</ns0:t>
            </ns0:r>
          </ns0:p>
        </ns0:tc>
        <ns0:tc>
          <ns0:tcPr>
            <ns0:tcW w:w="225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零依赖</ns0:t>
            </ns0:r>
          </ns0:p>
        </ns0:tc>
      </ns0:tr>
    </ns0:tbl>
    <ns0:p>
      <ns0:pPr>
        <ns0:spacing w:after="100" w:line="320" w:lineRule="auto"/>
      </ns0:pPr>
    </ns0:p>
    <ns0:p>
      <ns0:pPr>
        <ns0:spacing w:after="120" w:line="320" w:lineRule="auto"/>
        <ns0:pStyle ns0:val="Heading2"/>
      </ns0:pPr>
      <ns0:r>
        <ns0:rPr>
          <ns0:rFonts w:ascii="微软雅黑" w:hAnsi="微软雅黑" w:eastAsia="微软雅黑"/>
          <ns0:b/>
          <ns0:sz w:val="28"/>
          <ns0:szCs w:val="28"/>
        </ns0:rPr>
        <ns0:t xml:space="preserve">3.3 加速层</ns0:t>
      </ns0:r>
    </ns0:p>
    <ns0:tbl>
      <ns0:tblPr>
        <ns0:tblW w:w="9000" w:type="dxa"/>
        <ns0:tblBorders/>
        <ns0:tblBorders>
          <ns0:top ns0:val="single" ns0:sz="4" ns0:space="0" ns0:color="auto"/>
        </ns0:tblBorders>
        <ns0:tblBorders>
          <ns0:left ns0:val="single" ns0:sz="4" ns0:space="0" ns0:color="auto"/>
        </ns0:tblBorders>
        <ns0:tblBorders>
          <ns0:bottom ns0:val="single" ns0:sz="4" ns0:space="0" ns0:color="auto"/>
        </ns0:tblBorders>
        <ns0:tblBorders>
          <ns0:right ns0:val="single" ns0:sz="4" ns0:space="0" ns0:color="auto"/>
        </ns0:tblBorders>
        <ns0:tblBorders>
          <ns0:insideH ns0:val="single" ns0:sz="4" ns0:space="0" ns0:color="auto"/>
        </ns0:tblBorders>
        <ns0:tblBorders>
          <ns0:insideV ns0:val="single" ns0:sz="4" ns0:space="0" ns0:color="auto"/>
        </ns0:tblBorders>
        <ns0:tblLook w:val="04A0"/>
      </ns0:tblPr>
      <ns0:tr>
        <ns0:tc>
          <ns0:tcPr>
            <ns0:tcW w:w="300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技术</ns0:t>
            </ns0:r>
          </ns0:p>
        </ns0:tc>
        <ns0:tc>
          <ns0:tcPr>
            <ns0:tcW w:w="300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加速对象</ns0:t>
            </ns0:r>
          </ns0:p>
        </ns0:tc>
        <ns0:tc>
          <ns0:tcPr>
            <ns0:tcW w:w="300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预期提升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C++ pybind11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字段拼接(A+B→C)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5~10x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C++ pybind11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CSV大文件分块读取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3~5x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Polars(Rust)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CSV整体读写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5~30x vs Pandas</ns0:t>
            </ns0:r>
          </ns0:p>
        </ns0:tc>
      </ns0:tr>
    </ns0:tbl>
    <ns0:p>
      <ns0:pPr>
        <ns0:spacing w:after="100" w:line="320" w:lineRule="auto"/>
      </ns0:pPr>
    </ns0:p>
    <ns0:p>
      <ns0:pPr>
        <ns0:spacing w:after="120" w:line="320" w:lineRule="auto"/>
        <ns0:pStyle ns0:val="Heading1"/>
      </ns0:pPr>
      <ns0:r>
        <ns0:rPr>
          <ns0:rFonts w:ascii="微软雅黑" w:hAnsi="微软雅黑" w:eastAsia="微软雅黑"/>
          <ns0:b/>
          <ns0:sz w:val="36"/>
          <ns0:szCs w:val="36"/>
        </ns0:rPr>
        <ns0:t xml:space="preserve">4. 系统架构设计</ns0:t>
      </ns0:r>
    </ns0:p>
    <ns0:p>
      <ns0:pPr>
        <ns0:spacing w:after="120" w:line="320" w:lineRule="auto"/>
        <ns0:pStyle ns0:val="Heading2"/>
      </ns0:pPr>
      <ns0:r>
        <ns0:rPr>
          <ns0:rFonts w:ascii="微软雅黑" w:hAnsi="微软雅黑" w:eastAsia="微软雅黑"/>
          <ns0:b/>
          <ns0:sz w:val="28"/>
          <ns0:szCs w:val="28"/>
        </ns0:rPr>
        <ns0:t xml:space="preserve">4.1 总体架构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前端(React 18): Ant Design | React Flow | Zustand | React Router — :3000 (Vite Dev Server)</ns0:t>
      </ns0:r>
    </ns0:p>
    <ns0:p>
      <ns0:pPr>
        <ns0:spacing w:after="120" w:line="320" w:lineRule="auto"/>
        <ns0:jc w:val="center"/>
      </ns0:pPr>
      <ns0:r>
        <ns0:rPr>
          <ns0:rFonts w:ascii="微软雅黑" w:hAnsi="微软雅黑" w:eastAsia="微软雅黑"/>
          <ns0:sz w:val="22"/>
          <ns0:szCs w:val="22"/>
        </ns0:rPr>
        <ns0:t xml:space="preserve">↓ REST API (JSON)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后端(Python FastAPI):8080 — api/(用户/控件/作业 CRUD +上线/下线) + engine/(DAG执行器 TopologicalSorter) + components/(12个内置控件: 4输入+4处理+4输出, @register_component)</ns0:t>
      </ns0:r>
    </ns0:p>
    <ns0:p>
      <ns0:pPr>
        <ns0:spacing w:after="120" w:line="320" w:lineRule="auto"/>
        <ns0:jc w:val="center"/>
      </ns0:pPr>
      <ns0:r>
        <ns0:rPr>
          <ns0:rFonts w:ascii="微软雅黑" w:hAnsi="微软雅黑" w:eastAsia="微软雅黑"/>
          <ns0:sz w:val="22"/>
          <ns0:szCs w:val="22"/>
        </ns0:rPr>
        <ns0:t xml:space="preserve">↓ (C++ pybind11 .pyd 加速)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数据层: SQLite(开发) / MySQL 8(生产)</ns0:t>
      </ns0:r>
    </ns0:p>
    <ns0:p>
      <ns0:pPr>
        <ns0:spacing w:after="120" w:line="320" w:lineRule="auto"/>
        <ns0:pStyle ns0:val="Heading2"/>
      </ns0:pPr>
      <ns0:r>
        <ns0:rPr>
          <ns0:rFonts w:ascii="微软雅黑" w:hAnsi="微软雅黑" w:eastAsia="微软雅黑"/>
          <ns0:b/>
          <ns0:sz w:val="28"/>
          <ns0:szCs w:val="28"/>
        </ns0:rPr>
        <ns0:t xml:space="preserve">4.2 架构分层说明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表示层：React 18 单页应用，通过 Axios 发送 JSON 请求到后端。作业编辑器采用 React Flow 实现可视化拖拉拽编排 DAG。核心页面包括仪表盘、用户管理、控件管理、作业列表和作业编辑器。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业务逻辑层：FastAPI 路由层负责处理 HTTP 请求。作业上线/下线通过 JobRunner 控制生命周期。所有业务数据持久化到 MySQL。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执行引擎层：DAGExecutor 解析 JSON DAG 配置，使用 Python 标准库 TopologicalSorter 进行拓扑排序，按序执行各控件。支持上游失败自动传播（跳过下游）、节点状态追踪（waiting→running→success/error/skipped）、执行日志收集。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控件层：采用"装饰器注册"的插件化架构。每个控件继承 BaseComponent 基类，通过 @register_component 注册到全局注册表。引擎通过控件名称查找并执行。新增控件只需：继承基类 + 加装饰器 + import，无需修改引擎代码。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数据层：使用 SQLAlchemy 2.0 异步引擎。开发环境默认 SQLite 免安装零配置启动，生产环境通过环境变量 BS_DB_TYPE=mysql 切换。所有 ORM 模型统一继承自 DeclarativeBase。</ns0:t>
      </ns0:r>
    </ns0:p>
    <ns0:p>
      <ns0:pPr>
        <ns0:spacing w:after="120" w:line="320" w:lineRule="auto"/>
        <ns0:pStyle ns0:val="Heading1"/>
      </ns0:pPr>
      <ns0:r>
        <ns0:rPr>
          <ns0:rFonts w:ascii="微软雅黑" w:hAnsi="微软雅黑" w:eastAsia="微软雅黑"/>
          <ns0:b/>
          <ns0:sz w:val="36"/>
          <ns0:szCs w:val="36"/>
        </ns0:rPr>
        <ns0:t xml:space="preserve">5. 模块设计</ns0:t>
      </ns0:r>
    </ns0:p>
    <ns0:p>
      <ns0:pPr>
        <ns0:spacing w:after="120" w:line="320" w:lineRule="auto"/>
        <ns0:pStyle ns0:val="Heading2"/>
      </ns0:pPr>
      <ns0:r>
        <ns0:rPr>
          <ns0:rFonts w:ascii="微软雅黑" w:hAnsi="微软雅黑" w:eastAsia="微软雅黑"/>
          <ns0:b/>
          <ns0:sz w:val="28"/>
          <ns0:szCs w:val="28"/>
        </ns0:rPr>
        <ns0:t xml:space="preserve">5.1 前端模块</ns0:t>
      </ns0:r>
    </ns0:p>
    <ns0:tbl>
      <ns0:tblPr>
        <ns0:tblW w:w="9000" w:type="dxa"/>
        <ns0:tblBorders/>
        <ns0:tblBorders>
          <ns0:top ns0:val="single" ns0:sz="4" ns0:space="0" ns0:color="auto"/>
        </ns0:tblBorders>
        <ns0:tblBorders>
          <ns0:left ns0:val="single" ns0:sz="4" ns0:space="0" ns0:color="auto"/>
        </ns0:tblBorders>
        <ns0:tblBorders>
          <ns0:bottom ns0:val="single" ns0:sz="4" ns0:space="0" ns0:color="auto"/>
        </ns0:tblBorders>
        <ns0:tblBorders>
          <ns0:right ns0:val="single" ns0:sz="4" ns0:space="0" ns0:color="auto"/>
        </ns0:tblBorders>
        <ns0:tblBorders>
          <ns0:insideH ns0:val="single" ns0:sz="4" ns0:space="0" ns0:color="auto"/>
        </ns0:tblBorders>
        <ns0:tblBorders>
          <ns0:insideV ns0:val="single" ns0:sz="4" ns0:space="0" ns0:color="auto"/>
        </ns0:tblBorders>
        <ns0:tblLook w:val="04A0"/>
      </ns0:tblPr>
      <ns0:tr>
        <ns0:tc>
          <ns0:tcPr>
            <ns0:tcW w:w="300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模块</ns0:t>
            </ns0:r>
          </ns0:p>
        </ns0:tc>
        <ns0:tc>
          <ns0:tcPr>
            <ns0:tcW w:w="300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文件</ns0:t>
            </ns0:r>
          </ns0:p>
        </ns0:tc>
        <ns0:tc>
          <ns0:tcPr>
            <ns0:tcW w:w="300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职责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主布局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layouts/MainLayout.tsx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侧边栏+顶栏+内容区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仪表盘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pages/Dashboard/index.tsx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运行状态卡片+最近列表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用户管理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pages/Users/UserList.tsx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CRUD表格+分页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控件管理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pages/Components/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三类Tab展示内置控件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作业列表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pages/Jobs/JobList.tsx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状态标签+上下线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作业编辑器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pages/Jobs/Editor/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三栏布局容器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控件面板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ComponentPanel.tsx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左侧可拖拽控件库(12个)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画布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FlowCanvas.tsx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React Flow DAG画布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配置面板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ConfigPanel.tsx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右侧节点参数配置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自定义节点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CustomNode.tsx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彩色图标+状态灯+摘要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API客户端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api/index.ts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Axios+拦截器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状态管理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stores/editorStore.ts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Zustand节点/边/选中</ns0:t>
            </ns0:r>
          </ns0:p>
        </ns0:tc>
      </ns0:tr>
    </ns0:tbl>
    <ns0:p>
      <ns0:pPr>
        <ns0:spacing w:after="100" w:line="320" w:lineRule="auto"/>
      </ns0:pPr>
    </ns0:p>
    <ns0:p>
      <ns0:pPr>
        <ns0:spacing w:after="120" w:line="320" w:lineRule="auto"/>
        <ns0:pStyle ns0:val="Heading2"/>
      </ns0:pPr>
      <ns0:r>
        <ns0:rPr>
          <ns0:rFonts w:ascii="微软雅黑" w:hAnsi="微软雅黑" w:eastAsia="微软雅黑"/>
          <ns0:b/>
          <ns0:sz w:val="28"/>
          <ns0:szCs w:val="28"/>
        </ns0:rPr>
        <ns0:t xml:space="preserve">5.2 后端模块</ns0:t>
      </ns0:r>
    </ns0:p>
    <ns0:tbl>
      <ns0:tblPr>
        <ns0:tblW w:w="9000" w:type="dxa"/>
        <ns0:tblBorders/>
        <ns0:tblBorders>
          <ns0:top ns0:val="single" ns0:sz="4" ns0:space="0" ns0:color="auto"/>
        </ns0:tblBorders>
        <ns0:tblBorders>
          <ns0:left ns0:val="single" ns0:sz="4" ns0:space="0" ns0:color="auto"/>
        </ns0:tblBorders>
        <ns0:tblBorders>
          <ns0:bottom ns0:val="single" ns0:sz="4" ns0:space="0" ns0:color="auto"/>
        </ns0:tblBorders>
        <ns0:tblBorders>
          <ns0:right ns0:val="single" ns0:sz="4" ns0:space="0" ns0:color="auto"/>
        </ns0:tblBorders>
        <ns0:tblBorders>
          <ns0:insideH ns0:val="single" ns0:sz="4" ns0:space="0" ns0:color="auto"/>
        </ns0:tblBorders>
        <ns0:tblBorders>
          <ns0:insideV ns0:val="single" ns0:sz="4" ns0:space="0" ns0:color="auto"/>
        </ns0:tblBorders>
        <ns0:tblLook w:val="04A0"/>
      </ns0:tblPr>
      <ns0:tr>
        <ns0:tc>
          <ns0:tcPr>
            <ns0:tcW w:w="300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模块</ns0:t>
            </ns0:r>
          </ns0:p>
        </ns0:tc>
        <ns0:tc>
          <ns0:tcPr>
            <ns0:tcW w:w="300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文件</ns0:t>
            </ns0:r>
          </ns0:p>
        </ns0:tc>
        <ns0:tc>
          <ns0:tcPr>
            <ns0:tcW w:w="300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职责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应用入口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app/main.py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FastAPI实例+路由+生命周期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配置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app/config.py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MySQL/SQLite切换(Pydantic)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数据库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app/database.py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异步引擎+Session工厂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用户API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app/api/users.py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/api/users CRUD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控件API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app/api/components.py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/api/components +/built-in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作业API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app/api/jobs.py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/api/jobs +上线/下线+DAG校验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仪表盘API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app/api/dashboard.py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/api/dashboard/stats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用户模型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app/models/user.py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User ORM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控件模型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app/models/component.py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Component ORM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作业模型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app/models/job.py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Job ORM(含dag_config)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执行模型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app/models/execution.py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Execution ORM</ns0:t>
            </ns0:r>
          </ns0:p>
        </ns0:tc>
      </ns0:tr>
    </ns0:tbl>
    <ns0:p>
      <ns0:pPr>
        <ns0:spacing w:after="100" w:line="320" w:lineRule="auto"/>
      </ns0:pPr>
    </ns0:p>
    <ns0:p>
      <ns0:pPr>
        <ns0:spacing w:after="120" w:line="320" w:lineRule="auto"/>
        <ns0:pStyle ns0:val="Heading2"/>
      </ns0:pPr>
      <ns0:r>
        <ns0:rPr>
          <ns0:rFonts w:ascii="微软雅黑" w:hAnsi="微软雅黑" w:eastAsia="微软雅黑"/>
          <ns0:b/>
          <ns0:sz w:val="28"/>
          <ns0:szCs w:val="28"/>
        </ns0:rPr>
        <ns0:t xml:space="preserve">5.3 流执行引擎模块</ns0:t>
      </ns0:r>
    </ns0:p>
    <ns0:tbl>
      <ns0:tblPr>
        <ns0:tblW w:w="9000" w:type="dxa"/>
        <ns0:tblBorders/>
        <ns0:tblBorders>
          <ns0:top ns0:val="single" ns0:sz="4" ns0:space="0" ns0:color="auto"/>
        </ns0:tblBorders>
        <ns0:tblBorders>
          <ns0:left ns0:val="single" ns0:sz="4" ns0:space="0" ns0:color="auto"/>
        </ns0:tblBorders>
        <ns0:tblBorders>
          <ns0:bottom ns0:val="single" ns0:sz="4" ns0:space="0" ns0:color="auto"/>
        </ns0:tblBorders>
        <ns0:tblBorders>
          <ns0:right ns0:val="single" ns0:sz="4" ns0:space="0" ns0:color="auto"/>
        </ns0:tblBorders>
        <ns0:tblBorders>
          <ns0:insideH ns0:val="single" ns0:sz="4" ns0:space="0" ns0:color="auto"/>
        </ns0:tblBorders>
        <ns0:tblBorders>
          <ns0:insideV ns0:val="single" ns0:sz="4" ns0:space="0" ns0:color="auto"/>
        </ns0:tblBorders>
        <ns0:tblLook w:val="04A0"/>
      </ns0:tblPr>
      <ns0:tr>
        <ns0:tc>
          <ns0:tcPr>
            <ns0:tcW w:w="300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模块</ns0:t>
            </ns0:r>
          </ns0:p>
        </ns0:tc>
        <ns0:tc>
          <ns0:tcPr>
            <ns0:tcW w:w="300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文件</ns0:t>
            </ns0:r>
          </ns0:p>
        </ns0:tc>
        <ns0:tc>
          <ns0:tcPr>
            <ns0:tcW w:w="300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职责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控件基类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engine/component_base.py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BaseComponent+注册表+装饰器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DAG执行器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engine/dag_executor.py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TopologicalSorter+依赖传播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作业运行器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engine/job_runner.py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上线/下线生命周期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CSV输入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components/input/csv_input.py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Polars读取CSV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Excel输入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components/input/excel_input.py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openpyxl读取Excel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MySQL输入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components/input/mysql_input.py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SQLAlchemy查询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Kafka输入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components/input/kafka_input.py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confluent-kafka消费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字段拼接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components/process/concat.py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A+B→C(支持C++加速)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XML↔JSON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components/process/xml_json.py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xml.etree互转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Redis扩充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components/process/redis_enrich.py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redis-py查补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CSV输出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components/output/csv_output.py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Polars写入CSV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Excel输出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components/output/excel_output.py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openpyxl写入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MySQL输出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components/output/mysql_output.py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SQLAlchemy INSERT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Kafka输出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components/output/kafka_output.py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confluent-kafka生产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C++拼接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cpp/src/concat.cpp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pybind11高性能拼接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C++CSV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cpp/src/csv_utils.cpp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pybind11大文件分块</ns0:t>
            </ns0:r>
          </ns0:p>
        </ns0:tc>
      </ns0:tr>
    </ns0:tbl>
    <ns0:p>
      <ns0:pPr>
        <ns0:spacing w:after="100" w:line="320" w:lineRule="auto"/>
      </ns0:pPr>
    </ns0:p>
    <ns0:p>
      <ns0:pPr>
        <ns0:spacing w:after="120" w:line="320" w:lineRule="auto"/>
        <ns0:pStyle ns0:val="Heading1"/>
      </ns0:pPr>
      <ns0:r>
        <ns0:rPr>
          <ns0:rFonts w:ascii="微软雅黑" w:hAnsi="微软雅黑" w:eastAsia="微软雅黑"/>
          <ns0:b/>
          <ns0:sz w:val="36"/>
          <ns0:szCs w:val="36"/>
        </ns0:rPr>
        <ns0:t xml:space="preserve">6. 应用数据流图</ns0:t>
      </ns0:r>
    </ns0:p>
    <ns0:p>
      <ns0:pPr>
        <ns0:spacing w:after="120" w:line="320" w:lineRule="auto"/>
        <ns0:pStyle ns0:val="Heading2"/>
      </ns0:pPr>
      <ns0:r>
        <ns0:rPr>
          <ns0:rFonts w:ascii="微软雅黑" w:hAnsi="微软雅黑" w:eastAsia="微软雅黑"/>
          <ns0:b/>
          <ns0:sz w:val="28"/>
          <ns0:szCs w:val="28"/>
        </ns0:rPr>
        <ns0:t xml:space="preserve">6.1 用户创建作业流程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用户 → 前端(React) → 从左侧控件面板拖拽控件到画布 → 连线连接控件形成DAG → 点击控件右侧配置面板填写参数 → 点击[保存] → POST /api/jobs → dag_config JSON 存入 MySQL → 点击[上线] → POST /api/jobs/{id}/online → 引擎开始执行</ns0:t>
      </ns0:r>
    </ns0:p>
    <ns0:p>
      <ns0:pPr>
        <ns0:spacing w:after="120" w:line="320" w:lineRule="auto"/>
        <ns0:pStyle ns0:val="Heading2"/>
      </ns0:pPr>
      <ns0:r>
        <ns0:rPr>
          <ns0:rFonts w:ascii="微软雅黑" w:hAnsi="微软雅黑" w:eastAsia="微软雅黑"/>
          <ns0:b/>
          <ns0:sz w:val="28"/>
          <ns0:szCs w:val="28"/>
        </ns0:rPr>
        <ns0:t xml:space="preserve">6.2 作业上线执行流程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POST /api/jobs/{id}/online → FastAPI 更新 job.status="online" → JobRunner.start_job() → asyncio.create_task(后台循环) → 从 MySQL 读取 dag_config → DAGExecutor.execute(config)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DAG执行器内部: TopologicalSorter 拓扑排序 → 按序执行各控件 → 上游失败则跳过下游(依赖传播) → 写 Execution 记录(status/rows_processed/elapsed) → 等待 5s 下一轮 → 下线时 stop_flags=True 退出循环</ns0:t>
      </ns0:r>
    </ns0:p>
    <ns0:p>
      <ns0:pPr>
        <ns0:spacing w:after="120" w:line="320" w:lineRule="auto"/>
        <ns0:pStyle ns0:val="Heading2"/>
      </ns0:pPr>
      <ns0:r>
        <ns0:rPr>
          <ns0:rFonts w:ascii="微软雅黑" w:hAnsi="微软雅黑" w:eastAsia="微软雅黑"/>
          <ns0:b/>
          <ns0:sz w:val="28"/>
          <ns0:szCs w:val="28"/>
        </ns0:rPr>
        <ns0:t xml:space="preserve">6.3 数据流处理流程（CSV输入→字段拼接→MySQL输出示例）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① CSV输入控件 (config: {path:"data.csv"}) → Polars: pl.read_csv(path) → output: {data, columns, rows}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② 字段拼接控件 (config: {field_a:"A", field_b:"B", field_c:"C"}) → 读取上游data, 拼接A+B→C → output: {data: [{A,B,C},...], rows}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③ MySQL输出控件 (config: {table:"result"}) → INSERT INTO result (A,B,C) VALUES (...) → output: {rows}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④ Execution记录写入: {status:"success", rows_processed: N}</ns0:t>
      </ns0:r>
    </ns0:p>
    <ns0:p>
      <ns0:pPr>
        <ns0:spacing w:after="120" w:line="320" w:lineRule="auto"/>
        <ns0:pStyle ns0:val="Heading1"/>
      </ns0:pPr>
      <ns0:r>
        <ns0:rPr>
          <ns0:rFonts w:ascii="微软雅黑" w:hAnsi="微软雅黑" w:eastAsia="微软雅黑"/>
          <ns0:b/>
          <ns0:sz w:val="36"/>
          <ns0:szCs w:val="36"/>
        </ns0:rPr>
        <ns0:t xml:space="preserve">7. 接口设计</ns0:t>
      </ns0:r>
    </ns0:p>
    <ns0:p>
      <ns0:pPr>
        <ns0:spacing w:after="120" w:line="320" w:lineRule="auto"/>
        <ns0:pStyle ns0:val="Heading2"/>
      </ns0:pPr>
      <ns0:r>
        <ns0:rPr>
          <ns0:rFonts w:ascii="微软雅黑" w:hAnsi="微软雅黑" w:eastAsia="微软雅黑"/>
          <ns0:b/>
          <ns0:sz w:val="28"/>
          <ns0:szCs w:val="28"/>
        </ns0:rPr>
        <ns0:t xml:space="preserve">7.1 前后端接口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前后端通过 RESTful API 通信，统一 JSON 格式：{"code": 200, "message": "success", "data": {...}}。分页请求参数 ?page=1&amp;size=10。</ns0:t>
      </ns0:r>
    </ns0:p>
    <ns0:tbl>
      <ns0:tblPr>
        <ns0:tblW w:w="9000" w:type="dxa"/>
        <ns0:tblBorders/>
        <ns0:tblBorders>
          <ns0:top ns0:val="single" ns0:sz="4" ns0:space="0" ns0:color="auto"/>
        </ns0:tblBorders>
        <ns0:tblBorders>
          <ns0:left ns0:val="single" ns0:sz="4" ns0:space="0" ns0:color="auto"/>
        </ns0:tblBorders>
        <ns0:tblBorders>
          <ns0:bottom ns0:val="single" ns0:sz="4" ns0:space="0" ns0:color="auto"/>
        </ns0:tblBorders>
        <ns0:tblBorders>
          <ns0:right ns0:val="single" ns0:sz="4" ns0:space="0" ns0:color="auto"/>
        </ns0:tblBorders>
        <ns0:tblBorders>
          <ns0:insideH ns0:val="single" ns0:sz="4" ns0:space="0" ns0:color="auto"/>
        </ns0:tblBorders>
        <ns0:tblBorders>
          <ns0:insideV ns0:val="single" ns0:sz="4" ns0:space="0" ns0:color="auto"/>
        </ns0:tblBorders>
        <ns0:tblLook w:val="04A0"/>
      </ns0:tblPr>
      <ns0:tr>
        <ns0:tc>
          <ns0:tcPr>
            <ns0:tcW w:w="300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方法</ns0:t>
            </ns0:r>
          </ns0:p>
        </ns0:tc>
        <ns0:tc>
          <ns0:tcPr>
            <ns0:tcW w:w="300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路径</ns0:t>
            </ns0:r>
          </ns0:p>
        </ns0:tc>
        <ns0:tc>
          <ns0:tcPr>
            <ns0:tcW w:w="3000" w:type="dxa"/>
            <ns0:shd ns0:val="clear" ns0:color="auto" ns0:fill="4472C4"/>
          </ns0:tcPr>
          <ns0:p>
            <ns0:r>
              <ns0:rPr>
                <ns0:rFonts w:ascii="微软雅黑" w:hAnsi="微软雅黑" w:eastAsia="微软雅黑"/>
                <ns0:b/>
                <ns0:sz w:val="18"/>
                <ns0:szCs w:val="18"/>
              </ns0:rPr>
              <ns0:t xml:space="preserve">说明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POST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/api/users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创建用户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GET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/api/users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用户列表(分页)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GET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/api/users/{id}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用户详情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PUT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/api/users/{id}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更新用户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DELETE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/api/users/{id}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删除用户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POST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/api/components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创建控件定义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GET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/api/components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控件列表(分页,?type=input)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GET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/api/components/{id}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控件详情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PUT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/api/components/{id}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更新控件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DELETE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/api/components/{id}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删除控件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GET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/api/components/built-in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内置控件(引擎注册表)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POST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/api/jobs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创建作业(含DAG)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GET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/api/jobs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作业列表(分页,?status=online)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GET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/api/jobs/{id}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作业详情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PUT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/api/jobs/{id}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更新作业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DELETE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/api/jobs/{id}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删除作业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POST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/api/jobs/{id}/online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上线(启动引擎)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POST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/api/jobs/{id}/offline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下线(停止引擎)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POST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/api/jobs/validate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DAG校验(Kahn环路检测)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GET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/api/jobs/{id}/executions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执行历史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GET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/api/jobs/{id}/status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最新执行状态</ns0:t>
            </ns0:r>
          </ns0:p>
        </ns0:tc>
      </ns0:tr>
      <ns0:tr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GET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/api/dashboard/stats</ns0:t>
            </ns0:r>
          </ns0:p>
        </ns0:tc>
        <ns0:tc>
          <ns0:tcPr>
            <ns0:tcW w:w="3000" w:type="dxa"/>
          </ns0:tcPr>
          <ns0:p>
            <ns0:r>
              <ns0:rPr>
                <ns0:rFonts w:ascii="微软雅黑" w:hAnsi="微软雅黑" w:eastAsia="微软雅黑"/>
                <ns0:sz w:val="18"/>
                <ns0:szCs w:val="18"/>
              </ns0:rPr>
              <ns0:t xml:space="preserve">仪表盘统计</ns0:t>
            </ns0:r>
          </ns0:p>
        </ns0:tc>
      </ns0:tr>
    </ns0:tbl>
    <ns0:p>
      <ns0:pPr>
        <ns0:spacing w:after="100" w:line="320" w:lineRule="auto"/>
      </ns0:pPr>
    </ns0:p>
    <ns0:p>
      <ns0:pPr>
        <ns0:spacing w:after="120" w:line="320" w:lineRule="auto"/>
        <ns0:pStyle ns0:val="Heading2"/>
      </ns0:pPr>
      <ns0:r>
        <ns0:rPr>
          <ns0:rFonts w:ascii="微软雅黑" w:hAnsi="微软雅黑" w:eastAsia="微软雅黑"/>
          <ns0:b/>
          <ns0:sz w:val="28"/>
          <ns0:szCs w:val="28"/>
        </ns0:rPr>
        <ns0:t xml:space="preserve">7.2 控件注册接口</ns0:t>
      </ns0:r>
    </ns0:p>
    <ns0:p>
      <ns0:pPr>
        <ns0:spacing w:after="120" w:line="320" w:lineRule="auto"/>
      </ns0:pPr>
      <ns0:r>
        <ns0:rPr>
          <ns0:rFonts w:ascii="微软雅黑" w:hAnsi="微软雅黑" w:eastAsia="微软雅黑"/>
          <ns0:sz w:val="22"/>
          <ns0:szCs w:val="22"/>
        </ns0:rPr>
        <ns0:t xml:space="preserve">每个控件通过 Python 类的属性暴露其元信息，前端通过 GET /api/components/built-in 获取控件列表及每个控件的 config_schema（JSON Schema）。前端根据 config_schema 动态渲染配置表单，无需为每种控件硬编码表单组件。新增控件只需：① 继承 BaseComponent ② 加 @register_component ③ 在 main.py import，前端自动感知。</ns0:t>
      </ns0:r>
    </ns0:p>
  </ns0:body>
</ns0:document>
</file>

<file path=word/_rels/document.xml.rels><?xml version="1.0" encoding="UTF-8" standalone="yes"?>
<ns0:Relationships xmlns:ns0="http://schemas.openxmlformats.org/package/2006/relationships" />
</file>