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70</w:t>
        <w:br/>
      </w:r>
      <w:r>
        <w:rPr>
          <w:b/>
          <w:color w:val="E44D26"/>
          <w:sz w:val="68"/>
        </w:rPr>
        <w:t>LLM Evals</w:t>
      </w:r>
    </w:p>
    <w:p>
      <w:pPr>
        <w:jc w:val="center"/>
      </w:pPr>
      <w:r>
        <w:rPr>
          <w:i/>
        </w:rPr>
        <w:br/>
        <w:t>lm-eval-harness · Promptfoo · Langfuse · Phoenix</w:t>
        <w:br/>
      </w:r>
      <w:r>
        <w:rPr>
          <w:sz w:val="22"/>
        </w:rPr>
        <w:t>Phase 9 · Production Gaps · Module 70</w:t>
      </w:r>
    </w:p>
    <w:p/>
    <w:p>
      <w:pPr>
        <w:ind w:left="216" w:right="216"/>
      </w:pPr>
      <w:r>
        <w:rPr>
          <w:color w:val="1B5E20"/>
          <w:sz w:val="21"/>
        </w:rPr>
        <w:t>🎯 Why this module matters: every team gets 'did this prompt change make the product better or worse?' wrong every week — because they ship by VIBES instead of METRICS. Eval is what turns a chatbot from a demo into a product. This module is the complete eval stack: academic benchmarks, prompt regression, production tracing, and the unwritten rules every senior LLM engineer follows.</w:t>
      </w:r>
    </w:p>
    <w:p/>
    <w:p>
      <w:r>
        <w:rPr>
          <w:b w:val="0"/>
          <w:i/>
          <w:sz w:val="22"/>
        </w:rPr>
        <w:t>Prerequisites: M28 (A/B testing / stats), M51 (OTel for tracing), M59 (LLM-as-judge intro), M62 (preference data).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five flavours of LLM eval</w:t>
      </w:r>
    </w:p>
    <w:p>
      <w:r>
        <w:rPr>
          <w:b w:val="0"/>
          <w:i w:val="0"/>
          <w:sz w:val="22"/>
        </w:rPr>
        <w:t>2. The golden set — your most important asset</w:t>
      </w:r>
    </w:p>
    <w:p>
      <w:r>
        <w:rPr>
          <w:b w:val="0"/>
          <w:i w:val="0"/>
          <w:sz w:val="22"/>
        </w:rPr>
        <w:t>3. Reference metrics — when they work / when they fail</w:t>
      </w:r>
    </w:p>
    <w:p>
      <w:r>
        <w:rPr>
          <w:b w:val="0"/>
          <w:i w:val="0"/>
          <w:sz w:val="22"/>
        </w:rPr>
        <w:t>4. LLM-as-judge — the modern default + how to keep it honest</w:t>
      </w:r>
    </w:p>
    <w:p>
      <w:r>
        <w:rPr>
          <w:b w:val="0"/>
          <w:i w:val="0"/>
          <w:sz w:val="22"/>
        </w:rPr>
        <w:t>5. lm-eval-harness — academic benchmarks</w:t>
      </w:r>
    </w:p>
    <w:p>
      <w:r>
        <w:rPr>
          <w:b w:val="0"/>
          <w:i w:val="0"/>
          <w:sz w:val="22"/>
        </w:rPr>
        <w:t>6. Promptfoo — prompt regression in YAML + CI</w:t>
      </w:r>
    </w:p>
    <w:p>
      <w:r>
        <w:rPr>
          <w:b w:val="0"/>
          <w:i w:val="0"/>
          <w:sz w:val="22"/>
        </w:rPr>
        <w:t>7. Langfuse + Phoenix — production evals on real traffic</w:t>
      </w:r>
    </w:p>
    <w:p>
      <w:r>
        <w:rPr>
          <w:b w:val="0"/>
          <w:i w:val="0"/>
          <w:sz w:val="22"/>
        </w:rPr>
        <w:t>8. Online evals — A/B testing LLM apps</w:t>
      </w:r>
    </w:p>
    <w:p>
      <w:r>
        <w:rPr>
          <w:b w:val="0"/>
          <w:i w:val="0"/>
          <w:sz w:val="22"/>
        </w:rPr>
        <w:t>9. Anti-patterns to avoid</w:t>
      </w:r>
    </w:p>
    <w:p>
      <w:r>
        <w:rPr>
          <w:b w:val="0"/>
          <w:i w:val="0"/>
          <w:sz w:val="22"/>
        </w:rPr>
        <w:t>10. The eval playbook every shipping LLM team should follow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Five flavours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E44D26"/>
              </w:rPr>
              <w:t>Flavour</w:t>
            </w:r>
          </w:p>
        </w:tc>
        <w:tc>
          <w:tcPr>
            <w:tcW w:type="dxa" w:w="3216"/>
          </w:tcPr>
          <w:p>
            <w:r>
              <w:rPr>
                <w:b/>
                <w:color w:val="E44D26"/>
              </w:rPr>
              <w:t>What it measures</w:t>
            </w:r>
          </w:p>
        </w:tc>
        <w:tc>
          <w:tcPr>
            <w:tcW w:type="dxa" w:w="3216"/>
          </w:tcPr>
          <w:p>
            <w:r>
              <w:rPr>
                <w:b/>
                <w:color w:val="E44D26"/>
              </w:rPr>
              <w:t>When</w:t>
            </w:r>
          </w:p>
        </w:tc>
      </w:tr>
      <w:tr>
        <w:tc>
          <w:tcPr>
            <w:tcW w:type="dxa" w:w="3216"/>
          </w:tcPr>
          <w:p>
            <w:r>
              <w:t>Reference metrics</w:t>
            </w:r>
          </w:p>
        </w:tc>
        <w:tc>
          <w:tcPr>
            <w:tcW w:type="dxa" w:w="3216"/>
          </w:tcPr>
          <w:p>
            <w:r>
              <w:t>exact match / ROUGE / BLEU</w:t>
            </w:r>
          </w:p>
        </w:tc>
        <w:tc>
          <w:tcPr>
            <w:tcW w:type="dxa" w:w="3216"/>
          </w:tcPr>
          <w:p>
            <w:r>
              <w:t>deterministic outputs</w:t>
            </w:r>
          </w:p>
        </w:tc>
      </w:tr>
      <w:tr>
        <w:tc>
          <w:tcPr>
            <w:tcW w:type="dxa" w:w="3216"/>
          </w:tcPr>
          <w:p>
            <w:r>
              <w:t>Programmatic checks</w:t>
            </w:r>
          </w:p>
        </w:tc>
        <w:tc>
          <w:tcPr>
            <w:tcW w:type="dxa" w:w="3216"/>
          </w:tcPr>
          <w:p>
            <w:r>
              <w:t>is-json, regex, code-runs, schema-valid</w:t>
            </w:r>
          </w:p>
        </w:tc>
        <w:tc>
          <w:tcPr>
            <w:tcW w:type="dxa" w:w="3216"/>
          </w:tcPr>
          <w:p>
            <w:r>
              <w:t>structured outputs, tools</w:t>
            </w:r>
          </w:p>
        </w:tc>
      </w:tr>
      <w:tr>
        <w:tc>
          <w:tcPr>
            <w:tcW w:type="dxa" w:w="3216"/>
          </w:tcPr>
          <w:p>
            <w:r>
              <w:t>LLM-as-judge</w:t>
            </w:r>
          </w:p>
        </w:tc>
        <w:tc>
          <w:tcPr>
            <w:tcW w:type="dxa" w:w="3216"/>
          </w:tcPr>
          <w:p>
            <w:r>
              <w:t>stronger model scores your model</w:t>
            </w:r>
          </w:p>
        </w:tc>
        <w:tc>
          <w:tcPr>
            <w:tcW w:type="dxa" w:w="3216"/>
          </w:tcPr>
          <w:p>
            <w:r>
              <w:t>open-ended chat</w:t>
            </w:r>
          </w:p>
        </w:tc>
      </w:tr>
      <w:tr>
        <w:tc>
          <w:tcPr>
            <w:tcW w:type="dxa" w:w="3216"/>
          </w:tcPr>
          <w:p>
            <w:r>
              <w:t>Human eval</w:t>
            </w:r>
          </w:p>
        </w:tc>
        <w:tc>
          <w:tcPr>
            <w:tcW w:type="dxa" w:w="3216"/>
          </w:tcPr>
          <w:p>
            <w:r>
              <w:t>humans on a rubric</w:t>
            </w:r>
          </w:p>
        </w:tc>
        <w:tc>
          <w:tcPr>
            <w:tcW w:type="dxa" w:w="3216"/>
          </w:tcPr>
          <w:p>
            <w:r>
              <w:t>high-stakes; expensive</w:t>
            </w:r>
          </w:p>
        </w:tc>
      </w:tr>
      <w:tr>
        <w:tc>
          <w:tcPr>
            <w:tcW w:type="dxa" w:w="3216"/>
          </w:tcPr>
          <w:p>
            <w:r>
              <w:t>Online metrics</w:t>
            </w:r>
          </w:p>
        </w:tc>
        <w:tc>
          <w:tcPr>
            <w:tcW w:type="dxa" w:w="3216"/>
          </w:tcPr>
          <w:p>
            <w:r>
              <w:t>CTR / deflection / completion / retention</w:t>
            </w:r>
          </w:p>
        </w:tc>
        <w:tc>
          <w:tcPr>
            <w:tcW w:type="dxa" w:w="3216"/>
          </w:tcPr>
          <w:p>
            <w:r>
              <w:t>what the business cares about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Layered eval pyramid: cheap programmatic checks on every PR → medium-cost LLM-judge regression → expensive infrequent human + online validation. Match cost to cadence.</w:t>
      </w:r>
    </w:p>
    <w:p>
      <w:pPr>
        <w:pStyle w:val="Heading1"/>
      </w:pPr>
      <w:r>
        <w:rPr>
          <w:color w:val="1865C5"/>
        </w:rPr>
        <w:t>2. The golden set</w:t>
      </w:r>
    </w:p>
    <w:p>
      <w:r>
        <w:rPr>
          <w:b/>
          <w:i w:val="0"/>
          <w:sz w:val="22"/>
        </w:rPr>
        <w:t>How to build one (in order):</w:t>
      </w:r>
    </w:p>
    <w:p>
      <w:r>
        <w:rPr>
          <w:b w:val="0"/>
          <w:i w:val="0"/>
          <w:sz w:val="22"/>
        </w:rPr>
        <w:t>1. Sample 100-300 real production traces (M51 OTel makes this trivial)</w:t>
      </w:r>
    </w:p>
    <w:p>
      <w:r>
        <w:rPr>
          <w:b w:val="0"/>
          <w:i w:val="0"/>
          <w:sz w:val="22"/>
        </w:rPr>
        <w:t>2. Stratify by intent / persona — don't oversample easy queries</w:t>
      </w:r>
    </w:p>
    <w:p>
      <w:r>
        <w:rPr>
          <w:b w:val="0"/>
          <w:i w:val="0"/>
          <w:sz w:val="22"/>
        </w:rPr>
        <w:t>3. Label by hand with the rubric you'll automate later</w:t>
      </w:r>
    </w:p>
    <w:p>
      <w:r>
        <w:rPr>
          <w:b w:val="0"/>
          <w:i w:val="0"/>
          <w:sz w:val="22"/>
        </w:rPr>
        <w:t>4. Tag each example: category, difficulty, language, contains-PII</w:t>
      </w:r>
    </w:p>
    <w:p>
      <w:r>
        <w:rPr>
          <w:b w:val="0"/>
          <w:i w:val="0"/>
          <w:sz w:val="22"/>
        </w:rPr>
        <w:t>5. Version it in git; re-curate quarterly</w:t>
      </w:r>
    </w:p>
    <w:p>
      <w:pPr>
        <w:ind w:left="216" w:right="216"/>
      </w:pPr>
      <w:r>
        <w:rPr>
          <w:color w:val="1865C5"/>
          <w:sz w:val="21"/>
        </w:rPr>
        <w:t>🔑 Coverage requirements: the common case (~50% of traffic), every known failure mode, adversarial / jailbreak attempts, multi-turn dialogues, 'should-refuse' negatives. Each fixed bug should add a row to the golden set.</w:t>
      </w:r>
    </w:p>
    <w:p>
      <w:pPr>
        <w:pStyle w:val="Heading1"/>
      </w:pPr>
      <w:r>
        <w:rPr>
          <w:color w:val="1865C5"/>
        </w:rPr>
        <w:t>3. Reference metrics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preds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"Paris"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"The capital of France is Paris."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"It is Paris, the City of Light."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refs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"Paris"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color w:val="8B4E00"/>
          <w:sz w:val="19"/>
        </w:rPr>
        <w:t>print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"exact :"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exact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compute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predictions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preds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references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refs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color w:val="8B4E00"/>
          <w:sz w:val="19"/>
        </w:rPr>
        <w:t>print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"rouge :"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rouge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compute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predictions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preds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references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refs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Three semantically equivalent answers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Same gold answer 'Paris'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Refs as a flat list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Exact match: 1/3 hits — punishes paraphrase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ROUGE: better on overlap but still drops with style change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E44D26"/>
              </w:rPr>
              <w:t>Metric</w:t>
            </w:r>
          </w:p>
        </w:tc>
        <w:tc>
          <w:tcPr>
            <w:tcW w:type="dxa" w:w="3216"/>
          </w:tcPr>
          <w:p>
            <w:r>
              <w:rPr>
                <w:b/>
                <w:color w:val="E44D26"/>
              </w:rPr>
              <w:t>Works for</w:t>
            </w:r>
          </w:p>
        </w:tc>
        <w:tc>
          <w:tcPr>
            <w:tcW w:type="dxa" w:w="3216"/>
          </w:tcPr>
          <w:p>
            <w:r>
              <w:rPr>
                <w:b/>
                <w:color w:val="E44D26"/>
              </w:rPr>
              <w:t>Fails for</w:t>
            </w:r>
          </w:p>
        </w:tc>
      </w:tr>
      <w:tr>
        <w:tc>
          <w:tcPr>
            <w:tcW w:type="dxa" w:w="3216"/>
          </w:tcPr>
          <w:p>
            <w:r>
              <w:t>Exact match</w:t>
            </w:r>
          </w:p>
        </w:tc>
        <w:tc>
          <w:tcPr>
            <w:tcW w:type="dxa" w:w="3216"/>
          </w:tcPr>
          <w:p>
            <w:r>
              <w:t>classification, structured extraction</w:t>
            </w:r>
          </w:p>
        </w:tc>
        <w:tc>
          <w:tcPr>
            <w:tcW w:type="dxa" w:w="3216"/>
          </w:tcPr>
          <w:p>
            <w:r>
              <w:t>any free-form generation</w:t>
            </w:r>
          </w:p>
        </w:tc>
      </w:tr>
      <w:tr>
        <w:tc>
          <w:tcPr>
            <w:tcW w:type="dxa" w:w="3216"/>
          </w:tcPr>
          <w:p>
            <w:r>
              <w:t>ROUGE</w:t>
            </w:r>
          </w:p>
        </w:tc>
        <w:tc>
          <w:tcPr>
            <w:tcW w:type="dxa" w:w="3216"/>
          </w:tcPr>
          <w:p>
            <w:r>
              <w:t>summarisation vs curated refs</w:t>
            </w:r>
          </w:p>
        </w:tc>
        <w:tc>
          <w:tcPr>
            <w:tcW w:type="dxa" w:w="3216"/>
          </w:tcPr>
          <w:p>
            <w:r>
              <w:t>paraphrase / multiple-valid</w:t>
            </w:r>
          </w:p>
        </w:tc>
      </w:tr>
      <w:tr>
        <w:tc>
          <w:tcPr>
            <w:tcW w:type="dxa" w:w="3216"/>
          </w:tcPr>
          <w:p>
            <w:r>
              <w:t>BLEU</w:t>
            </w:r>
          </w:p>
        </w:tc>
        <w:tc>
          <w:tcPr>
            <w:tcW w:type="dxa" w:w="3216"/>
          </w:tcPr>
          <w:p>
            <w:r>
              <w:t>machine translation</w:t>
            </w:r>
          </w:p>
        </w:tc>
        <w:tc>
          <w:tcPr>
            <w:tcW w:type="dxa" w:w="3216"/>
          </w:tcPr>
          <w:p>
            <w:r>
              <w:t>LLM chat</w:t>
            </w:r>
          </w:p>
        </w:tc>
      </w:tr>
      <w:tr>
        <w:tc>
          <w:tcPr>
            <w:tcW w:type="dxa" w:w="3216"/>
          </w:tcPr>
          <w:p>
            <w:r>
              <w:t>chrF / METEOR</w:t>
            </w:r>
          </w:p>
        </w:tc>
        <w:tc>
          <w:tcPr>
            <w:tcW w:type="dxa" w:w="3216"/>
          </w:tcPr>
          <w:p>
            <w:r>
              <w:t>translation; character-robust</w:t>
            </w:r>
          </w:p>
        </w:tc>
        <w:tc>
          <w:tcPr>
            <w:tcW w:type="dxa" w:w="3216"/>
          </w:tcPr>
          <w:p>
            <w:r>
              <w:t>style variation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Rule: if your output can be paraphrased, DON'T use reference metrics. Use LLM-as-judge. If your output has ONE right answer (digit, JSON field, code branch), reference metrics are perfect AND free.</w:t>
      </w:r>
    </w:p>
    <w:p>
      <w:pPr>
        <w:pStyle w:val="Heading1"/>
      </w:pPr>
      <w:r>
        <w:rPr>
          <w:color w:val="1865C5"/>
        </w:rPr>
        <w:t>4. LLM-as-judge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JUDGE_PROMPT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''</w:t>
      </w:r>
      <w:r>
        <w:rPr>
          <w:rFonts w:ascii="Menlo" w:hAnsi="Menlo"/>
          <w:color w:val="168249"/>
          <w:sz w:val="19"/>
        </w:rPr>
        <w:t>'</w:t>
      </w:r>
      <w:r>
        <w:rPr>
          <w:rFonts w:ascii="Menlo" w:hAnsi="Menlo"/>
          <w:sz w:val="19"/>
        </w:rPr>
        <w:t>You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are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impartial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judge</w:t>
      </w:r>
      <w:r>
        <w:rPr>
          <w:rFonts w:ascii="Menlo" w:hAnsi="Menlo"/>
          <w:sz w:val="19"/>
        </w:rPr>
        <w:t>.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Compare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the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two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responses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the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question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below</w:t>
      </w:r>
      <w:r>
        <w:rPr>
          <w:rFonts w:ascii="Menlo" w:hAnsi="Menlo"/>
          <w:sz w:val="19"/>
        </w:rPr>
        <w:t>.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Pick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the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that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more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axis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.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Question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question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Response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Response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Output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exactly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of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TIE</w:t>
      </w:r>
      <w:r>
        <w:rPr>
          <w:rFonts w:ascii="Menlo" w:hAnsi="Menlo"/>
          <w:sz w:val="19"/>
        </w:rPr>
        <w:t>.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Reasoning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first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final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answer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VERDICT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TIE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color w:val="168249"/>
          <w:sz w:val="19"/>
        </w:rPr>
        <w:t>''</w:t>
      </w:r>
      <w:r>
        <w:rPr>
          <w:rFonts w:ascii="Menlo" w:hAnsi="Menlo"/>
          <w:color w:val="168249"/>
          <w:sz w:val="19"/>
        </w:rPr>
        <w:t>'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Standard pairwise judge prompt (MT-Bench / Arena-Hard family)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Set the criterion via {axis} — helpful, correct, harmless, format-compliant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Question + both candidate responses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Constrain the verdict format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Make parsing robust — pull a single line</w:t>
            </w:r>
          </w:p>
        </w:tc>
      </w:tr>
    </w:tbl>
    <w:p/>
    <w:p>
      <w:r>
        <w:rPr>
          <w:b/>
          <w:i w:val="0"/>
          <w:sz w:val="22"/>
        </w:rPr>
        <w:t>Five rules to keep your judge honest:</w:t>
      </w:r>
    </w:p>
    <w:p>
      <w:r>
        <w:rPr>
          <w:b w:val="0"/>
          <w:i w:val="0"/>
          <w:sz w:val="22"/>
        </w:rPr>
        <w:t>1. Pairwise &gt; absolute. Models can't calibrate '7/10'; they can pick A vs B</w:t>
      </w:r>
    </w:p>
    <w:p>
      <w:r>
        <w:rPr>
          <w:b w:val="0"/>
          <w:i w:val="0"/>
          <w:sz w:val="22"/>
        </w:rPr>
        <w:t>2. Swap A/B and average — judges have ~10% position bias</w:t>
      </w:r>
    </w:p>
    <w:p>
      <w:r>
        <w:rPr>
          <w:b w:val="0"/>
          <w:i w:val="0"/>
          <w:sz w:val="22"/>
        </w:rPr>
        <w:t>3. Use a STRONGER model than the one being judged</w:t>
      </w:r>
    </w:p>
    <w:p>
      <w:r>
        <w:rPr>
          <w:b w:val="0"/>
          <w:i w:val="0"/>
          <w:sz w:val="22"/>
        </w:rPr>
        <w:t>4. Calibrate vs a small human-labelled set; require ≥80% agreement</w:t>
      </w:r>
    </w:p>
    <w:p>
      <w:r>
        <w:rPr>
          <w:b w:val="0"/>
          <w:i w:val="0"/>
          <w:sz w:val="22"/>
        </w:rPr>
        <w:t>5. Don't judge a model with itself — inflates self-similar style</w:t>
      </w:r>
    </w:p>
    <w:p>
      <w:pPr>
        <w:pStyle w:val="Heading1"/>
      </w:pPr>
      <w:r>
        <w:rPr>
          <w:color w:val="1865C5"/>
        </w:rPr>
        <w:t>5. lm-eval-harness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lm_eval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model_args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pretrained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meta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3.2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dtype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bfloat16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tasks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mmlu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hellaswag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arc_challenge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gsm8k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humaneval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batch_size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output_path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results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3.2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1b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lm_eval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openai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chat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completions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model_args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qwen2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7b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base_url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http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localhost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8000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v1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api_key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tasks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gpqa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ifeval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gsm8k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EleutherAI's canonical eval runner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Backend: hf = HuggingFace transformers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Which model + dtype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Comma-separated task list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auto-tune batch size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Where to dump JSON results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Alternate backend: any OpenAI-compatible endpoint (vLLM from M44, Ollama from M38)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model id + base_url + api_key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Use freshly discriminating tasks for frontier models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E44D26"/>
              </w:rPr>
              <w:t>Benchmark</w:t>
            </w:r>
          </w:p>
        </w:tc>
        <w:tc>
          <w:tcPr>
            <w:tcW w:type="dxa" w:w="4824"/>
          </w:tcPr>
          <w:p>
            <w:r>
              <w:rPr>
                <w:b/>
                <w:color w:val="E44D26"/>
              </w:rPr>
              <w:t>Status in 2026</w:t>
            </w:r>
          </w:p>
        </w:tc>
      </w:tr>
      <w:tr>
        <w:tc>
          <w:tcPr>
            <w:tcW w:type="dxa" w:w="4824"/>
          </w:tcPr>
          <w:p>
            <w:r>
              <w:t>MMLU / HellaSwag / ARC / HumanEval</w:t>
            </w:r>
          </w:p>
        </w:tc>
        <w:tc>
          <w:tcPr>
            <w:tcW w:type="dxa" w:w="4824"/>
          </w:tcPr>
          <w:p>
            <w:r>
              <w:t>saturated; mostly contamination signals</w:t>
            </w:r>
          </w:p>
        </w:tc>
      </w:tr>
      <w:tr>
        <w:tc>
          <w:tcPr>
            <w:tcW w:type="dxa" w:w="4824"/>
          </w:tcPr>
          <w:p>
            <w:r>
              <w:t>GSM8K</w:t>
            </w:r>
          </w:p>
        </w:tc>
        <w:tc>
          <w:tcPr>
            <w:tcW w:type="dxa" w:w="4824"/>
          </w:tcPr>
          <w:p>
            <w:r>
              <w:t>saturated by reasoning models</w:t>
            </w:r>
          </w:p>
        </w:tc>
      </w:tr>
      <w:tr>
        <w:tc>
          <w:tcPr>
            <w:tcW w:type="dxa" w:w="4824"/>
          </w:tcPr>
          <w:p>
            <w:r>
              <w:t>MATH / AIME 2024</w:t>
            </w:r>
          </w:p>
        </w:tc>
        <w:tc>
          <w:tcPr>
            <w:tcW w:type="dxa" w:w="4824"/>
          </w:tcPr>
          <w:p>
            <w:r>
              <w:t>still discriminating (reasoning models)</w:t>
            </w:r>
          </w:p>
        </w:tc>
      </w:tr>
      <w:tr>
        <w:tc>
          <w:tcPr>
            <w:tcW w:type="dxa" w:w="4824"/>
          </w:tcPr>
          <w:p>
            <w:r>
              <w:t>IFEval</w:t>
            </w:r>
          </w:p>
        </w:tc>
        <w:tc>
          <w:tcPr>
            <w:tcW w:type="dxa" w:w="4824"/>
          </w:tcPr>
          <w:p>
            <w:r>
              <w:t>strict format-following — still useful</w:t>
            </w:r>
          </w:p>
        </w:tc>
      </w:tr>
      <w:tr>
        <w:tc>
          <w:tcPr>
            <w:tcW w:type="dxa" w:w="4824"/>
          </w:tcPr>
          <w:p>
            <w:r>
              <w:t>GPQA Diamond</w:t>
            </w:r>
          </w:p>
        </w:tc>
        <w:tc>
          <w:tcPr>
            <w:tcW w:type="dxa" w:w="4824"/>
          </w:tcPr>
          <w:p>
            <w:r>
              <w:t>Google-proof PhD QA — discriminating</w:t>
            </w:r>
          </w:p>
        </w:tc>
      </w:tr>
      <w:tr>
        <w:tc>
          <w:tcPr>
            <w:tcW w:type="dxa" w:w="4824"/>
          </w:tcPr>
          <w:p>
            <w:r>
              <w:t>SimpleBench</w:t>
            </w:r>
          </w:p>
        </w:tc>
        <w:tc>
          <w:tcPr>
            <w:tcW w:type="dxa" w:w="4824"/>
          </w:tcPr>
          <w:p>
            <w:r>
              <w:t>trick questions; small models often beat large</w:t>
            </w:r>
          </w:p>
        </w:tc>
      </w:tr>
      <w:tr>
        <w:tc>
          <w:tcPr>
            <w:tcW w:type="dxa" w:w="4824"/>
          </w:tcPr>
          <w:p>
            <w:r>
              <w:t>LiveBench / LiveCodeBench</w:t>
            </w:r>
          </w:p>
        </w:tc>
        <w:tc>
          <w:tcPr>
            <w:tcW w:type="dxa" w:w="4824"/>
          </w:tcPr>
          <w:p>
            <w:r>
              <w:t>rolling-fresh; hardest to contaminate</w:t>
            </w:r>
          </w:p>
        </w:tc>
      </w:tr>
      <w:tr>
        <w:tc>
          <w:tcPr>
            <w:tcW w:type="dxa" w:w="4824"/>
          </w:tcPr>
          <w:p>
            <w:r>
              <w:t>MT-Bench / Arena-Hard / WildBench</w:t>
            </w:r>
          </w:p>
        </w:tc>
        <w:tc>
          <w:tcPr>
            <w:tcW w:type="dxa" w:w="4824"/>
          </w:tcPr>
          <w:p>
            <w:r>
              <w:t>chat quality via LLM-as-judge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rule: for frontier models, favour GPQA-Diamond, AIME, SimpleBench, LiveBench, IFEval, Arena-Hard. The classical set is mostly contamination + saturation.</w:t>
      </w:r>
    </w:p>
    <w:p>
      <w:pPr>
        <w:pStyle w:val="Heading1"/>
      </w:pPr>
      <w:r>
        <w:rPr>
          <w:color w:val="1865C5"/>
        </w:rPr>
        <w:t>6. Promptfoo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prompts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"Summarise this in one sentence: {{text}}"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providers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id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openai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gpt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4o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mini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id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ollama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chat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qwen2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5b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instruct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id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openai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gpt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4o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color w:val="707070"/>
          <w:sz w:val="19"/>
        </w:rPr>
        <w:t># the judge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tests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vars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"The quick brown fox jumps over the lazy dog."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assert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type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contains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value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"fox"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type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javascript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value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"output.length &lt; 200"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vars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"Mass produces general relativity's spacetime curvature."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assert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type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llm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rubric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value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"Preserves cause-effect between mass and curvature."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●20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type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factuality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●21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value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"Mass causes spacetime to curve."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List of prompt templates to compare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List of providers to run them 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Hosted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Local Ollama (M38)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Stronger judge model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Test cases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First test — fox sentence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Assertions can be programmatic OR judge-driven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Substring check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Length cap in JS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Second test — semantic relation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LLM-rubric assertion (judge-driven)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●19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●20</w:t>
            </w:r>
          </w:p>
        </w:tc>
        <w:tc>
          <w:tcPr>
            <w:tcW w:type="dxa" w:w="4824"/>
          </w:tcPr>
          <w:p>
            <w:r>
              <w:t>factuality = compare against a reference fact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●21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Run `promptfoo eval` in CI; fail the build if pass-rate drops below threshold. Use `promptfoo view` for a local web UI with diffs across runs.</w:t>
      </w:r>
    </w:p>
    <w:p>
      <w:pPr>
        <w:pStyle w:val="Heading1"/>
      </w:pPr>
      <w:r>
        <w:rPr>
          <w:color w:val="1865C5"/>
        </w:rPr>
        <w:t>7. Langfuse + Phoenix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E44D26"/>
              </w:rPr>
              <w:t>Tool feature</w:t>
            </w:r>
          </w:p>
        </w:tc>
        <w:tc>
          <w:tcPr>
            <w:tcW w:type="dxa" w:w="4824"/>
          </w:tcPr>
          <w:p>
            <w:r>
              <w:rPr>
                <w:b/>
                <w:color w:val="E44D26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Tracing</w:t>
            </w:r>
          </w:p>
        </w:tc>
        <w:tc>
          <w:tcPr>
            <w:tcW w:type="dxa" w:w="4824"/>
          </w:tcPr>
          <w:p>
            <w:r>
              <w:t>every LLM/tool call as nested spans (accepts OTLP — M51)</w:t>
            </w:r>
          </w:p>
        </w:tc>
      </w:tr>
      <w:tr>
        <w:tc>
          <w:tcPr>
            <w:tcW w:type="dxa" w:w="4824"/>
          </w:tcPr>
          <w:p>
            <w:r>
              <w:t>Datasets</w:t>
            </w:r>
          </w:p>
        </w:tc>
        <w:tc>
          <w:tcPr>
            <w:tcW w:type="dxa" w:w="4824"/>
          </w:tcPr>
          <w:p>
            <w:r>
              <w:t>promote real prod traces into reusable eval datasets</w:t>
            </w:r>
          </w:p>
        </w:tc>
      </w:tr>
      <w:tr>
        <w:tc>
          <w:tcPr>
            <w:tcW w:type="dxa" w:w="4824"/>
          </w:tcPr>
          <w:p>
            <w:r>
              <w:t>Online evaluators</w:t>
            </w:r>
          </w:p>
        </w:tc>
        <w:tc>
          <w:tcPr>
            <w:tcW w:type="dxa" w:w="4824"/>
          </w:tcPr>
          <w:p>
            <w:r>
              <w:t>scorers run on every prod trace (LLM-judge, regex, code)</w:t>
            </w:r>
          </w:p>
        </w:tc>
      </w:tr>
      <w:tr>
        <w:tc>
          <w:tcPr>
            <w:tcW w:type="dxa" w:w="4824"/>
          </w:tcPr>
          <w:p>
            <w:r>
              <w:t>Prompt management</w:t>
            </w:r>
          </w:p>
        </w:tc>
        <w:tc>
          <w:tcPr>
            <w:tcW w:type="dxa" w:w="4824"/>
          </w:tcPr>
          <w:p>
            <w:r>
              <w:t>versioned prompts pulled from SDK; A/B prompt versions</w:t>
            </w:r>
          </w:p>
        </w:tc>
      </w:tr>
      <w:tr>
        <w:tc>
          <w:tcPr>
            <w:tcW w:type="dxa" w:w="4824"/>
          </w:tcPr>
          <w:p>
            <w:r>
              <w:t>Phoenix</w:t>
            </w:r>
          </w:p>
        </w:tc>
        <w:tc>
          <w:tcPr>
            <w:tcW w:type="dxa" w:w="4824"/>
          </w:tcPr>
          <w:p>
            <w:r>
              <w:t>UMAP cluster visualisation — find failure clusters in embedding space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two-loop pattern shipping LLM teams converge on: PR → Promptfoo regression → fail-fast CI → merge → deploy → Langfuse traces prod → nightly judge sampling → weekly review of failing traces → curate into golden set → loop.</w:t>
      </w:r>
    </w:p>
    <w:p>
      <w:pPr>
        <w:pStyle w:val="Heading1"/>
      </w:pPr>
      <w:r>
        <w:rPr>
          <w:color w:val="1865C5"/>
        </w:rPr>
        <w:t>8. Online evals (A/B)</w:t>
      </w:r>
    </w:p>
    <w:p>
      <w:r>
        <w:rPr>
          <w:b/>
          <w:i w:val="0"/>
          <w:sz w:val="22"/>
        </w:rPr>
        <w:t>Three signals you can A/B:</w:t>
      </w:r>
    </w:p>
    <w:p>
      <w:r>
        <w:rPr>
          <w:b w:val="0"/>
          <w:i w:val="0"/>
          <w:sz w:val="22"/>
        </w:rPr>
        <w:t>• Behavioural — completion / escalation / retry / session length</w:t>
      </w:r>
    </w:p>
    <w:p>
      <w:r>
        <w:rPr>
          <w:b w:val="0"/>
          <w:i w:val="0"/>
          <w:sz w:val="22"/>
        </w:rPr>
        <w:t>• Explicit — thumbs up/down, in-product rating</w:t>
      </w:r>
    </w:p>
    <w:p>
      <w:r>
        <w:rPr>
          <w:b w:val="0"/>
          <w:i w:val="0"/>
          <w:sz w:val="22"/>
        </w:rPr>
        <w:t>• Implicit — copy-button clicks (positive), regenerate clicks (negative), follow-up rate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E44D26"/>
              </w:rPr>
              <w:t>LLM A/B gotcha</w:t>
            </w:r>
          </w:p>
        </w:tc>
        <w:tc>
          <w:tcPr>
            <w:tcW w:type="dxa" w:w="4824"/>
          </w:tcPr>
          <w:p>
            <w:r>
              <w:rPr>
                <w:b/>
                <w:color w:val="E44D26"/>
              </w:rPr>
              <w:t>Fix</w:t>
            </w:r>
          </w:p>
        </w:tc>
      </w:tr>
      <w:tr>
        <w:tc>
          <w:tcPr>
            <w:tcW w:type="dxa" w:w="4824"/>
          </w:tcPr>
          <w:p>
            <w:r>
              <w:t>Latency confound</w:t>
            </w:r>
          </w:p>
        </w:tc>
        <w:tc>
          <w:tcPr>
            <w:tcW w:type="dxa" w:w="4824"/>
          </w:tcPr>
          <w:p>
            <w:r>
              <w:t>match latency budgets across variants</w:t>
            </w:r>
          </w:p>
        </w:tc>
      </w:tr>
      <w:tr>
        <w:tc>
          <w:tcPr>
            <w:tcW w:type="dxa" w:w="4824"/>
          </w:tcPr>
          <w:p>
            <w:r>
              <w:t>Cost confound</w:t>
            </w:r>
          </w:p>
        </w:tc>
        <w:tc>
          <w:tcPr>
            <w:tcW w:type="dxa" w:w="4824"/>
          </w:tcPr>
          <w:p>
            <w:r>
              <w:t>track cost-adjusted lift</w:t>
            </w:r>
          </w:p>
        </w:tc>
      </w:tr>
      <w:tr>
        <w:tc>
          <w:tcPr>
            <w:tcW w:type="dxa" w:w="4824"/>
          </w:tcPr>
          <w:p>
            <w:r>
              <w:t>Long-tail vs common-case</w:t>
            </w:r>
          </w:p>
        </w:tc>
        <w:tc>
          <w:tcPr>
            <w:tcW w:type="dxa" w:w="4824"/>
          </w:tcPr>
          <w:p>
            <w:r>
              <w:t>segment; don't average over heterogeneous traffic</w:t>
            </w:r>
          </w:p>
        </w:tc>
      </w:tr>
      <w:tr>
        <w:tc>
          <w:tcPr>
            <w:tcW w:type="dxa" w:w="4824"/>
          </w:tcPr>
          <w:p>
            <w:r>
              <w:t>Length bias in feedback</w:t>
            </w:r>
          </w:p>
        </w:tc>
        <w:tc>
          <w:tcPr>
            <w:tcW w:type="dxa" w:w="4824"/>
          </w:tcPr>
          <w:p>
            <w:r>
              <w:t>strip length effects before scoring</w:t>
            </w:r>
          </w:p>
        </w:tc>
      </w:tr>
    </w:tbl>
    <w:p/>
    <w:p>
      <w:pPr>
        <w:pStyle w:val="Heading1"/>
      </w:pPr>
      <w:r>
        <w:rPr>
          <w:color w:val="1865C5"/>
        </w:rPr>
        <w:t>9. Anti-patterns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E44D26"/>
              </w:rPr>
              <w:t>Anti-pattern</w:t>
            </w:r>
          </w:p>
        </w:tc>
        <w:tc>
          <w:tcPr>
            <w:tcW w:type="dxa" w:w="3216"/>
          </w:tcPr>
          <w:p>
            <w:r>
              <w:rPr>
                <w:b/>
                <w:color w:val="E44D26"/>
              </w:rPr>
              <w:t>Why it bites</w:t>
            </w:r>
          </w:p>
        </w:tc>
        <w:tc>
          <w:tcPr>
            <w:tcW w:type="dxa" w:w="3216"/>
          </w:tcPr>
          <w:p>
            <w:r>
              <w:rPr>
                <w:b/>
                <w:color w:val="E44D26"/>
              </w:rPr>
              <w:t>Fix</w:t>
            </w:r>
          </w:p>
        </w:tc>
      </w:tr>
      <w:tr>
        <w:tc>
          <w:tcPr>
            <w:tcW w:type="dxa" w:w="3216"/>
          </w:tcPr>
          <w:p>
            <w:r>
              <w:t>Benchmark contamination</w:t>
            </w:r>
          </w:p>
        </w:tc>
        <w:tc>
          <w:tcPr>
            <w:tcW w:type="dxa" w:w="3216"/>
          </w:tcPr>
          <w:p>
            <w:r>
              <w:t>model saw the test in training</w:t>
            </w:r>
          </w:p>
        </w:tc>
        <w:tc>
          <w:tcPr>
            <w:tcW w:type="dxa" w:w="3216"/>
          </w:tcPr>
          <w:p>
            <w:r>
              <w:t>use fresh sets (LiveBench, AIME, SimpleBench)</w:t>
            </w:r>
          </w:p>
        </w:tc>
      </w:tr>
      <w:tr>
        <w:tc>
          <w:tcPr>
            <w:tcW w:type="dxa" w:w="3216"/>
          </w:tcPr>
          <w:p>
            <w:r>
              <w:t>Goodhart's law</w:t>
            </w:r>
          </w:p>
        </w:tc>
        <w:tc>
          <w:tcPr>
            <w:tcW w:type="dxa" w:w="3216"/>
          </w:tcPr>
          <w:p>
            <w:r>
              <w:t>optimising metric warps model</w:t>
            </w:r>
          </w:p>
        </w:tc>
        <w:tc>
          <w:tcPr>
            <w:tcW w:type="dxa" w:w="3216"/>
          </w:tcPr>
          <w:p>
            <w:r>
              <w:t>rotate benchmarks; prioritise online</w:t>
            </w:r>
          </w:p>
        </w:tc>
      </w:tr>
      <w:tr>
        <w:tc>
          <w:tcPr>
            <w:tcW w:type="dxa" w:w="3216"/>
          </w:tcPr>
          <w:p>
            <w:r>
              <w:t>Single-prompt evals</w:t>
            </w:r>
          </w:p>
        </w:tc>
        <w:tc>
          <w:tcPr>
            <w:tcW w:type="dxa" w:w="3216"/>
          </w:tcPr>
          <w:p>
            <w:r>
              <w:t>one template hides robustness</w:t>
            </w:r>
          </w:p>
        </w:tc>
        <w:tc>
          <w:tcPr>
            <w:tcW w:type="dxa" w:w="3216"/>
          </w:tcPr>
          <w:p>
            <w:r>
              <w:t>eval across paraphrases of same intent</w:t>
            </w:r>
          </w:p>
        </w:tc>
      </w:tr>
      <w:tr>
        <w:tc>
          <w:tcPr>
            <w:tcW w:type="dxa" w:w="3216"/>
          </w:tcPr>
          <w:p>
            <w:r>
              <w:t>Judge bias</w:t>
            </w:r>
          </w:p>
        </w:tc>
        <w:tc>
          <w:tcPr>
            <w:tcW w:type="dxa" w:w="3216"/>
          </w:tcPr>
          <w:p>
            <w:r>
              <w:t>prefers verbose / its own outputs</w:t>
            </w:r>
          </w:p>
        </w:tc>
        <w:tc>
          <w:tcPr>
            <w:tcW w:type="dxa" w:w="3216"/>
          </w:tcPr>
          <w:p>
            <w:r>
              <w:t>swap order, calibrate vs humans, pairwise</w:t>
            </w:r>
          </w:p>
        </w:tc>
      </w:tr>
      <w:tr>
        <w:tc>
          <w:tcPr>
            <w:tcW w:type="dxa" w:w="3216"/>
          </w:tcPr>
          <w:p>
            <w:r>
              <w:t>No baseline</w:t>
            </w:r>
          </w:p>
        </w:tc>
        <w:tc>
          <w:tcPr>
            <w:tcW w:type="dxa" w:w="3216"/>
          </w:tcPr>
          <w:p>
            <w:r>
              <w:t>'70%' is meaningless alone</w:t>
            </w:r>
          </w:p>
        </w:tc>
        <w:tc>
          <w:tcPr>
            <w:tcW w:type="dxa" w:w="3216"/>
          </w:tcPr>
          <w:p>
            <w:r>
              <w:t>always show baseline (prior prompt/version)</w:t>
            </w:r>
          </w:p>
        </w:tc>
      </w:tr>
      <w:tr>
        <w:tc>
          <w:tcPr>
            <w:tcW w:type="dxa" w:w="3216"/>
          </w:tcPr>
          <w:p>
            <w:r>
              <w:t>Tiny eval set</w:t>
            </w:r>
          </w:p>
        </w:tc>
        <w:tc>
          <w:tcPr>
            <w:tcW w:type="dxa" w:w="3216"/>
          </w:tcPr>
          <w:p>
            <w:r>
              <w:t>±15% noise band</w:t>
            </w:r>
          </w:p>
        </w:tc>
        <w:tc>
          <w:tcPr>
            <w:tcW w:type="dxa" w:w="3216"/>
          </w:tcPr>
          <w:p>
            <w:r>
              <w:t>200-1000 per category</w:t>
            </w:r>
          </w:p>
        </w:tc>
      </w:tr>
      <w:tr>
        <w:tc>
          <w:tcPr>
            <w:tcW w:type="dxa" w:w="3216"/>
          </w:tcPr>
          <w:p>
            <w:r>
              <w:t>No regression suite</w:t>
            </w:r>
          </w:p>
        </w:tc>
        <w:tc>
          <w:tcPr>
            <w:tcW w:type="dxa" w:w="3216"/>
          </w:tcPr>
          <w:p>
            <w:r>
              <w:t>bugs recur</w:t>
            </w:r>
          </w:p>
        </w:tc>
        <w:tc>
          <w:tcPr>
            <w:tcW w:type="dxa" w:w="3216"/>
          </w:tcPr>
          <w:p>
            <w:r>
              <w:t>every fix → golden-set row</w:t>
            </w:r>
          </w:p>
        </w:tc>
      </w:tr>
      <w:tr>
        <w:tc>
          <w:tcPr>
            <w:tcW w:type="dxa" w:w="3216"/>
          </w:tcPr>
          <w:p>
            <w:r>
              <w:t>Eval-only-once</w:t>
            </w:r>
          </w:p>
        </w:tc>
        <w:tc>
          <w:tcPr>
            <w:tcW w:type="dxa" w:w="3216"/>
          </w:tcPr>
          <w:p>
            <w:r>
              <w:t>models / vendors drift</w:t>
            </w:r>
          </w:p>
        </w:tc>
        <w:tc>
          <w:tcPr>
            <w:tcW w:type="dxa" w:w="3216"/>
          </w:tcPr>
          <w:p>
            <w:r>
              <w:t>nightly cron on prod sample</w:t>
            </w:r>
          </w:p>
        </w:tc>
      </w:tr>
      <w:tr>
        <w:tc>
          <w:tcPr>
            <w:tcW w:type="dxa" w:w="3216"/>
          </w:tcPr>
          <w:p>
            <w:r>
              <w:t>Reference metrics on chat</w:t>
            </w:r>
          </w:p>
        </w:tc>
        <w:tc>
          <w:tcPr>
            <w:tcW w:type="dxa" w:w="3216"/>
          </w:tcPr>
          <w:p>
            <w:r>
              <w:t>wrong shape</w:t>
            </w:r>
          </w:p>
        </w:tc>
        <w:tc>
          <w:tcPr>
            <w:tcW w:type="dxa" w:w="3216"/>
          </w:tcPr>
          <w:p>
            <w:r>
              <w:t>LLM-as-judge</w:t>
            </w:r>
          </w:p>
        </w:tc>
      </w:tr>
      <w:tr>
        <w:tc>
          <w:tcPr>
            <w:tcW w:type="dxa" w:w="3216"/>
          </w:tcPr>
          <w:p>
            <w:r>
              <w:t>Pass-rate fixation</w:t>
            </w:r>
          </w:p>
        </w:tc>
        <w:tc>
          <w:tcPr>
            <w:tcW w:type="dxa" w:w="3216"/>
          </w:tcPr>
          <w:p>
            <w:r>
              <w:t>binary loses signal</w:t>
            </w:r>
          </w:p>
        </w:tc>
        <w:tc>
          <w:tcPr>
            <w:tcW w:type="dxa" w:w="3216"/>
          </w:tcPr>
          <w:p>
            <w:r>
              <w:t>track score DISTRIBUTIONS, not pass% only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Two 2026 failure modes: (1) reasoning-model contamination — many models trained on MATH / AIME / GPQA solutions; headline numbers ≠ real reasoning; (2) judge collapse — LLM-judge scores cluster near the top once candidates are strong; switch to pairwise + reference-anchored.</w:t>
      </w:r>
    </w:p>
    <w:p>
      <w:pPr>
        <w:pStyle w:val="Heading1"/>
      </w:pPr>
      <w:r>
        <w:rPr>
          <w:color w:val="1865C5"/>
        </w:rPr>
        <w:t>10. The playbook</w:t>
      </w:r>
    </w:p>
    <w:p>
      <w:r>
        <w:rPr>
          <w:b/>
          <w:i w:val="0"/>
          <w:sz w:val="22"/>
        </w:rPr>
        <w:t>Six practices in order — most teams stop at step 2 and pay for it:</w:t>
      </w:r>
    </w:p>
    <w:p>
      <w:r>
        <w:rPr>
          <w:b w:val="0"/>
          <w:i w:val="0"/>
          <w:sz w:val="22"/>
        </w:rPr>
        <w:t>1. Curate a 200-row golden set, stratified by intent. Versioned in git</w:t>
      </w:r>
    </w:p>
    <w:p>
      <w:r>
        <w:rPr>
          <w:b w:val="0"/>
          <w:i w:val="0"/>
          <w:sz w:val="22"/>
        </w:rPr>
        <w:t>2. Promptfoo on every PR with hard assertions + LLM-rubric. Fail under threshold</w:t>
      </w:r>
    </w:p>
    <w:p>
      <w:r>
        <w:rPr>
          <w:b w:val="0"/>
          <w:i w:val="0"/>
          <w:sz w:val="22"/>
        </w:rPr>
        <w:t>3. lm-eval-harness on every release for the SMALL relevant benchmark set</w:t>
      </w:r>
    </w:p>
    <w:p>
      <w:r>
        <w:rPr>
          <w:b w:val="0"/>
          <w:i w:val="0"/>
          <w:sz w:val="22"/>
        </w:rPr>
        <w:t>4. Production tracing in Langfuse / Phoenix; nightly sampled judge scoring</w:t>
      </w:r>
    </w:p>
    <w:p>
      <w:r>
        <w:rPr>
          <w:b w:val="0"/>
          <w:i w:val="0"/>
          <w:sz w:val="22"/>
        </w:rPr>
        <w:t>5. Online A/B for changes that exceed 2% offline win — half won't replicate</w:t>
      </w:r>
    </w:p>
    <w:p>
      <w:r>
        <w:rPr>
          <w:b w:val="0"/>
          <w:i w:val="0"/>
          <w:sz w:val="22"/>
        </w:rPr>
        <w:t>6. Weekly eval review: read 20 failing traces; add patterns to golden set; loop</w:t>
      </w:r>
    </w:p>
    <w:p>
      <w:pPr>
        <w:ind w:left="216" w:right="216"/>
      </w:pPr>
      <w:r>
        <w:rPr>
          <w:color w:val="1865C5"/>
          <w:sz w:val="21"/>
        </w:rPr>
        <w:t>🔑 The honest take: tools matter less than DISCIPLINE. Ship nothing without offline eval; track everything in prod; review failures every week. Teams that do this dominate vibe-shipping teams even when the latter have a stronger base model.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Five flavours: reference / programmatic / LLM-as-judge / human / online</w:t>
      </w:r>
    </w:p>
    <w:p>
      <w:r>
        <w:rPr>
          <w:b w:val="0"/>
          <w:i w:val="0"/>
          <w:sz w:val="22"/>
        </w:rPr>
        <w:t>• Golden set is your most important asset — build it before any tool</w:t>
      </w:r>
    </w:p>
    <w:p>
      <w:r>
        <w:rPr>
          <w:b w:val="0"/>
          <w:i w:val="0"/>
          <w:sz w:val="22"/>
        </w:rPr>
        <w:t>• Reference metrics for deterministic outputs; LLM-as-judge with pairwise + swap + calibrate</w:t>
      </w:r>
    </w:p>
    <w:p>
      <w:r>
        <w:rPr>
          <w:b w:val="0"/>
          <w:i w:val="0"/>
          <w:sz w:val="22"/>
        </w:rPr>
        <w:t>• lm-eval-harness for academic benchmarks; favour fresh ones (GPQA / AIME / SimpleBench / LiveBench / IFEval)</w:t>
      </w:r>
    </w:p>
    <w:p>
      <w:r>
        <w:rPr>
          <w:b w:val="0"/>
          <w:i w:val="0"/>
          <w:sz w:val="22"/>
        </w:rPr>
        <w:t>• Promptfoo for prompt regression in CI; Langfuse / Phoenix for production</w:t>
      </w:r>
    </w:p>
    <w:p>
      <w:r>
        <w:rPr>
          <w:b w:val="0"/>
          <w:i w:val="0"/>
          <w:sz w:val="22"/>
        </w:rPr>
        <w:t>• Online A/B reveals what offline misses; watch latency, cost, length bias</w:t>
      </w:r>
    </w:p>
    <w:p>
      <w:r>
        <w:rPr>
          <w:b w:val="0"/>
          <w:i w:val="0"/>
          <w:sz w:val="22"/>
        </w:rPr>
        <w:t>• Anti-patterns: contamination, Goodhart, judge bias, no baseline, tiny eval set</w:t>
      </w:r>
    </w:p>
    <w:p>
      <w:r>
        <w:rPr>
          <w:b w:val="0"/>
          <w:i w:val="0"/>
          <w:sz w:val="22"/>
        </w:rPr>
        <w:t>• Discipline &gt; tooling. Weekly eval review is the multiplier.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