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71</w:t>
        <w:br/>
      </w:r>
      <w:r>
        <w:rPr>
          <w:b/>
          <w:color w:val="76B900"/>
          <w:sz w:val="64"/>
        </w:rPr>
        <w:t>Triton Inference Server</w:t>
      </w:r>
    </w:p>
    <w:p>
      <w:pPr>
        <w:jc w:val="center"/>
      </w:pPr>
      <w:r>
        <w:rPr>
          <w:i/>
        </w:rPr>
        <w:br/>
        <w:t>One server, many models, NVIDIA-optimised</w:t>
        <w:br/>
      </w:r>
      <w:r>
        <w:rPr>
          <w:sz w:val="22"/>
        </w:rPr>
        <w:t>Phase 9 · Production Gaps · Module 71</w:t>
      </w:r>
    </w:p>
    <w:p/>
    <w:p>
      <w:pPr>
        <w:ind w:left="216" w:right="216"/>
      </w:pPr>
      <w:r>
        <w:rPr>
          <w:color w:val="1B5E20"/>
          <w:sz w:val="21"/>
        </w:rPr>
        <w:t>🎯 Why this module matters: vLLM (M44) is right for ONE LLM. TF Serving (M40) is right for ONE Keras model. What if you have ten heterogeneous models — embedder + reranker + XGBoost + OCR + VLM + LLM — and want ONE server, ONE URL, ONE set of metrics? Triton: NVIDIA's multi-framework inference engine. The layer underneath SageMaker, Vertex AI Prediction, and most NVIDIA NIM endpoints.</w:t>
      </w:r>
    </w:p>
    <w:p/>
    <w:p>
      <w:r>
        <w:rPr>
          <w:b w:val="0"/>
          <w:i/>
          <w:sz w:val="22"/>
        </w:rPr>
        <w:t>Prerequisites: M40 (TF Serving), M44 (vLLM), M50 (metrics), M46 (Kubernetes).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The problem Triton solves</w:t>
      </w:r>
    </w:p>
    <w:p>
      <w:r>
        <w:rPr>
          <w:b w:val="0"/>
          <w:i w:val="0"/>
          <w:sz w:val="22"/>
        </w:rPr>
        <w:t>2. The model repository — files are the API</w:t>
      </w:r>
    </w:p>
    <w:p>
      <w:r>
        <w:rPr>
          <w:b w:val="0"/>
          <w:i w:val="0"/>
          <w:sz w:val="22"/>
        </w:rPr>
        <w:t>3. config.pbtxt — the only config you'll write a lot</w:t>
      </w:r>
    </w:p>
    <w:p>
      <w:r>
        <w:rPr>
          <w:b w:val="0"/>
          <w:i w:val="0"/>
          <w:sz w:val="22"/>
        </w:rPr>
        <w:t>4. Multi-framework backends</w:t>
      </w:r>
    </w:p>
    <w:p>
      <w:r>
        <w:rPr>
          <w:b w:val="0"/>
          <w:i w:val="0"/>
          <w:sz w:val="22"/>
        </w:rPr>
        <w:t>5. Dynamic batching — the signature throughput win</w:t>
      </w:r>
    </w:p>
    <w:p>
      <w:r>
        <w:rPr>
          <w:b w:val="0"/>
          <w:i w:val="0"/>
          <w:sz w:val="22"/>
        </w:rPr>
        <w:t>6. Multi-instance + GPU isolation</w:t>
      </w:r>
    </w:p>
    <w:p>
      <w:r>
        <w:rPr>
          <w:b w:val="0"/>
          <w:i w:val="0"/>
          <w:sz w:val="22"/>
        </w:rPr>
        <w:t>7. Ensembles + Business Logic Scripting (BLS)</w:t>
      </w:r>
    </w:p>
    <w:p>
      <w:r>
        <w:rPr>
          <w:b w:val="0"/>
          <w:i w:val="0"/>
          <w:sz w:val="22"/>
        </w:rPr>
        <w:t>8. TensorRT and TensorRT-LLM — the fastest backend</w:t>
      </w:r>
    </w:p>
    <w:p>
      <w:r>
        <w:rPr>
          <w:b w:val="0"/>
          <w:i w:val="0"/>
          <w:sz w:val="22"/>
        </w:rPr>
        <w:t>9. Metrics + Model Analyzer</w:t>
      </w:r>
    </w:p>
    <w:p>
      <w:r>
        <w:rPr>
          <w:b w:val="0"/>
          <w:i w:val="0"/>
          <w:sz w:val="22"/>
        </w:rPr>
        <w:t>10. Triton vs vLLM vs TF Serving vs TorchServe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The problem</w:t>
      </w:r>
    </w:p>
    <w:p>
      <w:r>
        <w:rPr>
          <w:b w:val="0"/>
          <w:i w:val="0"/>
          <w:sz w:val="22"/>
        </w:rPr>
        <w:t>A real ML platform has dozens of models in production. You could run nine servers behind nine k8s Deployments. Then: nine container images, nine sets of metrics, nine pods to scale, two HTTP hops per multi-model request. Triton replaces all of that with ONE server, ONE Docker image, MANY models, ONE HTTP/gRPC API, ONE Prometheus exporter.</w:t>
      </w:r>
    </w:p>
    <w:p>
      <w:pPr>
        <w:pStyle w:val="Heading1"/>
      </w:pPr>
      <w:r>
        <w:rPr>
          <w:color w:val="1865C5"/>
        </w:rPr>
        <w:t>2. The model repository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models</w:t>
      </w:r>
      <w:r>
        <w:rPr>
          <w:rFonts w:ascii="Menlo" w:hAnsi="Menlo"/>
          <w:sz w:val="19"/>
        </w:rPr>
        <w:t>/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├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classify</w:t>
      </w:r>
      <w:r>
        <w:rPr>
          <w:rFonts w:ascii="Menlo" w:hAnsi="Menlo"/>
          <w:sz w:val="19"/>
        </w:rPr>
        <w:t>/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│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├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config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pbtxt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│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└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/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│</w:t>
      </w:r>
      <w:r>
        <w:rPr>
          <w:rFonts w:ascii="Menlo" w:hAnsi="Menlo"/>
          <w:sz w:val="19"/>
        </w:rPr>
        <w:t xml:space="preserve">       </w:t>
      </w:r>
      <w:r>
        <w:rPr>
          <w:rFonts w:ascii="Menlo" w:hAnsi="Menlo"/>
          <w:sz w:val="19"/>
        </w:rPr>
        <w:t>└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onnx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>├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embed</w:t>
      </w:r>
      <w:r>
        <w:rPr>
          <w:rFonts w:ascii="Menlo" w:hAnsi="Menlo"/>
          <w:sz w:val="19"/>
        </w:rPr>
        <w:t>/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>│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├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config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pbtxt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>│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└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/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>│</w:t>
      </w:r>
      <w:r>
        <w:rPr>
          <w:rFonts w:ascii="Menlo" w:hAnsi="Menlo"/>
          <w:sz w:val="19"/>
        </w:rPr>
        <w:t xml:space="preserve">       </w:t>
      </w:r>
      <w:r>
        <w:rPr>
          <w:rFonts w:ascii="Menlo" w:hAnsi="Menlo"/>
          <w:sz w:val="19"/>
        </w:rPr>
        <w:t>└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pt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>├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llama3</w:t>
      </w:r>
      <w:r>
        <w:rPr>
          <w:rFonts w:ascii="Menlo" w:hAnsi="Menlo"/>
          <w:sz w:val="19"/>
        </w:rPr>
        <w:t>/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>│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├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config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pbtxt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>│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├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/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>│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└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/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>│</w:t>
      </w:r>
      <w:r>
        <w:rPr>
          <w:rFonts w:ascii="Menlo" w:hAnsi="Menlo"/>
          <w:sz w:val="19"/>
        </w:rPr>
        <w:t xml:space="preserve">       </w:t>
      </w:r>
      <w:r>
        <w:rPr>
          <w:rFonts w:ascii="Menlo" w:hAnsi="Menlo"/>
          <w:sz w:val="19"/>
        </w:rPr>
        <w:t>└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plan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●15  </w:t>
      </w:r>
      <w:r>
        <w:rPr>
          <w:rFonts w:ascii="Menlo" w:hAnsi="Menlo"/>
          <w:sz w:val="19"/>
        </w:rPr>
        <w:t>└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pipeline</w:t>
      </w:r>
      <w:r>
        <w:rPr>
          <w:rFonts w:ascii="Menlo" w:hAnsi="Menlo"/>
          <w:sz w:val="19"/>
        </w:rPr>
        <w:t>/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├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config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pbtxt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└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>─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/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Triton has NO admin GUI — directory layout IS the API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Model name = URL slug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Per-model config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Numeric version dir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Backend-specific artefact (ONNX here)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Another model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PyTorch TorchScript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Another model with TWO versions live alongside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Same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Version 2 — auto-picked unless config pins another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TensorRT engine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Ensemble pipeline (no weights — DAG of other models)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●15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●16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Drop a new version dir → Triton auto-loads it. Remove one → Triton auto-unloads it. NO restart. This is why Triton plays so well with GitOps (M47) — push the manifest, Triton reconciles.</w:t>
      </w:r>
    </w:p>
    <w:p>
      <w:pPr>
        <w:pStyle w:val="Heading1"/>
      </w:pPr>
      <w:r>
        <w:rPr>
          <w:color w:val="1865C5"/>
        </w:rPr>
        <w:t>3. config.pbtxt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name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"embed"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backend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"pytorch"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max_batch_size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64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color w:val="8B4E00"/>
          <w:sz w:val="19"/>
        </w:rPr>
        <w:t>input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name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"INPUT__0"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data_type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TYPE_INT64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dims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>output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name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"OUTPUT__0"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data_type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TYPE_FP32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dims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384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>dynamic_batching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preferred_batch_size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8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16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32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max_queue_delay_microseconds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5000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>instance_group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count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kind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KIND_GPU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●15  </w:t>
      </w:r>
      <w:r>
        <w:rPr>
          <w:rFonts w:ascii="Menlo" w:hAnsi="Menlo"/>
          <w:sz w:val="19"/>
        </w:rPr>
        <w:t>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Model name (must match the directory)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Which backend handles this model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max_batch_size &gt; 0 enables batching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Input tensor spec; -1 = dynamic dim (sequence length)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Output tensor spec; 384 = MiniLM embedding dim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Dynamic batching block — see §5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Triton picks the largest preferred ≤ queued count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Wait at most 5 ms for more requests before firing the batch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(close)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instance_group — how many model copies per device — see §6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Two copies on each GPU available to the server</w:t>
            </w:r>
          </w:p>
        </w:tc>
      </w:tr>
    </w:tbl>
    <w:p/>
    <w:p>
      <w:pPr>
        <w:pStyle w:val="Heading1"/>
      </w:pPr>
      <w:r>
        <w:rPr>
          <w:color w:val="1865C5"/>
        </w:rPr>
        <w:t>4. Backends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76B900"/>
              </w:rPr>
              <w:t>Backend</w:t>
            </w:r>
          </w:p>
        </w:tc>
        <w:tc>
          <w:tcPr>
            <w:tcW w:type="dxa" w:w="4824"/>
          </w:tcPr>
          <w:p>
            <w:r>
              <w:rPr>
                <w:b/>
                <w:color w:val="76B900"/>
              </w:rPr>
              <w:t>Expected artefact under v1/</w:t>
            </w:r>
          </w:p>
        </w:tc>
      </w:tr>
      <w:tr>
        <w:tc>
          <w:tcPr>
            <w:tcW w:type="dxa" w:w="4824"/>
          </w:tcPr>
          <w:p>
            <w:r>
              <w:t>pytorch</w:t>
            </w:r>
          </w:p>
        </w:tc>
        <w:tc>
          <w:tcPr>
            <w:tcW w:type="dxa" w:w="4824"/>
          </w:tcPr>
          <w:p>
            <w:r>
              <w:t>model.pt (TorchScript) or model.py via python backend</w:t>
            </w:r>
          </w:p>
        </w:tc>
      </w:tr>
      <w:tr>
        <w:tc>
          <w:tcPr>
            <w:tcW w:type="dxa" w:w="4824"/>
          </w:tcPr>
          <w:p>
            <w:r>
              <w:t>tensorflow</w:t>
            </w:r>
          </w:p>
        </w:tc>
        <w:tc>
          <w:tcPr>
            <w:tcW w:type="dxa" w:w="4824"/>
          </w:tcPr>
          <w:p>
            <w:r>
              <w:t>model.savedmodel/</w:t>
            </w:r>
          </w:p>
        </w:tc>
      </w:tr>
      <w:tr>
        <w:tc>
          <w:tcPr>
            <w:tcW w:type="dxa" w:w="4824"/>
          </w:tcPr>
          <w:p>
            <w:r>
              <w:t>onnxruntime</w:t>
            </w:r>
          </w:p>
        </w:tc>
        <w:tc>
          <w:tcPr>
            <w:tcW w:type="dxa" w:w="4824"/>
          </w:tcPr>
          <w:p>
            <w:r>
              <w:t>model.onnx</w:t>
            </w:r>
          </w:p>
        </w:tc>
      </w:tr>
      <w:tr>
        <w:tc>
          <w:tcPr>
            <w:tcW w:type="dxa" w:w="4824"/>
          </w:tcPr>
          <w:p>
            <w:r>
              <w:t>tensorrt</w:t>
            </w:r>
          </w:p>
        </w:tc>
        <w:tc>
          <w:tcPr>
            <w:tcW w:type="dxa" w:w="4824"/>
          </w:tcPr>
          <w:p>
            <w:r>
              <w:t>model.plan (TRT engine; see §8)</w:t>
            </w:r>
          </w:p>
        </w:tc>
      </w:tr>
      <w:tr>
        <w:tc>
          <w:tcPr>
            <w:tcW w:type="dxa" w:w="4824"/>
          </w:tcPr>
          <w:p>
            <w:r>
              <w:t>openvino</w:t>
            </w:r>
          </w:p>
        </w:tc>
        <w:tc>
          <w:tcPr>
            <w:tcW w:type="dxa" w:w="4824"/>
          </w:tcPr>
          <w:p>
            <w:r>
              <w:t>model.xml (Intel CPU/iGPU)</w:t>
            </w:r>
          </w:p>
        </w:tc>
      </w:tr>
      <w:tr>
        <w:tc>
          <w:tcPr>
            <w:tcW w:type="dxa" w:w="4824"/>
          </w:tcPr>
          <w:p>
            <w:r>
              <w:t>fil</w:t>
            </w:r>
          </w:p>
        </w:tc>
        <w:tc>
          <w:tcPr>
            <w:tcW w:type="dxa" w:w="4824"/>
          </w:tcPr>
          <w:p>
            <w:r>
              <w:t>Forest Inference Library — XGBoost / LightGBM / cuML</w:t>
            </w:r>
          </w:p>
        </w:tc>
      </w:tr>
      <w:tr>
        <w:tc>
          <w:tcPr>
            <w:tcW w:type="dxa" w:w="4824"/>
          </w:tcPr>
          <w:p>
            <w:r>
              <w:t>vllm</w:t>
            </w:r>
          </w:p>
        </w:tc>
        <w:tc>
          <w:tcPr>
            <w:tcW w:type="dxa" w:w="4824"/>
          </w:tcPr>
          <w:p>
            <w:r>
              <w:t>model.json — vLLM backend; see §10</w:t>
            </w:r>
          </w:p>
        </w:tc>
      </w:tr>
      <w:tr>
        <w:tc>
          <w:tcPr>
            <w:tcW w:type="dxa" w:w="4824"/>
          </w:tcPr>
          <w:p>
            <w:r>
              <w:t>python</w:t>
            </w:r>
          </w:p>
        </w:tc>
        <w:tc>
          <w:tcPr>
            <w:tcW w:type="dxa" w:w="4824"/>
          </w:tcPr>
          <w:p>
            <w:r>
              <w:t>model.py — arbitrary Python escape hatch</w:t>
            </w:r>
          </w:p>
        </w:tc>
      </w:tr>
      <w:tr>
        <w:tc>
          <w:tcPr>
            <w:tcW w:type="dxa" w:w="4824"/>
          </w:tcPr>
          <w:p>
            <w:r>
              <w:t>dali</w:t>
            </w:r>
          </w:p>
        </w:tc>
        <w:tc>
          <w:tcPr>
            <w:tcW w:type="dxa" w:w="4824"/>
          </w:tcPr>
          <w:p>
            <w:r>
              <w:t>GPU preprocessing pipelines</w:t>
            </w:r>
          </w:p>
        </w:tc>
      </w:tr>
      <w:tr>
        <w:tc>
          <w:tcPr>
            <w:tcW w:type="dxa" w:w="4824"/>
          </w:tcPr>
          <w:p>
            <w:r>
              <w:t>tensorrt_llm</w:t>
            </w:r>
          </w:p>
        </w:tc>
        <w:tc>
          <w:tcPr>
            <w:tcW w:type="dxa" w:w="4824"/>
          </w:tcPr>
          <w:p>
            <w:r>
              <w:t>TRT-LLM engine — fastest LLM backend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backend: 'python' is the universal escape hatch — wrap arbitrary Python in a TritonPythonModel class with initialize() and execute(). Use for orchestration logic, custom preprocessing, or calling external APIs AS a model.</w:t>
      </w:r>
    </w:p>
    <w:p>
      <w:pPr>
        <w:pStyle w:val="Heading1"/>
      </w:pPr>
      <w:r>
        <w:rPr>
          <w:color w:val="1865C5"/>
        </w:rPr>
        <w:t>5. Dynamic batching</w:t>
      </w:r>
    </w:p>
    <w:p>
      <w:r>
        <w:rPr>
          <w:b w:val="0"/>
          <w:i w:val="0"/>
          <w:sz w:val="22"/>
        </w:rPr>
        <w:t>Without batching, three requests = three GPU calls. With dynamic batching, Triton holds requests in a queue for up to `max_queue_delay_microseconds`, then fires whatever has arrived as a SINGLE batch up to `preferred_batch_size`. 2-10× throughput on the same hardware.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76B900"/>
              </w:rPr>
              <w:t>Tuning rule</w:t>
            </w:r>
          </w:p>
        </w:tc>
        <w:tc>
          <w:tcPr>
            <w:tcW w:type="dxa" w:w="4824"/>
          </w:tcPr>
          <w:p>
            <w:r>
              <w:rPr>
                <w:b/>
                <w:color w:val="76B900"/>
              </w:rPr>
              <w:t>When</w:t>
            </w:r>
          </w:p>
        </w:tc>
      </w:tr>
      <w:tr>
        <w:tc>
          <w:tcPr>
            <w:tcW w:type="dxa" w:w="4824"/>
          </w:tcPr>
          <w:p>
            <w:r>
              <w:t>max_queue_delay = 1000-5000 µs</w:t>
            </w:r>
          </w:p>
        </w:tc>
        <w:tc>
          <w:tcPr>
            <w:tcW w:type="dxa" w:w="4824"/>
          </w:tcPr>
          <w:p>
            <w:r>
              <w:t>latency-critical (chat, search)</w:t>
            </w:r>
          </w:p>
        </w:tc>
      </w:tr>
      <w:tr>
        <w:tc>
          <w:tcPr>
            <w:tcW w:type="dxa" w:w="4824"/>
          </w:tcPr>
          <w:p>
            <w:r>
              <w:t>max_queue_delay = 20000+ µs</w:t>
            </w:r>
          </w:p>
        </w:tc>
        <w:tc>
          <w:tcPr>
            <w:tcW w:type="dxa" w:w="4824"/>
          </w:tcPr>
          <w:p>
            <w:r>
              <w:t>throughput-critical (batch embedding)</w:t>
            </w:r>
          </w:p>
        </w:tc>
      </w:tr>
      <w:tr>
        <w:tc>
          <w:tcPr>
            <w:tcW w:type="dxa" w:w="4824"/>
          </w:tcPr>
          <w:p>
            <w:r>
              <w:t>preferred_batch_size ascending</w:t>
            </w:r>
          </w:p>
        </w:tc>
        <w:tc>
          <w:tcPr>
            <w:tcW w:type="dxa" w:w="4824"/>
          </w:tcPr>
          <w:p>
            <w:r>
              <w:t>Triton picks largest ≤ queued count</w:t>
            </w:r>
          </w:p>
        </w:tc>
      </w:tr>
    </w:tbl>
    <w:p/>
    <w:p>
      <w:pPr>
        <w:ind w:left="216" w:right="216"/>
      </w:pPr>
      <w:r>
        <w:rPr>
          <w:b w:val="0"/>
          <w:color w:val="B22D2D"/>
          <w:sz w:val="21"/>
        </w:rPr>
        <w:t>🚫 Dynamic batching requires STATELESS inputs. For LLMs (token-by-token decoding) use the `vllm` backend — same effect via continuous batching, transformer-specific.</w:t>
      </w:r>
    </w:p>
    <w:p>
      <w:pPr>
        <w:pStyle w:val="Heading1"/>
      </w:pPr>
      <w:r>
        <w:rPr>
          <w:color w:val="1865C5"/>
        </w:rPr>
        <w:t>6. Multi-instance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707070"/>
          <w:sz w:val="19"/>
        </w:rPr>
        <w:t># Two copies on every available GPU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instance_group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count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kind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KIND_GPU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color w:val="707070"/>
          <w:sz w:val="19"/>
        </w:rPr>
        <w:t># Pin to specific GPUs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instance_group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count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kind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KIND_GPU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gpus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color w:val="707070"/>
          <w:sz w:val="19"/>
        </w:rPr>
        <w:t># Mix CPU + GPU copies for fallback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>instance_group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count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kind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KIND_GPU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count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kind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KIND_CPU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>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Two copies per GPU; uses tensor cores in parallel for small models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Pin a single copy to GPU id 1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Heterogeneous group — CPU fallback when GPUs are saturated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GPU copies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CPU copies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When to bump count &gt; 1: GPU utilisation stays low (&lt;60%) under load while latency rises. The model is bottlenecked by launch + memory-copy overhead, not by compute. Second instance uses the otherwise-idle compute. 2-4 instances per GPU for small models; 1 per GPU for 7B+ LLMs.</w:t>
      </w:r>
    </w:p>
    <w:p>
      <w:pPr>
        <w:pStyle w:val="Heading1"/>
      </w:pPr>
      <w:r>
        <w:rPr>
          <w:color w:val="1865C5"/>
        </w:rPr>
        <w:t>7. Ensembles + BLS</w:t>
      </w:r>
    </w:p>
    <w:p>
      <w:r>
        <w:rPr>
          <w:b w:val="0"/>
          <w:i w:val="0"/>
          <w:sz w:val="22"/>
        </w:rPr>
        <w:t>A production AI request rarely calls ONE model. RAG = embed → search → rerank → LLM. OCR = detect → recognise → spellcheck. Triton has two ways to chain models INSIDE the server.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76B900"/>
              </w:rPr>
              <w:t>Mechanism</w:t>
            </w:r>
          </w:p>
        </w:tc>
        <w:tc>
          <w:tcPr>
            <w:tcW w:type="dxa" w:w="4824"/>
          </w:tcPr>
          <w:p>
            <w:r>
              <w:rPr>
                <w:b/>
                <w:color w:val="76B900"/>
              </w:rPr>
              <w:t>When</w:t>
            </w:r>
          </w:p>
        </w:tc>
      </w:tr>
      <w:tr>
        <w:tc>
          <w:tcPr>
            <w:tcW w:type="dxa" w:w="4824"/>
          </w:tcPr>
          <w:p>
            <w:r>
              <w:t>Ensemble (DAG in config.pbtxt)</w:t>
            </w:r>
          </w:p>
        </w:tc>
        <w:tc>
          <w:tcPr>
            <w:tcW w:type="dxa" w:w="4824"/>
          </w:tcPr>
          <w:p>
            <w:r>
              <w:t>linear or DAG pipelines; zero Python; fastest</w:t>
            </w:r>
          </w:p>
        </w:tc>
      </w:tr>
      <w:tr>
        <w:tc>
          <w:tcPr>
            <w:tcW w:type="dxa" w:w="4824"/>
          </w:tcPr>
          <w:p>
            <w:r>
              <w:t>BLS (python backend)</w:t>
            </w:r>
          </w:p>
        </w:tc>
        <w:tc>
          <w:tcPr>
            <w:tcW w:type="dxa" w:w="4824"/>
          </w:tcPr>
          <w:p>
            <w:r>
              <w:t>branching, loops, conditionals — anything ensembles can't express</w:t>
            </w:r>
          </w:p>
        </w:tc>
      </w:tr>
    </w:tbl>
    <w:p/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class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TritonPythonModel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execute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requests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responses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requests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q</w:t>
      </w:r>
      <w:r>
        <w:rPr>
          <w:rFonts w:ascii="Menlo" w:hAnsi="Menlo"/>
          <w:sz w:val="19"/>
        </w:rPr>
        <w:t xml:space="preserve"> 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pb_utils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get_input_tensor_by_name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"QUERY"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emb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pb_utils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InferenceRequest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"embed"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"OUTPUT__0"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q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exec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top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pb_utils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InferenceRequest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"ann_search"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"OUTPUT__0"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emb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exec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confidence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&lt;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0.3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        </w:t>
      </w:r>
      <w:r>
        <w:rPr>
          <w:rFonts w:ascii="Menlo" w:hAnsi="Menlo"/>
          <w:sz w:val="19"/>
        </w:rPr>
        <w:t>top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pb_utils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InferenceRequest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"llm_rerank"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exec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responses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append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pb_utils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InferenceResponse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responses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BLS = Python-backend model that calls OTHER models hosted in Triton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Standard execute() signature for python backend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Collect responses across the batch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Iterate requests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Pull the input tensor by name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Call the embed model in-process (no HTTP hop)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Call the ann_search model with the embedding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Branch — if confidence is low, escalate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Call llm_rerank to fix it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Pack the result into a response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Return the batch of responses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Keep orchestration INSIDE Triton → save network hops + serialise once instead of N times. A four-model RAG pipeline often runs 3× faster as a Triton ensemble than as four HTTP services.</w:t>
      </w:r>
    </w:p>
    <w:p>
      <w:pPr>
        <w:pStyle w:val="Heading1"/>
      </w:pPr>
      <w:r>
        <w:rPr>
          <w:color w:val="1865C5"/>
        </w:rPr>
        <w:t>8. TensorRT + TRT-LLM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76B900"/>
              </w:rPr>
              <w:t>Tool</w:t>
            </w:r>
          </w:p>
        </w:tc>
        <w:tc>
          <w:tcPr>
            <w:tcW w:type="dxa" w:w="3216"/>
          </w:tcPr>
          <w:p>
            <w:r>
              <w:rPr>
                <w:b/>
                <w:color w:val="76B900"/>
              </w:rPr>
              <w:t>What it does</w:t>
            </w:r>
          </w:p>
        </w:tc>
        <w:tc>
          <w:tcPr>
            <w:tcW w:type="dxa" w:w="3216"/>
          </w:tcPr>
          <w:p>
            <w:r>
              <w:rPr>
                <w:b/>
                <w:color w:val="76B900"/>
              </w:rPr>
              <w:t>When</w:t>
            </w:r>
          </w:p>
        </w:tc>
      </w:tr>
      <w:tr>
        <w:tc>
          <w:tcPr>
            <w:tcW w:type="dxa" w:w="3216"/>
          </w:tcPr>
          <w:p>
            <w:r>
              <w:t>TensorRT (general)</w:t>
            </w:r>
          </w:p>
        </w:tc>
        <w:tc>
          <w:tcPr>
            <w:tcW w:type="dxa" w:w="3216"/>
          </w:tcPr>
          <w:p>
            <w:r>
              <w:t>AOT compiler — fuses kernels, INT8/FP8/FP16</w:t>
            </w:r>
          </w:p>
        </w:tc>
        <w:tc>
          <w:tcPr>
            <w:tcW w:type="dxa" w:w="3216"/>
          </w:tcPr>
          <w:p>
            <w:r>
              <w:t>any model on NVIDIA, 2-10× speedup</w:t>
            </w:r>
          </w:p>
        </w:tc>
      </w:tr>
      <w:tr>
        <w:tc>
          <w:tcPr>
            <w:tcW w:type="dxa" w:w="3216"/>
          </w:tcPr>
          <w:p>
            <w:r>
              <w:t>TensorRT-LLM</w:t>
            </w:r>
          </w:p>
        </w:tc>
        <w:tc>
          <w:tcPr>
            <w:tcW w:type="dxa" w:w="3216"/>
          </w:tcPr>
          <w:p>
            <w:r>
              <w:t>TRT optimised for transformers; in-flight batching, paged KV cache, speculative decoding</w:t>
            </w:r>
          </w:p>
        </w:tc>
        <w:tc>
          <w:tcPr>
            <w:tcW w:type="dxa" w:w="3216"/>
          </w:tcPr>
          <w:p>
            <w:r>
              <w:t>LLMs on NVIDIA, maximum speed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Practical pattern: vLLM (M44) until you have PROOF that TRT-LLM's extra 20-30% throughput matters. TRT-LLM when every token/sec is real money — but the build process is hairy and engines are GPU-arch-specific.</w:t>
      </w:r>
    </w:p>
    <w:p>
      <w:pPr>
        <w:pStyle w:val="Heading1"/>
      </w:pPr>
      <w:r>
        <w:rPr>
          <w:color w:val="1865C5"/>
        </w:rPr>
        <w:t>9. Metrics + Model Analyzer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nv_inference_request_success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nv_inference_request_failure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nv_inference_count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nv_inference_exec_count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nv_inference_request_duration_us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>nv_inference_queue_duration_us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>nv_inference_compute_input_duration_us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>nv_inference_compute_infer_duration_us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>nv_inference_compute_output_duration_us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>nv_gpu_utilization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>nv_gpu_memory_used_bytes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All Prometheus metrics exposed at /metrics — wire into M50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Successes per model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Failures per model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Total request count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GPU exec calls — usually &lt;&lt; inference_count if batching is working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Total latency histogram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Time spent waiting in the batch queue — high = batch undersized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Time spent unpacking inputs (CPU side)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Time spent in actual GPU compute — model's own bottleneck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Time packing outputs (CPU side)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GPU utilisation (from DCGM)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GPU memory used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The latency breakdown is the gold: queue + compute_input + compute_infer + compute_output. If queue_duration is high, dynamic batching is undersized. If compute_infer is high, the model is the bottleneck.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analyzer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profile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repository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models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names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embed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>classify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>llama3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triton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launch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mode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docker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override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output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repo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path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tmp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output_models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Triton ships model-analyzer — auto-sweeps batch size / instance count / dynamic batching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Path to your model repo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Models to profile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How to launch Triton during the sweep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Output directory for the suggested-config dump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A morning's run of model-analyzer can save weeks of hand-tuning. Output: throughput-vs-latency Pareto curves per model and the config.pbtxt that hit each point.</w:t>
      </w:r>
    </w:p>
    <w:p>
      <w:pPr>
        <w:pStyle w:val="Heading1"/>
      </w:pPr>
      <w:r>
        <w:rPr>
          <w:color w:val="1865C5"/>
        </w:rPr>
        <w:t>10. Decision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76B900"/>
              </w:rPr>
              <w:t>Server</w:t>
            </w:r>
          </w:p>
        </w:tc>
        <w:tc>
          <w:tcPr>
            <w:tcW w:type="dxa" w:w="4824"/>
          </w:tcPr>
          <w:p>
            <w:r>
              <w:rPr>
                <w:b/>
                <w:color w:val="76B900"/>
              </w:rPr>
              <w:t>Best at</w:t>
            </w:r>
          </w:p>
        </w:tc>
      </w:tr>
      <w:tr>
        <w:tc>
          <w:tcPr>
            <w:tcW w:type="dxa" w:w="4824"/>
          </w:tcPr>
          <w:p>
            <w:r>
              <w:t>Triton</w:t>
            </w:r>
          </w:p>
        </w:tc>
        <w:tc>
          <w:tcPr>
            <w:tcW w:type="dxa" w:w="4824"/>
          </w:tcPr>
          <w:p>
            <w:r>
              <w:t>multi-model, multi-framework, NVIDIA, complex pipelines</w:t>
            </w:r>
          </w:p>
        </w:tc>
      </w:tr>
      <w:tr>
        <w:tc>
          <w:tcPr>
            <w:tcW w:type="dxa" w:w="4824"/>
          </w:tcPr>
          <w:p>
            <w:r>
              <w:t>vLLM (M44)</w:t>
            </w:r>
          </w:p>
        </w:tc>
        <w:tc>
          <w:tcPr>
            <w:tcW w:type="dxa" w:w="4824"/>
          </w:tcPr>
          <w:p>
            <w:r>
              <w:t>LLMs only, fast iteration, PagedAttention</w:t>
            </w:r>
          </w:p>
        </w:tc>
      </w:tr>
      <w:tr>
        <w:tc>
          <w:tcPr>
            <w:tcW w:type="dxa" w:w="4824"/>
          </w:tcPr>
          <w:p>
            <w:r>
              <w:t>TGI</w:t>
            </w:r>
          </w:p>
        </w:tc>
        <w:tc>
          <w:tcPr>
            <w:tcW w:type="dxa" w:w="4824"/>
          </w:tcPr>
          <w:p>
            <w:r>
              <w:t>LLMs, HF integration, simple HTTP</w:t>
            </w:r>
          </w:p>
        </w:tc>
      </w:tr>
      <w:tr>
        <w:tc>
          <w:tcPr>
            <w:tcW w:type="dxa" w:w="4824"/>
          </w:tcPr>
          <w:p>
            <w:r>
              <w:t>TF Serving (M40)</w:t>
            </w:r>
          </w:p>
        </w:tc>
        <w:tc>
          <w:tcPr>
            <w:tcW w:type="dxa" w:w="4824"/>
          </w:tcPr>
          <w:p>
            <w:r>
              <w:t>TensorFlow / Keras only</w:t>
            </w:r>
          </w:p>
        </w:tc>
      </w:tr>
      <w:tr>
        <w:tc>
          <w:tcPr>
            <w:tcW w:type="dxa" w:w="4824"/>
          </w:tcPr>
          <w:p>
            <w:r>
              <w:t>TorchServe</w:t>
            </w:r>
          </w:p>
        </w:tc>
        <w:tc>
          <w:tcPr>
            <w:tcW w:type="dxa" w:w="4824"/>
          </w:tcPr>
          <w:p>
            <w:r>
              <w:t>PyTorch only (maintenance mode)</w:t>
            </w:r>
          </w:p>
        </w:tc>
      </w:tr>
      <w:tr>
        <w:tc>
          <w:tcPr>
            <w:tcW w:type="dxa" w:w="4824"/>
          </w:tcPr>
          <w:p>
            <w:r>
              <w:t>Ray Serve</w:t>
            </w:r>
          </w:p>
        </w:tc>
        <w:tc>
          <w:tcPr>
            <w:tcW w:type="dxa" w:w="4824"/>
          </w:tcPr>
          <w:p>
            <w:r>
              <w:t>mixed Python apps; streaming pipelines</w:t>
            </w:r>
          </w:p>
        </w:tc>
      </w:tr>
      <w:tr>
        <w:tc>
          <w:tcPr>
            <w:tcW w:type="dxa" w:w="4824"/>
          </w:tcPr>
          <w:p>
            <w:r>
              <w:t>SageMaker / Vertex / NIM</w:t>
            </w:r>
          </w:p>
        </w:tc>
        <w:tc>
          <w:tcPr>
            <w:tcW w:type="dxa" w:w="4824"/>
          </w:tcPr>
          <w:p>
            <w:r>
              <w:t>hosted Triton with autoscaling (vendor lock-in)</w:t>
            </w:r>
          </w:p>
        </w:tc>
      </w:tr>
    </w:tbl>
    <w:p/>
    <w:p>
      <w:pPr>
        <w:ind w:left="216" w:right="216"/>
      </w:pPr>
      <w:r>
        <w:rPr>
          <w:b w:val="0"/>
          <w:color w:val="B22D2D"/>
          <w:sz w:val="21"/>
        </w:rPr>
        <w:t>🚫 Anti-patterns: wrapping every model with backend: python (kills throughput); max_batch_size=0 everywhere (you disabled batching); ensembles for if/else (only DAGs — use BLS); LLM + embedder sharing one GPU without instance_group pinning (LLM call starves the embedder).</w:t>
      </w:r>
    </w:p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Triton = ONE server for MANY models across PyTorch / TF / ONNX / TensorRT / vLLM / Python</w:t>
      </w:r>
    </w:p>
    <w:p>
      <w:r>
        <w:rPr>
          <w:b w:val="0"/>
          <w:i w:val="0"/>
          <w:sz w:val="22"/>
        </w:rPr>
        <w:t>• Model repository is the API: directories + config.pbtxt + hot-load/unload</w:t>
      </w:r>
    </w:p>
    <w:p>
      <w:r>
        <w:rPr>
          <w:b w:val="0"/>
          <w:i w:val="0"/>
          <w:sz w:val="22"/>
        </w:rPr>
        <w:t>• Dynamic batching is the signature throughput win — 2-10× on the same hardware</w:t>
      </w:r>
    </w:p>
    <w:p>
      <w:r>
        <w:rPr>
          <w:b w:val="0"/>
          <w:i w:val="0"/>
          <w:sz w:val="22"/>
        </w:rPr>
        <w:t>• Instance groups = per-GPU model parallelism; 2-4 for small models, 1 for 7B+ LLMs</w:t>
      </w:r>
    </w:p>
    <w:p>
      <w:r>
        <w:rPr>
          <w:b w:val="0"/>
          <w:i w:val="0"/>
          <w:sz w:val="22"/>
        </w:rPr>
        <w:t>• Ensembles + BLS keep multi-model pipelines inside the server (no HTTP hops)</w:t>
      </w:r>
    </w:p>
    <w:p>
      <w:r>
        <w:rPr>
          <w:b w:val="0"/>
          <w:i w:val="0"/>
          <w:sz w:val="22"/>
        </w:rPr>
        <w:t>• TensorRT / TRT-LLM = fastest backend, NVIDIA-only, harder to build</w:t>
      </w:r>
    </w:p>
    <w:p>
      <w:r>
        <w:rPr>
          <w:b w:val="0"/>
          <w:i w:val="0"/>
          <w:sz w:val="22"/>
        </w:rPr>
        <w:t>• Pick Triton when you have many heterogeneous models on NVIDIA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