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94</w:t>
        <w:br/>
      </w:r>
      <w:r>
        <w:rPr>
          <w:b/>
          <w:color w:val="6F42C1"/>
          <w:sz w:val="64"/>
        </w:rPr>
        <w:t>Conditional Image Translation</w:t>
      </w:r>
    </w:p>
    <w:p>
      <w:pPr>
        <w:jc w:val="center"/>
      </w:pPr>
      <w:r>
        <w:rPr>
          <w:i/>
        </w:rPr>
        <w:br/>
        <w:t>Pix2Pix · CycleGAN · StarGAN-v1/v2 · SPADE · MUNIT · CUT · ControlNet · IP-Adapter</w:t>
        <w:br/>
      </w:r>
      <w:r>
        <w:rPr>
          <w:sz w:val="22"/>
        </w:rPr>
        <w:t>Phase 13 · Module 94</w:t>
      </w:r>
    </w:p>
    <w:p/>
    <w:p>
      <w:pPr>
        <w:ind w:left="360"/>
      </w:pPr>
      <w:r>
        <w:rPr>
          <w:b/>
          <w:color w:val="6F42C1"/>
        </w:rPr>
        <w:t xml:space="preserve">💡  </w:t>
      </w:r>
      <w:r>
        <w:rPr>
          <w:i/>
        </w:rPr>
        <w:t>🎯 M85 built unconditional generative models. This module is the conditional sibling — 'input is an image, output is the same image translated to a different domain.' sketch→photo, day→night, horse→zebra, anime→real, face→older. Built on ndb796's Pix2Pix_for_Facades + StarGAN_Tutorial notebooks; re-derives Pix2Pix (paired), CycleGAN (unpaired), StarGAN-v1/v2 (multi-domain), then walks the 2022+ diffusion takeover (ControlNet, InstructPix2Pix, IP-Adapter, SDEdit).</w:t>
      </w:r>
    </w:p>
    <w:p/>
    <w:p>
      <w:r>
        <w:rPr>
          <w:b w:val="0"/>
          <w:i/>
          <w:sz w:val="22"/>
        </w:rPr>
        <w:t>Prerequisites: M85 (GAN · AE · VAE), M86 (diffusion deep-dive), M92 (style transfer).</w:t>
      </w:r>
    </w:p>
    <w:p/>
    <w:p>
      <w:r>
        <w:rPr>
          <w:b/>
          <w:i w:val="0"/>
          <w:sz w:val="26"/>
        </w:rPr>
        <w:t>What you'll cover</w:t>
      </w:r>
    </w:p>
    <w:p>
      <w:r>
        <w:rPr>
          <w:b w:val="0"/>
          <w:i w:val="0"/>
        </w:rPr>
        <w:t>1. The taxonomy — paired · unpaired · multi-domain · zero-shot</w:t>
      </w:r>
    </w:p>
    <w:p>
      <w:r>
        <w:rPr>
          <w:b w:val="0"/>
          <w:i w:val="0"/>
        </w:rPr>
        <w:t>2. Pix2Pix — conditional GAN + L1 + PatchGAN</w:t>
      </w:r>
    </w:p>
    <w:p>
      <w:r>
        <w:rPr>
          <w:b w:val="0"/>
          <w:i w:val="0"/>
        </w:rPr>
        <w:t>3. U-Net generator + PatchGAN discriminator</w:t>
      </w:r>
    </w:p>
    <w:p>
      <w:r>
        <w:rPr>
          <w:b w:val="0"/>
          <w:i w:val="0"/>
        </w:rPr>
        <w:t>4. CycleGAN — cycle consistency for unpaired data</w:t>
      </w:r>
    </w:p>
    <w:p>
      <w:r>
        <w:rPr>
          <w:b w:val="0"/>
          <w:i w:val="0"/>
        </w:rPr>
        <w:t>5. CycleGAN failure modes + identity loss</w:t>
      </w:r>
    </w:p>
    <w:p>
      <w:r>
        <w:rPr>
          <w:b w:val="0"/>
          <w:i w:val="0"/>
        </w:rPr>
        <w:t>6. StarGAN-v1 / v2 — one model, many domains</w:t>
      </w:r>
    </w:p>
    <w:p>
      <w:r>
        <w:rPr>
          <w:b w:val="0"/>
          <w:i w:val="0"/>
        </w:rPr>
        <w:t>7. SPADE · SEAN · MUNIT · DRIT · CUT · U-GAT-IT</w:t>
      </w:r>
    </w:p>
    <w:p>
      <w:r>
        <w:rPr>
          <w:b w:val="0"/>
          <w:i w:val="0"/>
        </w:rPr>
        <w:t>8. The diffusion takeover (SDEdit, InstructPix2Pix, ControlNet, IP-Adapter)</w:t>
      </w:r>
    </w:p>
    <w:p>
      <w:r>
        <w:rPr>
          <w:b w:val="0"/>
          <w:i w:val="0"/>
        </w:rPr>
        <w:t>9. Evaluation — FID · KID · LPIPS · CLIP-sim · human AB</w:t>
      </w:r>
    </w:p>
    <w:p>
      <w:r>
        <w:rPr>
          <w:b w:val="0"/>
          <w:i w:val="0"/>
        </w:rPr>
        <w:t>10. The 2026 picker</w:t>
      </w:r>
    </w:p>
    <w:p>
      <w:r>
        <w:br w:type="page"/>
      </w:r>
    </w:p>
    <w:p>
      <w:pPr>
        <w:spacing w:before="160" w:after="80"/>
      </w:pPr>
      <w:r>
        <w:rPr>
          <w:b/>
          <w:color w:val="6F42C1"/>
          <w:sz w:val="36"/>
        </w:rPr>
        <w:t>1. The taxonomy</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Paradigm</w:t>
            </w:r>
          </w:p>
        </w:tc>
        <w:tc>
          <w:tcPr>
            <w:tcW w:type="dxa" w:w="3216"/>
          </w:tcPr>
          <w:p>
            <w:r>
              <w:rPr>
                <w:b/>
                <w:color w:val="6F42C1"/>
              </w:rPr>
              <w:t>Data assumption</w:t>
            </w:r>
          </w:p>
        </w:tc>
        <w:tc>
          <w:tcPr>
            <w:tcW w:type="dxa" w:w="3216"/>
          </w:tcPr>
          <w:p>
            <w:r>
              <w:rPr>
                <w:b/>
                <w:color w:val="6F42C1"/>
              </w:rPr>
              <w:t>Canonical paper</w:t>
            </w:r>
          </w:p>
        </w:tc>
      </w:tr>
      <w:tr>
        <w:tc>
          <w:tcPr>
            <w:tcW w:type="dxa" w:w="3216"/>
          </w:tcPr>
          <w:p>
            <w:r>
              <w:t>Paired</w:t>
            </w:r>
          </w:p>
        </w:tc>
        <w:tc>
          <w:tcPr>
            <w:tcW w:type="dxa" w:w="3216"/>
          </w:tcPr>
          <w:p>
            <w:r>
              <w:t>Aligned (x_A, x_B) pairs</w:t>
            </w:r>
          </w:p>
        </w:tc>
        <w:tc>
          <w:tcPr>
            <w:tcW w:type="dxa" w:w="3216"/>
          </w:tcPr>
          <w:p>
            <w:r>
              <w:t>Pix2Pix (Isola 2017)</w:t>
            </w:r>
          </w:p>
        </w:tc>
      </w:tr>
      <w:tr>
        <w:tc>
          <w:tcPr>
            <w:tcW w:type="dxa" w:w="3216"/>
          </w:tcPr>
          <w:p>
            <w:r>
              <w:t>Unpaired</w:t>
            </w:r>
          </w:p>
        </w:tc>
        <w:tc>
          <w:tcPr>
            <w:tcW w:type="dxa" w:w="3216"/>
          </w:tcPr>
          <w:p>
            <w:r>
              <w:t>Two unaligned sets X_A and X_B</w:t>
            </w:r>
          </w:p>
        </w:tc>
        <w:tc>
          <w:tcPr>
            <w:tcW w:type="dxa" w:w="3216"/>
          </w:tcPr>
          <w:p>
            <w:r>
              <w:t>CycleGAN (Zhu 2017), UNIT, DualGAN</w:t>
            </w:r>
          </w:p>
        </w:tc>
      </w:tr>
      <w:tr>
        <w:tc>
          <w:tcPr>
            <w:tcW w:type="dxa" w:w="3216"/>
          </w:tcPr>
          <w:p>
            <w:r>
              <w:t>Multi-domain</w:t>
            </w:r>
          </w:p>
        </w:tc>
        <w:tc>
          <w:tcPr>
            <w:tcW w:type="dxa" w:w="3216"/>
          </w:tcPr>
          <w:p>
            <w:r>
              <w:t>One model + domain label for N domains</w:t>
            </w:r>
          </w:p>
        </w:tc>
        <w:tc>
          <w:tcPr>
            <w:tcW w:type="dxa" w:w="3216"/>
          </w:tcPr>
          <w:p>
            <w:r>
              <w:t>StarGAN-v1/v2 (Choi 2018, 2020)</w:t>
            </w:r>
          </w:p>
        </w:tc>
      </w:tr>
      <w:tr>
        <w:tc>
          <w:tcPr>
            <w:tcW w:type="dxa" w:w="3216"/>
          </w:tcPr>
          <w:p>
            <w:r>
              <w:t>Multi-modal</w:t>
            </w:r>
          </w:p>
        </w:tc>
        <w:tc>
          <w:tcPr>
            <w:tcW w:type="dxa" w:w="3216"/>
          </w:tcPr>
          <w:p>
            <w:r>
              <w:t>One input → many plausible outputs</w:t>
            </w:r>
          </w:p>
        </w:tc>
        <w:tc>
          <w:tcPr>
            <w:tcW w:type="dxa" w:w="3216"/>
          </w:tcPr>
          <w:p>
            <w:r>
              <w:t>BicycleGAN, MUNIT, DRIT</w:t>
            </w:r>
          </w:p>
        </w:tc>
      </w:tr>
      <w:tr>
        <w:tc>
          <w:tcPr>
            <w:tcW w:type="dxa" w:w="3216"/>
          </w:tcPr>
          <w:p>
            <w:r>
              <w:t>Zero-shot / text-cond.</w:t>
            </w:r>
          </w:p>
        </w:tc>
        <w:tc>
          <w:tcPr>
            <w:tcW w:type="dxa" w:w="3216"/>
          </w:tcPr>
          <w:p>
            <w:r>
              <w:t>Translation via natural-language</w:t>
            </w:r>
          </w:p>
        </w:tc>
        <w:tc>
          <w:tcPr>
            <w:tcW w:type="dxa" w:w="3216"/>
          </w:tcPr>
          <w:p>
            <w:r>
              <w:t>InstructPix2Pix, ControlNet, IP-Adapter</w:t>
            </w:r>
          </w:p>
        </w:tc>
      </w:tr>
    </w:tbl>
    <w:p/>
    <w:p>
      <w:pPr>
        <w:ind w:left="360"/>
      </w:pPr>
      <w:r>
        <w:rPr>
          <w:b/>
          <w:color w:val="1865C5"/>
        </w:rPr>
        <w:t xml:space="preserve">ℹ️  </w:t>
      </w:r>
      <w:r>
        <w:rPr>
          <w:i/>
        </w:rPr>
        <w:t>Mental anchor: all conditional image translation = supervised regression on an image-to-image map + discriminator to enforce target distribution + a domain constraint that makes the problem well-posed. Different methods make different choices about each of the three.</w:t>
      </w:r>
    </w:p>
    <w:p>
      <w:pPr>
        <w:spacing w:before="160" w:after="80"/>
      </w:pPr>
      <w:r>
        <w:rPr>
          <w:b/>
          <w:color w:val="6F42C1"/>
          <w:sz w:val="36"/>
        </w:rPr>
        <w:t>2. Pix2Pix — paired conditional GAN</w:t>
      </w:r>
    </w:p>
    <w:p>
      <w:r>
        <w:rPr>
          <w:b w:val="0"/>
          <w:i w:val="0"/>
        </w:rPr>
        <w:t>Isola CVPR 2017. Generator G(x) maps source → target; discriminator D(x,y) judges real/fake CONDITIONED on the input. Loss: L_GAN + λ·L_L1 with λ=100. L1 (not L2) preserves sharpness — L2 averages over plausible outputs and produces blur; L1 fixes low frequencies, discriminator forces high frequencies. Same network handles edge→photo, segmentation→photo, day→night, B&amp;W→color, sketch→bag, satellite→map, facade→photo, depth→photo. The moment image translation became a recipe instead of a per-domain problem.</w:t>
      </w:r>
    </w:p>
    <w:p>
      <w:pPr>
        <w:spacing w:before="160" w:after="80"/>
      </w:pPr>
      <w:r>
        <w:rPr>
          <w:b/>
          <w:color w:val="6F42C1"/>
          <w:sz w:val="36"/>
        </w:rPr>
        <w:t>3. U-Net + PatchGAN</w:t>
      </w:r>
    </w:p>
    <w:p>
      <w:r>
        <w:rPr>
          <w:b w:val="0"/>
          <w:i w:val="0"/>
        </w:rPr>
        <w:t>U-Net (Ronneberger 2015): symmetric encoder-decoder with skip connections at each spatial resolution. Skips carry low-level signal past the bottleneck so the decoder doesn't have to reinvent edges + color regions from a compressed latent. Stable Diffusion's U-Net (M86) is the same idea + attention.</w:t>
      </w:r>
    </w:p>
    <w:p>
      <w:r>
        <w:rPr>
          <w:b w:val="0"/>
          <w:i w:val="0"/>
        </w:rPr>
        <w:t>PatchGAN (Isola 2017): fully-convolutional discriminator output is a 30×30 grid of real/fake decisions — each cell judges a 70×70 patch. Mean over grid = total loss. Lighter + more stable than full-image discriminators; 70×70 receptive field is the sweet spot (1×1 = color only, 16×16 = local only, 286×286 = harder to train).</w:t>
      </w:r>
    </w:p>
    <w:p>
      <w:pPr>
        <w:spacing w:after="0"/>
        <w:ind w:left="360"/>
      </w:pPr>
      <w:r>
        <w:rPr>
          <w:rFonts w:ascii="Menlo" w:hAnsi="Menlo"/>
          <w:b/>
          <w:color w:val="6F42C1"/>
          <w:sz w:val="18"/>
        </w:rPr>
        <w:t xml:space="preserve">● 1  </w:t>
      </w:r>
      <w:r>
        <w:rPr>
          <w:rFonts w:ascii="Menlo" w:hAnsi="Menlo"/>
          <w:color w:val="666666"/>
          <w:sz w:val="18"/>
        </w:rPr>
        <w:t>class PatchGAN(nn.Module):</w:t>
      </w:r>
    </w:p>
    <w:p>
      <w:pPr>
        <w:spacing w:after="0"/>
        <w:ind w:left="360"/>
      </w:pPr>
      <w:r>
        <w:rPr>
          <w:rFonts w:ascii="Menlo" w:hAnsi="Menlo"/>
          <w:b/>
          <w:color w:val="1865C5"/>
          <w:sz w:val="18"/>
        </w:rPr>
        <w:t xml:space="preserve">● 2  </w:t>
      </w:r>
      <w:r>
        <w:rPr>
          <w:rFonts w:ascii="Menlo" w:hAnsi="Menlo"/>
          <w:color w:val="666666"/>
          <w:sz w:val="18"/>
        </w:rPr>
        <w:t xml:space="preserve">    def __init__(self, ic=6):                # concat(x, y) → 3+3 = 6</w:t>
      </w:r>
    </w:p>
    <w:p>
      <w:pPr>
        <w:spacing w:after="0"/>
        <w:ind w:left="360"/>
      </w:pPr>
      <w:r>
        <w:rPr>
          <w:rFonts w:ascii="Menlo" w:hAnsi="Menlo"/>
          <w:b/>
          <w:color w:val="22863A"/>
          <w:sz w:val="18"/>
        </w:rPr>
        <w:t xml:space="preserve">● 3  </w:t>
      </w:r>
      <w:r>
        <w:rPr>
          <w:rFonts w:ascii="Menlo" w:hAnsi="Menlo"/>
          <w:color w:val="666666"/>
          <w:sz w:val="18"/>
        </w:rPr>
        <w:t xml:space="preserve">        super().__init__()</w:t>
      </w:r>
    </w:p>
    <w:p>
      <w:pPr>
        <w:spacing w:after="0"/>
        <w:ind w:left="360"/>
      </w:pPr>
      <w:r>
        <w:rPr>
          <w:rFonts w:ascii="Menlo" w:hAnsi="Menlo"/>
          <w:b/>
          <w:color w:val="E36B09"/>
          <w:sz w:val="18"/>
        </w:rPr>
        <w:t xml:space="preserve">● 4  </w:t>
      </w:r>
      <w:r>
        <w:rPr>
          <w:rFonts w:ascii="Menlo" w:hAnsi="Menlo"/>
          <w:color w:val="666666"/>
          <w:sz w:val="18"/>
        </w:rPr>
        <w:t xml:space="preserve">        self.net = nn.Sequential(</w:t>
      </w:r>
    </w:p>
    <w:p>
      <w:pPr>
        <w:spacing w:after="0"/>
        <w:ind w:left="360"/>
      </w:pPr>
      <w:r>
        <w:rPr>
          <w:rFonts w:ascii="Menlo" w:hAnsi="Menlo"/>
          <w:b/>
          <w:color w:val="CB2231"/>
          <w:sz w:val="18"/>
        </w:rPr>
        <w:t xml:space="preserve">● 5  </w:t>
      </w:r>
      <w:r>
        <w:rPr>
          <w:rFonts w:ascii="Menlo" w:hAnsi="Menlo"/>
          <w:color w:val="666666"/>
          <w:sz w:val="18"/>
        </w:rPr>
        <w:t xml:space="preserve">            nn.Conv2d(ic, 64, 4, 2, 1), nn.LeakyReLU(0.2),</w:t>
      </w:r>
    </w:p>
    <w:p>
      <w:pPr>
        <w:spacing w:after="0"/>
        <w:ind w:left="360"/>
      </w:pPr>
      <w:r>
        <w:rPr>
          <w:rFonts w:ascii="Menlo" w:hAnsi="Menlo"/>
          <w:b/>
          <w:color w:val="883DAE"/>
          <w:sz w:val="18"/>
        </w:rPr>
        <w:t xml:space="preserve">● 6  </w:t>
      </w:r>
      <w:r>
        <w:rPr>
          <w:rFonts w:ascii="Menlo" w:hAnsi="Menlo"/>
          <w:color w:val="666666"/>
          <w:sz w:val="18"/>
        </w:rPr>
        <w:t xml:space="preserve">            nn.Conv2d(64, 128, 4, 2, 1), nn.BatchNorm2d(128), nn.LeakyReLU(0.2),</w:t>
      </w:r>
    </w:p>
    <w:p>
      <w:pPr>
        <w:spacing w:after="0"/>
        <w:ind w:left="360"/>
      </w:pPr>
      <w:r>
        <w:rPr>
          <w:rFonts w:ascii="Menlo" w:hAnsi="Menlo"/>
          <w:b/>
          <w:color w:val="6F42C1"/>
          <w:sz w:val="18"/>
        </w:rPr>
        <w:t xml:space="preserve">● 7  </w:t>
      </w:r>
      <w:r>
        <w:rPr>
          <w:rFonts w:ascii="Menlo" w:hAnsi="Menlo"/>
          <w:color w:val="666666"/>
          <w:sz w:val="18"/>
        </w:rPr>
        <w:t xml:space="preserve">            nn.Conv2d(128, 256, 4, 2, 1), nn.BatchNorm2d(256), nn.LeakyReLU(0.2),</w:t>
      </w:r>
    </w:p>
    <w:p>
      <w:pPr>
        <w:spacing w:after="0"/>
        <w:ind w:left="360"/>
      </w:pPr>
      <w:r>
        <w:rPr>
          <w:rFonts w:ascii="Menlo" w:hAnsi="Menlo"/>
          <w:b/>
          <w:color w:val="1865C5"/>
          <w:sz w:val="18"/>
        </w:rPr>
        <w:t xml:space="preserve">● 8  </w:t>
      </w:r>
      <w:r>
        <w:rPr>
          <w:rFonts w:ascii="Menlo" w:hAnsi="Menlo"/>
          <w:color w:val="666666"/>
          <w:sz w:val="18"/>
        </w:rPr>
        <w:t xml:space="preserve">            nn.Conv2d(256, 512, 4, 1, 1), nn.BatchNorm2d(512), nn.LeakyReLU(0.2),</w:t>
      </w:r>
    </w:p>
    <w:p>
      <w:pPr>
        <w:spacing w:after="0"/>
        <w:ind w:left="360"/>
      </w:pPr>
      <w:r>
        <w:rPr>
          <w:rFonts w:ascii="Menlo" w:hAnsi="Menlo"/>
          <w:b/>
          <w:color w:val="22863A"/>
          <w:sz w:val="18"/>
        </w:rPr>
        <w:t xml:space="preserve">● 9  </w:t>
      </w:r>
      <w:r>
        <w:rPr>
          <w:rFonts w:ascii="Menlo" w:hAnsi="Menlo"/>
          <w:color w:val="666666"/>
          <w:sz w:val="18"/>
        </w:rPr>
        <w:t xml:space="preserve">            nn.Conv2d(512, 1,   4, 1, 1),   # 30×30 grid for 256² input</w:t>
      </w:r>
    </w:p>
    <w:p>
      <w:pPr>
        <w:spacing w:after="0"/>
        <w:ind w:left="360"/>
      </w:pPr>
      <w:r>
        <w:rPr>
          <w:rFonts w:ascii="Menlo" w:hAnsi="Menlo"/>
          <w:b/>
          <w:color w:val="E36B09"/>
          <w:sz w:val="18"/>
        </w:rPr>
        <w:t xml:space="preserve">●10  </w:t>
      </w:r>
      <w:r>
        <w:rPr>
          <w:rFonts w:ascii="Menlo" w:hAnsi="Menlo"/>
          <w:color w:val="666666"/>
          <w:sz w:val="18"/>
        </w:rPr>
        <w:t xml:space="preserve">        )</w:t>
      </w:r>
    </w:p>
    <w:p>
      <w:pPr>
        <w:spacing w:after="0"/>
        <w:ind w:left="360"/>
      </w:pPr>
      <w:r>
        <w:rPr>
          <w:rFonts w:ascii="Menlo" w:hAnsi="Menlo"/>
          <w:b/>
          <w:color w:val="CB2231"/>
          <w:sz w:val="18"/>
        </w:rPr>
        <w:t xml:space="preserve">●11  </w:t>
      </w:r>
      <w:r>
        <w:rPr>
          <w:rFonts w:ascii="Menlo" w:hAnsi="Menlo"/>
          <w:color w:val="666666"/>
          <w:sz w:val="18"/>
        </w:rPr>
        <w:t xml:space="preserve">    def forward(self, x, y):</w:t>
      </w:r>
    </w:p>
    <w:p>
      <w:pPr>
        <w:spacing w:after="0"/>
        <w:ind w:left="360"/>
      </w:pPr>
      <w:r>
        <w:rPr>
          <w:rFonts w:ascii="Menlo" w:hAnsi="Menlo"/>
          <w:b/>
          <w:color w:val="883DAE"/>
          <w:sz w:val="18"/>
        </w:rPr>
        <w:t xml:space="preserve">●12  </w:t>
      </w:r>
      <w:r>
        <w:rPr>
          <w:rFonts w:ascii="Menlo" w:hAnsi="Menlo"/>
          <w:color w:val="666666"/>
          <w:sz w:val="18"/>
        </w:rPr>
        <w:t xml:space="preserve">        return self.net(torch.cat([x, y], dim=1))</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6F42C1"/>
              </w:rPr>
              <w:t>●1</w:t>
            </w:r>
          </w:p>
        </w:tc>
        <w:tc>
          <w:tcPr>
            <w:tcW w:type="dxa" w:w="4824"/>
          </w:tcPr>
          <w:p>
            <w:r>
              <w:t>PatchGAN class — input is concatenated (source, target).</w:t>
            </w:r>
          </w:p>
        </w:tc>
      </w:tr>
      <w:tr>
        <w:tc>
          <w:tcPr>
            <w:tcW w:type="dxa" w:w="4824"/>
          </w:tcPr>
          <w:p>
            <w:r>
              <w:rPr>
                <w:b/>
                <w:color w:val="1865C5"/>
              </w:rPr>
              <w:t>●2</w:t>
            </w:r>
          </w:p>
        </w:tc>
        <w:tc>
          <w:tcPr>
            <w:tcW w:type="dxa" w:w="4824"/>
          </w:tcPr>
          <w:p>
            <w:r>
              <w:t>ic=6 = 3 source channels + 3 target channels.</w:t>
            </w:r>
          </w:p>
        </w:tc>
      </w:tr>
      <w:tr>
        <w:tc>
          <w:tcPr>
            <w:tcW w:type="dxa" w:w="4824"/>
          </w:tcPr>
          <w:p>
            <w:r>
              <w:rPr>
                <w:b/>
                <w:color w:val="22863A"/>
              </w:rPr>
              <w:t>●3</w:t>
            </w:r>
          </w:p>
        </w:tc>
        <w:tc>
          <w:tcPr>
            <w:tcW w:type="dxa" w:w="4824"/>
          </w:tcPr>
          <w:p>
            <w:r>
              <w:t>(blank)</w:t>
            </w:r>
          </w:p>
        </w:tc>
      </w:tr>
      <w:tr>
        <w:tc>
          <w:tcPr>
            <w:tcW w:type="dxa" w:w="4824"/>
          </w:tcPr>
          <w:p>
            <w:r>
              <w:rPr>
                <w:b/>
                <w:color w:val="E36B09"/>
              </w:rPr>
              <w:t>●4</w:t>
            </w:r>
          </w:p>
        </w:tc>
        <w:tc>
          <w:tcPr>
            <w:tcW w:type="dxa" w:w="4824"/>
          </w:tcPr>
          <w:p>
            <w:r>
              <w:t>Sequential of conv stages.</w:t>
            </w:r>
          </w:p>
        </w:tc>
      </w:tr>
      <w:tr>
        <w:tc>
          <w:tcPr>
            <w:tcW w:type="dxa" w:w="4824"/>
          </w:tcPr>
          <w:p>
            <w:r>
              <w:rPr>
                <w:b/>
                <w:color w:val="CB2231"/>
              </w:rPr>
              <w:t>●5</w:t>
            </w:r>
          </w:p>
        </w:tc>
        <w:tc>
          <w:tcPr>
            <w:tcW w:type="dxa" w:w="4824"/>
          </w:tcPr>
          <w:p>
            <w:r>
              <w:t>Conv 4×4 stride 2 → halves spatial; 3→64 channels; LeakyReLU.</w:t>
            </w:r>
          </w:p>
        </w:tc>
      </w:tr>
      <w:tr>
        <w:tc>
          <w:tcPr>
            <w:tcW w:type="dxa" w:w="4824"/>
          </w:tcPr>
          <w:p>
            <w:r>
              <w:rPr>
                <w:b/>
                <w:color w:val="883DAE"/>
              </w:rPr>
              <w:t>●6</w:t>
            </w:r>
          </w:p>
        </w:tc>
        <w:tc>
          <w:tcPr>
            <w:tcW w:type="dxa" w:w="4824"/>
          </w:tcPr>
          <w:p>
            <w:r>
              <w:t>→ 128 channels with BN.</w:t>
            </w:r>
          </w:p>
        </w:tc>
      </w:tr>
      <w:tr>
        <w:tc>
          <w:tcPr>
            <w:tcW w:type="dxa" w:w="4824"/>
          </w:tcPr>
          <w:p>
            <w:r>
              <w:rPr>
                <w:b/>
                <w:color w:val="6F42C1"/>
              </w:rPr>
              <w:t>●7</w:t>
            </w:r>
          </w:p>
        </w:tc>
        <w:tc>
          <w:tcPr>
            <w:tcW w:type="dxa" w:w="4824"/>
          </w:tcPr>
          <w:p>
            <w:r>
              <w:t>→ 256 channels with BN.</w:t>
            </w:r>
          </w:p>
        </w:tc>
      </w:tr>
      <w:tr>
        <w:tc>
          <w:tcPr>
            <w:tcW w:type="dxa" w:w="4824"/>
          </w:tcPr>
          <w:p>
            <w:r>
              <w:rPr>
                <w:b/>
                <w:color w:val="1865C5"/>
              </w:rPr>
              <w:t>●8</w:t>
            </w:r>
          </w:p>
        </w:tc>
        <w:tc>
          <w:tcPr>
            <w:tcW w:type="dxa" w:w="4824"/>
          </w:tcPr>
          <w:p>
            <w:r>
              <w:t>Stride 1 here keeps the resolution.</w:t>
            </w:r>
          </w:p>
        </w:tc>
      </w:tr>
      <w:tr>
        <w:tc>
          <w:tcPr>
            <w:tcW w:type="dxa" w:w="4824"/>
          </w:tcPr>
          <w:p>
            <w:r>
              <w:rPr>
                <w:b/>
                <w:color w:val="22863A"/>
              </w:rPr>
              <w:t>●9</w:t>
            </w:r>
          </w:p>
        </w:tc>
        <w:tc>
          <w:tcPr>
            <w:tcW w:type="dxa" w:w="4824"/>
          </w:tcPr>
          <w:p>
            <w:r>
              <w:t>→ 1 channel = the real/fake 30×30 logits map.</w:t>
            </w:r>
          </w:p>
        </w:tc>
      </w:tr>
      <w:tr>
        <w:tc>
          <w:tcPr>
            <w:tcW w:type="dxa" w:w="4824"/>
          </w:tcPr>
          <w:p>
            <w:r>
              <w:rPr>
                <w:b/>
                <w:color w:val="E36B09"/>
              </w:rPr>
              <w:t>●10</w:t>
            </w:r>
          </w:p>
        </w:tc>
        <w:tc>
          <w:tcPr>
            <w:tcW w:type="dxa" w:w="4824"/>
          </w:tcPr>
          <w:p>
            <w:r>
              <w:t>(close Sequential)</w:t>
            </w:r>
          </w:p>
        </w:tc>
      </w:tr>
      <w:tr>
        <w:tc>
          <w:tcPr>
            <w:tcW w:type="dxa" w:w="4824"/>
          </w:tcPr>
          <w:p>
            <w:r>
              <w:rPr>
                <w:b/>
                <w:color w:val="CB2231"/>
              </w:rPr>
              <w:t>●11</w:t>
            </w:r>
          </w:p>
        </w:tc>
        <w:tc>
          <w:tcPr>
            <w:tcW w:type="dxa" w:w="4824"/>
          </w:tcPr>
          <w:p>
            <w:r>
              <w:t>Forward concatenates the input pair along channel dim.</w:t>
            </w:r>
          </w:p>
        </w:tc>
      </w:tr>
      <w:tr>
        <w:tc>
          <w:tcPr>
            <w:tcW w:type="dxa" w:w="4824"/>
          </w:tcPr>
          <w:p>
            <w:r>
              <w:rPr>
                <w:b/>
                <w:color w:val="883DAE"/>
              </w:rPr>
              <w:t>●12</w:t>
            </w:r>
          </w:p>
        </w:tc>
        <w:tc>
          <w:tcPr>
            <w:tcW w:type="dxa" w:w="4824"/>
          </w:tcPr>
          <w:p>
            <w:r>
              <w:t>Run through the conv stack.</w:t>
            </w:r>
          </w:p>
        </w:tc>
      </w:tr>
    </w:tbl>
    <w:p/>
    <w:p>
      <w:pPr>
        <w:spacing w:before="160" w:after="80"/>
      </w:pPr>
      <w:r>
        <w:rPr>
          <w:b/>
          <w:color w:val="6F42C1"/>
          <w:sz w:val="36"/>
        </w:rPr>
        <w:t>4. CycleGAN — unpaired</w:t>
      </w:r>
    </w:p>
    <w:p>
      <w:r>
        <w:rPr>
          <w:b w:val="0"/>
          <w:i w:val="0"/>
        </w:rPr>
        <w:t>Zhu et al. ICCV 2017. Two generators G: X→Y, F: Y→X; two discriminators D_X, D_Y. L_GAN(G) + L_GAN(F) + λ·L_cyc with λ=10, where L_cyc = ||F(G(x))−x||₁ + ||G(F(y))−y||₁. The cycle loss enforces content preservation without paired data; GAN losses ensure each translation lands on the target distribution. Applications: horse↔zebra, summer↔winter, Monet↔photo, apples↔oranges, day↔night satellite, CT↔MR, voice. The identity loss L_id = ||G(y)−y||₁ stabilizes color preservation; without it CycleGAN sometimes inverts hue while satisfying cycle.</w:t>
      </w:r>
    </w:p>
    <w:p>
      <w:pPr>
        <w:spacing w:before="160" w:after="80"/>
      </w:pPr>
      <w:r>
        <w:rPr>
          <w:b/>
          <w:color w:val="6F42C1"/>
          <w:sz w:val="36"/>
        </w:rPr>
        <w:t>5. CycleGAN failure modes</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Failure</w:t>
            </w:r>
          </w:p>
        </w:tc>
        <w:tc>
          <w:tcPr>
            <w:tcW w:type="dxa" w:w="3216"/>
          </w:tcPr>
          <w:p>
            <w:r>
              <w:rPr>
                <w:b/>
                <w:color w:val="6F42C1"/>
              </w:rPr>
              <w:t>Symptom</w:t>
            </w:r>
          </w:p>
        </w:tc>
        <w:tc>
          <w:tcPr>
            <w:tcW w:type="dxa" w:w="3216"/>
          </w:tcPr>
          <w:p>
            <w:r>
              <w:rPr>
                <w:b/>
                <w:color w:val="6F42C1"/>
              </w:rPr>
              <w:t>Fix</w:t>
            </w:r>
          </w:p>
        </w:tc>
      </w:tr>
      <w:tr>
        <w:tc>
          <w:tcPr>
            <w:tcW w:type="dxa" w:w="3216"/>
          </w:tcPr>
          <w:p>
            <w:r>
              <w:t>Steganography (Chu 2017)</w:t>
            </w:r>
          </w:p>
        </w:tc>
        <w:tc>
          <w:tcPr>
            <w:tcW w:type="dxa" w:w="3216"/>
          </w:tcPr>
          <w:p>
            <w:r>
              <w:t>G hides info about x in invisible patterns to satisfy cycle</w:t>
            </w:r>
          </w:p>
        </w:tc>
        <w:tc>
          <w:tcPr>
            <w:tcW w:type="dxa" w:w="3216"/>
          </w:tcPr>
          <w:p>
            <w:r>
              <w:t>Noise on G(x)</w:t>
            </w:r>
          </w:p>
        </w:tc>
      </w:tr>
      <w:tr>
        <w:tc>
          <w:tcPr>
            <w:tcW w:type="dxa" w:w="3216"/>
          </w:tcPr>
          <w:p>
            <w:r>
              <w:t>Shape change refusal</w:t>
            </w:r>
          </w:p>
        </w:tc>
        <w:tc>
          <w:tcPr>
            <w:tcW w:type="dxa" w:w="3216"/>
          </w:tcPr>
          <w:p>
            <w:r>
              <w:t>apple→orange where shape should change but doesn't</w:t>
            </w:r>
          </w:p>
        </w:tc>
        <w:tc>
          <w:tcPr>
            <w:tcW w:type="dxa" w:w="3216"/>
          </w:tcPr>
          <w:p>
            <w:r>
              <w:t>MUNIT / DRIT (explicit shape vs style)</w:t>
            </w:r>
          </w:p>
        </w:tc>
      </w:tr>
      <w:tr>
        <w:tc>
          <w:tcPr>
            <w:tcW w:type="dxa" w:w="3216"/>
          </w:tcPr>
          <w:p>
            <w:r>
              <w:t>Hallucinated content</w:t>
            </w:r>
          </w:p>
        </w:tc>
        <w:tc>
          <w:tcPr>
            <w:tcW w:type="dxa" w:w="3216"/>
          </w:tcPr>
          <w:p>
            <w:r>
              <w:t>Empty road → painted zebra crossing</w:t>
            </w:r>
          </w:p>
        </w:tc>
        <w:tc>
          <w:tcPr>
            <w:tcW w:type="dxa" w:w="3216"/>
          </w:tcPr>
          <w:p>
            <w:r>
              <w:t>Perceptual / seg-aware loss</w:t>
            </w:r>
          </w:p>
        </w:tc>
      </w:tr>
      <w:tr>
        <w:tc>
          <w:tcPr>
            <w:tcW w:type="dxa" w:w="3216"/>
          </w:tcPr>
          <w:p>
            <w:r>
              <w:t>Mode collapse</w:t>
            </w:r>
          </w:p>
        </w:tc>
        <w:tc>
          <w:tcPr>
            <w:tcW w:type="dxa" w:w="3216"/>
          </w:tcPr>
          <w:p>
            <w:r>
              <w:t>All zebras identical</w:t>
            </w:r>
          </w:p>
        </w:tc>
        <w:tc>
          <w:tcPr>
            <w:tcW w:type="dxa" w:w="3216"/>
          </w:tcPr>
          <w:p>
            <w:r>
              <w:t>Multi-scale D + L1 noise</w:t>
            </w:r>
          </w:p>
        </w:tc>
      </w:tr>
      <w:tr>
        <w:tc>
          <w:tcPr>
            <w:tcW w:type="dxa" w:w="3216"/>
          </w:tcPr>
          <w:p>
            <w:r>
              <w:t>Color drift</w:t>
            </w:r>
          </w:p>
        </w:tc>
        <w:tc>
          <w:tcPr>
            <w:tcW w:type="dxa" w:w="3216"/>
          </w:tcPr>
          <w:p>
            <w:r>
              <w:t>Subtle hue shift across domain</w:t>
            </w:r>
          </w:p>
        </w:tc>
        <w:tc>
          <w:tcPr>
            <w:tcW w:type="dxa" w:w="3216"/>
          </w:tcPr>
          <w:p>
            <w:r>
              <w:t>Identity loss + histogram match</w:t>
            </w:r>
          </w:p>
        </w:tc>
      </w:tr>
      <w:tr>
        <w:tc>
          <w:tcPr>
            <w:tcW w:type="dxa" w:w="3216"/>
          </w:tcPr>
          <w:p>
            <w:r>
              <w:t>Texture artifacts</w:t>
            </w:r>
          </w:p>
        </w:tc>
        <w:tc>
          <w:tcPr>
            <w:tcW w:type="dxa" w:w="3216"/>
          </w:tcPr>
          <w:p>
            <w:r>
              <w:t>Repeating 'GAN crosshatch'</w:t>
            </w:r>
          </w:p>
        </w:tc>
        <w:tc>
          <w:tcPr>
            <w:tcW w:type="dxa" w:w="3216"/>
          </w:tcPr>
          <w:p>
            <w:r>
              <w:t>LPIPS + spectral norm + R1</w:t>
            </w:r>
          </w:p>
        </w:tc>
      </w:tr>
    </w:tbl>
    <w:p/>
    <w:p>
      <w:pPr>
        <w:ind w:left="360"/>
      </w:pPr>
      <w:r>
        <w:rPr>
          <w:b/>
          <w:color w:val="E36B09"/>
        </w:rPr>
        <w:t xml:space="preserve">⚠️  </w:t>
      </w:r>
      <w:r>
        <w:rPr>
          <w:i/>
        </w:rPr>
        <w:t>Diagnostic: lpips(F(G(x)), x) &lt; 0.05 is the modern proxy for TRUE cycle consistency — much harder to fake than L1, which can be tiny while the model hides invisible watermarks.</w:t>
      </w:r>
    </w:p>
    <w:p>
      <w:pPr>
        <w:spacing w:before="160" w:after="80"/>
      </w:pPr>
      <w:r>
        <w:rPr>
          <w:b/>
          <w:color w:val="6F42C1"/>
          <w:sz w:val="36"/>
        </w:rPr>
        <w:t>6. StarGAN-v1 / v2</w:t>
      </w:r>
    </w:p>
    <w:p>
      <w:r>
        <w:rPr>
          <w:b w:val="0"/>
          <w:i w:val="0"/>
        </w:rPr>
        <w:t>v1 (Choi 2018): generator G(x, c_target) takes a one-hot domain code; discriminator has two heads — real/fake + domain classification. One model handles every (source, target) pair in N domains; trained on CelebA with 5 binary axes → 32 target combinations. Reduces N(N−1) Pix2Pix models / N(N−1)/2 CycleGAN pairs to ONE model.</w:t>
      </w:r>
    </w:p>
    <w:p>
      <w:r>
        <w:rPr>
          <w:b w:val="0"/>
          <w:i w:val="0"/>
        </w:rPr>
        <w:t>v2 (Choi 2020): one-hot → STYLE code sampled from a domain-specific mapping network. Produces DIVERSE outputs within each target domain (multiple plausible blond hairstyles, not one canonical). AdaIN modulation (M92!) of the generator backbone using the style code. SOTA on CelebA-HQ and AFHQ until the diffusion era.</w:t>
      </w:r>
    </w:p>
    <w:p>
      <w:pPr>
        <w:ind w:left="360"/>
      </w:pPr>
      <w:r>
        <w:rPr>
          <w:b/>
          <w:color w:val="1865C5"/>
        </w:rPr>
        <w:t xml:space="preserve">ℹ️  </w:t>
      </w:r>
      <w:r>
        <w:rPr>
          <w:i/>
        </w:rPr>
        <w:t>By 2026 StarGAN-v2 is mostly replaced by ControlNet / IP-Adapter, but the mapping-network + AdaIN-modulated generator architecture lives on in StyleGAN3, Stable Cascade, FLUX.1-dev — the lineage is direct.</w:t>
      </w:r>
    </w:p>
    <w:p>
      <w:pPr>
        <w:spacing w:before="160" w:after="80"/>
      </w:pPr>
      <w:r>
        <w:rPr>
          <w:b/>
          <w:color w:val="6F42C1"/>
          <w:sz w:val="36"/>
        </w:rPr>
        <w:t>7. Attention + disentanglement zoo</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Method</w:t>
            </w:r>
          </w:p>
        </w:tc>
        <w:tc>
          <w:tcPr>
            <w:tcW w:type="dxa" w:w="3216"/>
          </w:tcPr>
          <w:p>
            <w:r>
              <w:rPr>
                <w:b/>
                <w:color w:val="6F42C1"/>
              </w:rPr>
              <w:t>Adds</w:t>
            </w:r>
          </w:p>
        </w:tc>
        <w:tc>
          <w:tcPr>
            <w:tcW w:type="dxa" w:w="3216"/>
          </w:tcPr>
          <w:p>
            <w:r>
              <w:rPr>
                <w:b/>
                <w:color w:val="6F42C1"/>
              </w:rPr>
              <w:t>When useful</w:t>
            </w:r>
          </w:p>
        </w:tc>
      </w:tr>
      <w:tr>
        <w:tc>
          <w:tcPr>
            <w:tcW w:type="dxa" w:w="3216"/>
          </w:tcPr>
          <w:p>
            <w:r>
              <w:t>SPADE / GauGAN (2019)</w:t>
            </w:r>
          </w:p>
        </w:tc>
        <w:tc>
          <w:tcPr>
            <w:tcW w:type="dxa" w:w="3216"/>
          </w:tcPr>
          <w:p>
            <w:r>
              <w:t>Per-pixel modulation from semantic map; AdaIN on segmentation</w:t>
            </w:r>
          </w:p>
        </w:tc>
        <w:tc>
          <w:tcPr>
            <w:tcW w:type="dxa" w:w="3216"/>
          </w:tcPr>
          <w:p>
            <w:r>
              <w:t>Semantic map → photo (NVIDIA painting)</w:t>
            </w:r>
          </w:p>
        </w:tc>
      </w:tr>
      <w:tr>
        <w:tc>
          <w:tcPr>
            <w:tcW w:type="dxa" w:w="3216"/>
          </w:tcPr>
          <w:p>
            <w:r>
              <w:t>SEAN (2020)</w:t>
            </w:r>
          </w:p>
        </w:tc>
        <w:tc>
          <w:tcPr>
            <w:tcW w:type="dxa" w:w="3216"/>
          </w:tcPr>
          <w:p>
            <w:r>
              <w:t>Per-region style codes on SPADE</w:t>
            </w:r>
          </w:p>
        </w:tc>
        <w:tc>
          <w:tcPr>
            <w:tcW w:type="dxa" w:w="3216"/>
          </w:tcPr>
          <w:p>
            <w:r>
              <w:t>Editable photoreal portraits</w:t>
            </w:r>
          </w:p>
        </w:tc>
      </w:tr>
      <w:tr>
        <w:tc>
          <w:tcPr>
            <w:tcW w:type="dxa" w:w="3216"/>
          </w:tcPr>
          <w:p>
            <w:r>
              <w:t>MUNIT (2018)</w:t>
            </w:r>
          </w:p>
        </w:tc>
        <w:tc>
          <w:tcPr>
            <w:tcW w:type="dxa" w:w="3216"/>
          </w:tcPr>
          <w:p>
            <w:r>
              <w:t>Content + style decomposition; multi-modal outputs</w:t>
            </w:r>
          </w:p>
        </w:tc>
        <w:tc>
          <w:tcPr>
            <w:tcW w:type="dxa" w:w="3216"/>
          </w:tcPr>
          <w:p>
            <w:r>
              <w:t>Multiple plausible outputs valid</w:t>
            </w:r>
          </w:p>
        </w:tc>
      </w:tr>
      <w:tr>
        <w:tc>
          <w:tcPr>
            <w:tcW w:type="dxa" w:w="3216"/>
          </w:tcPr>
          <w:p>
            <w:r>
              <w:t>DRIT++ (2020)</w:t>
            </w:r>
          </w:p>
        </w:tc>
        <w:tc>
          <w:tcPr>
            <w:tcW w:type="dxa" w:w="3216"/>
          </w:tcPr>
          <w:p>
            <w:r>
              <w:t>Cross-domain disentangled representation</w:t>
            </w:r>
          </w:p>
        </w:tc>
        <w:tc>
          <w:tcPr>
            <w:tcW w:type="dxa" w:w="3216"/>
          </w:tcPr>
          <w:p>
            <w:r>
              <w:t>Style-only or content-only swap</w:t>
            </w:r>
          </w:p>
        </w:tc>
      </w:tr>
      <w:tr>
        <w:tc>
          <w:tcPr>
            <w:tcW w:type="dxa" w:w="3216"/>
          </w:tcPr>
          <w:p>
            <w:r>
              <w:t>UVCGAN (2022)</w:t>
            </w:r>
          </w:p>
        </w:tc>
        <w:tc>
          <w:tcPr>
            <w:tcW w:type="dxa" w:w="3216"/>
          </w:tcPr>
          <w:p>
            <w:r>
              <w:t>ViT backbone for CycleGAN</w:t>
            </w:r>
          </w:p>
        </w:tc>
        <w:tc>
          <w:tcPr>
            <w:tcW w:type="dxa" w:w="3216"/>
          </w:tcPr>
          <w:p>
            <w:r>
              <w:t>High-frequency detail</w:t>
            </w:r>
          </w:p>
        </w:tc>
      </w:tr>
      <w:tr>
        <w:tc>
          <w:tcPr>
            <w:tcW w:type="dxa" w:w="3216"/>
          </w:tcPr>
          <w:p>
            <w:r>
              <w:t>U-GAT-IT (2020)</w:t>
            </w:r>
          </w:p>
        </w:tc>
        <w:tc>
          <w:tcPr>
            <w:tcW w:type="dxa" w:w="3216"/>
          </w:tcPr>
          <w:p>
            <w:r>
              <w:t>Attention + adaptive layer-instance norm</w:t>
            </w:r>
          </w:p>
        </w:tc>
        <w:tc>
          <w:tcPr>
            <w:tcW w:type="dxa" w:w="3216"/>
          </w:tcPr>
          <w:p>
            <w:r>
              <w:t>Selfie ↔ anime production</w:t>
            </w:r>
          </w:p>
        </w:tc>
      </w:tr>
      <w:tr>
        <w:tc>
          <w:tcPr>
            <w:tcW w:type="dxa" w:w="3216"/>
          </w:tcPr>
          <w:p>
            <w:r>
              <w:t>CUT / FastCUT (2020)</w:t>
            </w:r>
          </w:p>
        </w:tc>
        <w:tc>
          <w:tcPr>
            <w:tcW w:type="dxa" w:w="3216"/>
          </w:tcPr>
          <w:p>
            <w:r>
              <w:t>Patch-NCE contrastive replaces cycle loss</w:t>
            </w:r>
          </w:p>
        </w:tc>
        <w:tc>
          <w:tcPr>
            <w:tcW w:type="dxa" w:w="3216"/>
          </w:tcPr>
          <w:p>
            <w:r>
              <w:t>Faster, often higher quality</w:t>
            </w:r>
          </w:p>
        </w:tc>
      </w:tr>
    </w:tbl>
    <w:p/>
    <w:p>
      <w:pPr>
        <w:spacing w:before="160" w:after="80"/>
      </w:pPr>
      <w:r>
        <w:rPr>
          <w:b/>
          <w:color w:val="6F42C1"/>
          <w:sz w:val="36"/>
        </w:rPr>
        <w:t>8. The diffusion takeover</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Method</w:t>
            </w:r>
          </w:p>
        </w:tc>
        <w:tc>
          <w:tcPr>
            <w:tcW w:type="dxa" w:w="3216"/>
          </w:tcPr>
          <w:p>
            <w:r>
              <w:rPr>
                <w:b/>
                <w:color w:val="6F42C1"/>
              </w:rPr>
              <w:t>Idea</w:t>
            </w:r>
          </w:p>
        </w:tc>
        <w:tc>
          <w:tcPr>
            <w:tcW w:type="dxa" w:w="3216"/>
          </w:tcPr>
          <w:p>
            <w:r>
              <w:rPr>
                <w:b/>
                <w:color w:val="6F42C1"/>
              </w:rPr>
              <w:t>Best for</w:t>
            </w:r>
          </w:p>
        </w:tc>
      </w:tr>
      <w:tr>
        <w:tc>
          <w:tcPr>
            <w:tcW w:type="dxa" w:w="3216"/>
          </w:tcPr>
          <w:p>
            <w:r>
              <w:t>SDEdit (2022)</w:t>
            </w:r>
          </w:p>
        </w:tc>
        <w:tc>
          <w:tcPr>
            <w:tcW w:type="dxa" w:w="3216"/>
          </w:tcPr>
          <w:p>
            <w:r>
              <w:t>Add noise to source, denoise with target-SD</w:t>
            </w:r>
          </w:p>
        </w:tc>
        <w:tc>
          <w:tcPr>
            <w:tcW w:type="dxa" w:w="3216"/>
          </w:tcPr>
          <w:p>
            <w:r>
              <w:t>Quick stylization, 0.4-0.8 noise</w:t>
            </w:r>
          </w:p>
        </w:tc>
      </w:tr>
      <w:tr>
        <w:tc>
          <w:tcPr>
            <w:tcW w:type="dxa" w:w="3216"/>
          </w:tcPr>
          <w:p>
            <w:r>
              <w:t>InstructPix2Pix (2023)</w:t>
            </w:r>
          </w:p>
        </w:tc>
        <w:tc>
          <w:tcPr>
            <w:tcW w:type="dxa" w:w="3216"/>
          </w:tcPr>
          <w:p>
            <w:r>
              <w:t>Train SD on (image, instruction, edited) triples</w:t>
            </w:r>
          </w:p>
        </w:tc>
        <w:tc>
          <w:tcPr>
            <w:tcW w:type="dxa" w:w="3216"/>
          </w:tcPr>
          <w:p>
            <w:r>
              <w:t>Text-instructed edits</w:t>
            </w:r>
          </w:p>
        </w:tc>
      </w:tr>
      <w:tr>
        <w:tc>
          <w:tcPr>
            <w:tcW w:type="dxa" w:w="3216"/>
          </w:tcPr>
          <w:p>
            <w:r>
              <w:t>ControlNet (2023)</w:t>
            </w:r>
          </w:p>
        </w:tc>
        <w:tc>
          <w:tcPr>
            <w:tcW w:type="dxa" w:w="3216"/>
          </w:tcPr>
          <w:p>
            <w:r>
              <w:t>Side-net conditioned on canny/depth/pose/seg</w:t>
            </w:r>
          </w:p>
        </w:tc>
        <w:tc>
          <w:tcPr>
            <w:tcW w:type="dxa" w:w="3216"/>
          </w:tcPr>
          <w:p>
            <w:r>
              <w:t>Preserve layout, change style</w:t>
            </w:r>
          </w:p>
        </w:tc>
      </w:tr>
      <w:tr>
        <w:tc>
          <w:tcPr>
            <w:tcW w:type="dxa" w:w="3216"/>
          </w:tcPr>
          <w:p>
            <w:r>
              <w:t>IP-Adapter (2023)</w:t>
            </w:r>
          </w:p>
        </w:tc>
        <w:tc>
          <w:tcPr>
            <w:tcW w:type="dxa" w:w="3216"/>
          </w:tcPr>
          <w:p>
            <w:r>
              <w:t>CLIP-image embedding → cross-attn</w:t>
            </w:r>
          </w:p>
        </w:tc>
        <w:tc>
          <w:tcPr>
            <w:tcW w:type="dxa" w:w="3216"/>
          </w:tcPr>
          <w:p>
            <w:r>
              <w:t>One-shot style transfer</w:t>
            </w:r>
          </w:p>
        </w:tc>
      </w:tr>
      <w:tr>
        <w:tc>
          <w:tcPr>
            <w:tcW w:type="dxa" w:w="3216"/>
          </w:tcPr>
          <w:p>
            <w:r>
              <w:t>Null-text / P2P (2023)</w:t>
            </w:r>
          </w:p>
        </w:tc>
        <w:tc>
          <w:tcPr>
            <w:tcW w:type="dxa" w:w="3216"/>
          </w:tcPr>
          <w:p>
            <w:r>
              <w:t>Invert image to SD latent, edit prompt</w:t>
            </w:r>
          </w:p>
        </w:tc>
        <w:tc>
          <w:tcPr>
            <w:tcW w:type="dxa" w:w="3216"/>
          </w:tcPr>
          <w:p>
            <w:r>
              <w:t>Surgical text edits</w:t>
            </w:r>
          </w:p>
        </w:tc>
      </w:tr>
      <w:tr>
        <w:tc>
          <w:tcPr>
            <w:tcW w:type="dxa" w:w="3216"/>
          </w:tcPr>
          <w:p>
            <w:r>
              <w:t>DiffEdit (2022)</w:t>
            </w:r>
          </w:p>
        </w:tc>
        <w:tc>
          <w:tcPr>
            <w:tcW w:type="dxa" w:w="3216"/>
          </w:tcPr>
          <w:p>
            <w:r>
              <w:t>Mask-conditioned editing from text</w:t>
            </w:r>
          </w:p>
        </w:tc>
        <w:tc>
          <w:tcPr>
            <w:tcW w:type="dxa" w:w="3216"/>
          </w:tcPr>
          <w:p>
            <w:r>
              <w:t>Object-only edits</w:t>
            </w:r>
          </w:p>
        </w:tc>
      </w:tr>
      <w:tr>
        <w:tc>
          <w:tcPr>
            <w:tcW w:type="dxa" w:w="3216"/>
          </w:tcPr>
          <w:p>
            <w:r>
              <w:t>MasaCtrl (2023)</w:t>
            </w:r>
          </w:p>
        </w:tc>
        <w:tc>
          <w:tcPr>
            <w:tcW w:type="dxa" w:w="3216"/>
          </w:tcPr>
          <w:p>
            <w:r>
              <w:t>Mutual self-attn across diffusion steps</w:t>
            </w:r>
          </w:p>
        </w:tc>
        <w:tc>
          <w:tcPr>
            <w:tcW w:type="dxa" w:w="3216"/>
          </w:tcPr>
          <w:p>
            <w:r>
              <w:t>Consistent character editing</w:t>
            </w:r>
          </w:p>
        </w:tc>
      </w:tr>
      <w:tr>
        <w:tc>
          <w:tcPr>
            <w:tcW w:type="dxa" w:w="3216"/>
          </w:tcPr>
          <w:p>
            <w:r>
              <w:t>PnP-Diffusion (2023)</w:t>
            </w:r>
          </w:p>
        </w:tc>
        <w:tc>
          <w:tcPr>
            <w:tcW w:type="dxa" w:w="3216"/>
          </w:tcPr>
          <w:p>
            <w:r>
              <w:t>Plug-and-play feature injection during sampling</w:t>
            </w:r>
          </w:p>
        </w:tc>
        <w:tc>
          <w:tcPr>
            <w:tcW w:type="dxa" w:w="3216"/>
          </w:tcPr>
          <w:p>
            <w:r>
              <w:t>Style swap preserving structure</w:t>
            </w:r>
          </w:p>
        </w:tc>
      </w:tr>
    </w:tbl>
    <w:p/>
    <w:p>
      <w:pPr>
        <w:ind w:left="360"/>
      </w:pPr>
      <w:r>
        <w:rPr>
          <w:b/>
          <w:color w:val="1865C5"/>
        </w:rPr>
        <w:t xml:space="preserve">ℹ️  </w:t>
      </w:r>
      <w:r>
        <w:rPr>
          <w:i/>
        </w:rPr>
        <w:t>Why diffusion won: (a) frontier SD/FLUX already knows what natural images look like — no need to re-learn from a 10k-image domain set; (b) text-controllability; (c) iterative denoising naturally provides controllable intermediate sampling. The 2026 'best image-to-image' is a frontier diffusion model + ControlNet + IP-Adapter + i2i pipeline. Pix2Pix / CycleGAN / StarGAN are now pedagogical or used in domains where SD pretraining doesn't transfer (medical, scientific).</w:t>
      </w:r>
    </w:p>
    <w:p>
      <w:pPr>
        <w:spacing w:before="160" w:after="80"/>
      </w:pPr>
      <w:r>
        <w:rPr>
          <w:b/>
          <w:color w:val="6F42C1"/>
          <w:sz w:val="36"/>
        </w:rPr>
        <w:t>9. Evaluation</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Metric</w:t>
            </w:r>
          </w:p>
        </w:tc>
        <w:tc>
          <w:tcPr>
            <w:tcW w:type="dxa" w:w="3216"/>
          </w:tcPr>
          <w:p>
            <w:r>
              <w:rPr>
                <w:b/>
                <w:color w:val="6F42C1"/>
              </w:rPr>
              <w:t>Measures</w:t>
            </w:r>
          </w:p>
        </w:tc>
        <w:tc>
          <w:tcPr>
            <w:tcW w:type="dxa" w:w="3216"/>
          </w:tcPr>
          <w:p>
            <w:r>
              <w:rPr>
                <w:b/>
                <w:color w:val="6F42C1"/>
              </w:rPr>
              <w:t>Best when</w:t>
            </w:r>
          </w:p>
        </w:tc>
      </w:tr>
      <w:tr>
        <w:tc>
          <w:tcPr>
            <w:tcW w:type="dxa" w:w="3216"/>
          </w:tcPr>
          <w:p>
            <w:r>
              <w:t>FID (2017)</w:t>
            </w:r>
          </w:p>
        </w:tc>
        <w:tc>
          <w:tcPr>
            <w:tcW w:type="dxa" w:w="3216"/>
          </w:tcPr>
          <w:p>
            <w:r>
              <w:t>Inception feature distribution distance</w:t>
            </w:r>
          </w:p>
        </w:tc>
        <w:tc>
          <w:tcPr>
            <w:tcW w:type="dxa" w:w="3216"/>
          </w:tcPr>
          <w:p>
            <w:r>
              <w:t>Target distribution is known</w:t>
            </w:r>
          </w:p>
        </w:tc>
      </w:tr>
      <w:tr>
        <w:tc>
          <w:tcPr>
            <w:tcW w:type="dxa" w:w="3216"/>
          </w:tcPr>
          <w:p>
            <w:r>
              <w:t>KID (2018)</w:t>
            </w:r>
          </w:p>
        </w:tc>
        <w:tc>
          <w:tcPr>
            <w:tcW w:type="dxa" w:w="3216"/>
          </w:tcPr>
          <w:p>
            <w:r>
              <w:t>Same idea, unbiased + small-N friendly</w:t>
            </w:r>
          </w:p>
        </w:tc>
        <w:tc>
          <w:tcPr>
            <w:tcW w:type="dxa" w:w="3216"/>
          </w:tcPr>
          <w:p>
            <w:r>
              <w:t>n &lt; 10k samples</w:t>
            </w:r>
          </w:p>
        </w:tc>
      </w:tr>
      <w:tr>
        <w:tc>
          <w:tcPr>
            <w:tcW w:type="dxa" w:w="3216"/>
          </w:tcPr>
          <w:p>
            <w:r>
              <w:t>LPIPS (2018)</w:t>
            </w:r>
          </w:p>
        </w:tc>
        <w:tc>
          <w:tcPr>
            <w:tcW w:type="dxa" w:w="3216"/>
          </w:tcPr>
          <w:p>
            <w:r>
              <w:t>Perceptual distance input vs output</w:t>
            </w:r>
          </w:p>
        </w:tc>
        <w:tc>
          <w:tcPr>
            <w:tcW w:type="dxa" w:w="3216"/>
          </w:tcPr>
          <w:p>
            <w:r>
              <w:t>Paired data, content preservation</w:t>
            </w:r>
          </w:p>
        </w:tc>
      </w:tr>
      <w:tr>
        <w:tc>
          <w:tcPr>
            <w:tcW w:type="dxa" w:w="3216"/>
          </w:tcPr>
          <w:p>
            <w:r>
              <w:t>IS</w:t>
            </w:r>
          </w:p>
        </w:tc>
        <w:tc>
          <w:tcPr>
            <w:tcW w:type="dxa" w:w="3216"/>
          </w:tcPr>
          <w:p>
            <w:r>
              <w:t>Diversity × confidence</w:t>
            </w:r>
          </w:p>
        </w:tc>
        <w:tc>
          <w:tcPr>
            <w:tcW w:type="dxa" w:w="3216"/>
          </w:tcPr>
          <w:p>
            <w:r>
              <w:t>Old, often deceptive — prefer FID/KID</w:t>
            </w:r>
          </w:p>
        </w:tc>
      </w:tr>
      <w:tr>
        <w:tc>
          <w:tcPr>
            <w:tcW w:type="dxa" w:w="3216"/>
          </w:tcPr>
          <w:p>
            <w:r>
              <w:t>SegA / SemA</w:t>
            </w:r>
          </w:p>
        </w:tc>
        <w:tc>
          <w:tcPr>
            <w:tcW w:type="dxa" w:w="3216"/>
          </w:tcPr>
          <w:p>
            <w:r>
              <w:t>Re-segment output, check pixel-class match</w:t>
            </w:r>
          </w:p>
        </w:tc>
        <w:tc>
          <w:tcPr>
            <w:tcW w:type="dxa" w:w="3216"/>
          </w:tcPr>
          <w:p>
            <w:r>
              <w:t>Map / segmentation translation</w:t>
            </w:r>
          </w:p>
        </w:tc>
      </w:tr>
      <w:tr>
        <w:tc>
          <w:tcPr>
            <w:tcW w:type="dxa" w:w="3216"/>
          </w:tcPr>
          <w:p>
            <w:r>
              <w:t>Human MOS / AB</w:t>
            </w:r>
          </w:p>
        </w:tc>
        <w:tc>
          <w:tcPr>
            <w:tcW w:type="dxa" w:w="3216"/>
          </w:tcPr>
          <w:p>
            <w:r>
              <w:t>Final tie-breaker</w:t>
            </w:r>
          </w:p>
        </w:tc>
        <w:tc>
          <w:tcPr>
            <w:tcW w:type="dxa" w:w="3216"/>
          </w:tcPr>
          <w:p>
            <w:r>
              <w:t>Production claims</w:t>
            </w:r>
          </w:p>
        </w:tc>
      </w:tr>
    </w:tbl>
    <w:p/>
    <w:p>
      <w:pPr>
        <w:ind w:left="360"/>
      </w:pPr>
      <w:r>
        <w:rPr>
          <w:b/>
          <w:color w:val="6F42C1"/>
        </w:rPr>
        <w:t xml:space="preserve">💡  </w:t>
      </w:r>
      <w:r>
        <w:rPr>
          <w:i/>
        </w:rPr>
        <w:t>2026 practical template: FID/KID for distribution + LPIPS for content + CLIP-image-image similarity to a reference + 5-person blind AB on n=20 for final sanity. Reporting only FID is the modern anti-pattern.</w:t>
      </w:r>
    </w:p>
    <w:p>
      <w:pPr>
        <w:spacing w:before="160" w:after="80"/>
      </w:pPr>
      <w:r>
        <w:rPr>
          <w:b/>
          <w:color w:val="6F42C1"/>
          <w:sz w:val="36"/>
        </w:rPr>
        <w:t>10. The 2026 picker</w:t>
      </w:r>
    </w:p>
    <w:tbl>
      <w:tblPr>
        <w:tblW w:type="auto" w:w="0"/>
        <w:tblLook w:firstColumn="1" w:firstRow="1" w:lastColumn="0" w:lastRow="0" w:noHBand="0" w:noVBand="1" w:val="04A0"/>
      </w:tblPr>
      <w:tblGrid>
        <w:gridCol w:w="4824"/>
        <w:gridCol w:w="4824"/>
      </w:tblGrid>
      <w:tr>
        <w:tc>
          <w:tcPr>
            <w:tcW w:type="dxa" w:w="4824"/>
          </w:tcPr>
          <w:p>
            <w:r>
              <w:rPr>
                <w:b/>
                <w:color w:val="6F42C1"/>
              </w:rPr>
              <w:t>Problem</w:t>
            </w:r>
          </w:p>
        </w:tc>
        <w:tc>
          <w:tcPr>
            <w:tcW w:type="dxa" w:w="4824"/>
          </w:tcPr>
          <w:p>
            <w:r>
              <w:rPr>
                <w:b/>
                <w:color w:val="6F42C1"/>
              </w:rPr>
              <w:t>Default</w:t>
            </w:r>
          </w:p>
        </w:tc>
      </w:tr>
      <w:tr>
        <w:tc>
          <w:tcPr>
            <w:tcW w:type="dxa" w:w="4824"/>
          </w:tcPr>
          <w:p>
            <w:r>
              <w:t>Sketch → photo</w:t>
            </w:r>
          </w:p>
        </w:tc>
        <w:tc>
          <w:tcPr>
            <w:tcW w:type="dxa" w:w="4824"/>
          </w:tcPr>
          <w:p>
            <w:r>
              <w:t>InstructPix2Pix or Pix2Pix + ControlNet-Scribble</w:t>
            </w:r>
          </w:p>
        </w:tc>
      </w:tr>
      <w:tr>
        <w:tc>
          <w:tcPr>
            <w:tcW w:type="dxa" w:w="4824"/>
          </w:tcPr>
          <w:p>
            <w:r>
              <w:t>Day → night</w:t>
            </w:r>
          </w:p>
        </w:tc>
        <w:tc>
          <w:tcPr>
            <w:tcW w:type="dxa" w:w="4824"/>
          </w:tcPr>
          <w:p>
            <w:r>
              <w:t>SDEdit(0.6) + 'at night' prompt + ControlNet-Depth</w:t>
            </w:r>
          </w:p>
        </w:tc>
      </w:tr>
      <w:tr>
        <w:tc>
          <w:tcPr>
            <w:tcW w:type="dxa" w:w="4824"/>
          </w:tcPr>
          <w:p>
            <w:r>
              <w:t>Face attribute edit (hair/age)</w:t>
            </w:r>
          </w:p>
        </w:tc>
        <w:tc>
          <w:tcPr>
            <w:tcW w:type="dxa" w:w="4824"/>
          </w:tcPr>
          <w:p>
            <w:r>
              <w:t>StarGAN-v2 (cheap) | InstantID + IP-Adapter (quality)</w:t>
            </w:r>
          </w:p>
        </w:tc>
      </w:tr>
      <w:tr>
        <w:tc>
          <w:tcPr>
            <w:tcW w:type="dxa" w:w="4824"/>
          </w:tcPr>
          <w:p>
            <w:r>
              <w:t>Style transfer (→ Van Gogh)</w:t>
            </w:r>
          </w:p>
        </w:tc>
        <w:tc>
          <w:tcPr>
            <w:tcW w:type="dxa" w:w="4824"/>
          </w:tcPr>
          <w:p>
            <w:r>
              <w:t>InstantStyle / IP-Adapter (M92)</w:t>
            </w:r>
          </w:p>
        </w:tc>
      </w:tr>
      <w:tr>
        <w:tc>
          <w:tcPr>
            <w:tcW w:type="dxa" w:w="4824"/>
          </w:tcPr>
          <w:p>
            <w:r>
              <w:t>Map → satellite</w:t>
            </w:r>
          </w:p>
        </w:tc>
        <w:tc>
          <w:tcPr>
            <w:tcW w:type="dxa" w:w="4824"/>
          </w:tcPr>
          <w:p>
            <w:r>
              <w:t>Pix2Pix + ControlNet-Tile (high-res preserved)</w:t>
            </w:r>
          </w:p>
        </w:tc>
      </w:tr>
      <w:tr>
        <w:tc>
          <w:tcPr>
            <w:tcW w:type="dxa" w:w="4824"/>
          </w:tcPr>
          <w:p>
            <w:r>
              <w:t>Medical translation (CT → MR)</w:t>
            </w:r>
          </w:p>
        </w:tc>
        <w:tc>
          <w:tcPr>
            <w:tcW w:type="dxa" w:w="4824"/>
          </w:tcPr>
          <w:p>
            <w:r>
              <w:t>CycleGAN / CUT — regulated, can't use SD prior</w:t>
            </w:r>
          </w:p>
        </w:tc>
      </w:tr>
      <w:tr>
        <w:tc>
          <w:tcPr>
            <w:tcW w:type="dxa" w:w="4824"/>
          </w:tcPr>
          <w:p>
            <w:r>
              <w:t>Anime → real face</w:t>
            </w:r>
          </w:p>
        </w:tc>
        <w:tc>
          <w:tcPr>
            <w:tcW w:type="dxa" w:w="4824"/>
          </w:tcPr>
          <w:p>
            <w:r>
              <w:t>U-GAT-IT or StarGAN-v2 | DDPM inversion + identity-LoRA</w:t>
            </w:r>
          </w:p>
        </w:tc>
      </w:tr>
      <w:tr>
        <w:tc>
          <w:tcPr>
            <w:tcW w:type="dxa" w:w="4824"/>
          </w:tcPr>
          <w:p>
            <w:r>
              <w:t>One-shot personalization</w:t>
            </w:r>
          </w:p>
        </w:tc>
        <w:tc>
          <w:tcPr>
            <w:tcW w:type="dxa" w:w="4824"/>
          </w:tcPr>
          <w:p>
            <w:r>
              <w:t>IP-Adapter / InstantID (M86 callbacks)</w:t>
            </w:r>
          </w:p>
        </w:tc>
      </w:tr>
    </w:tbl>
    <w:p/>
    <w:p>
      <w:pPr>
        <w:ind w:left="360"/>
      </w:pPr>
      <w:r>
        <w:rPr>
          <w:b/>
          <w:color w:val="1865C5"/>
        </w:rPr>
        <w:t xml:space="preserve">ℹ️  </w:t>
      </w:r>
      <w:r>
        <w:rPr>
          <w:i/>
        </w:rPr>
        <w:t>2017 → 2026 arc, one sentence: image-to-image went from 'one CNN per domain pair with millions of labels' → 'one CNN with adversarial loss on unaligned' → 'one big multi-domain model' → 'fine-tune a frontier diffusion prior with ControlNet' → 'zero-shot edit with text + image conditioning.' Each step traded more model knowledge for less per-task data.</w:t>
      </w:r>
    </w:p>
    <w:p>
      <w:pPr>
        <w:spacing w:before="160" w:after="80"/>
      </w:pPr>
      <w:r>
        <w:rPr>
          <w:b/>
          <w:color w:val="6F42C1"/>
          <w:sz w:val="36"/>
        </w:rPr>
        <w:t>Recap</w:t>
      </w:r>
    </w:p>
    <w:p>
      <w:r>
        <w:rPr>
          <w:b w:val="0"/>
          <w:i w:val="0"/>
        </w:rPr>
        <w:t>• Pix2Pix = conditional GAN + L1 + U-Net + PatchGAN. Paired data. 8 applications, 1 recipe.</w:t>
      </w:r>
    </w:p>
    <w:p>
      <w:r>
        <w:rPr>
          <w:b w:val="0"/>
          <w:i w:val="0"/>
        </w:rPr>
        <w:t>• CycleGAN = two GANs + cycle consistency for unpaired data. Watch steganography, shape refusal, identity loss.</w:t>
      </w:r>
    </w:p>
    <w:p>
      <w:r>
        <w:rPr>
          <w:b w:val="0"/>
          <w:i w:val="0"/>
        </w:rPr>
        <w:t>• StarGAN-v1/v2 = one model for N domains via domain code (v1) or style code + AdaIN modulation (v2).</w:t>
      </w:r>
    </w:p>
    <w:p>
      <w:r>
        <w:rPr>
          <w:b w:val="0"/>
          <w:i w:val="0"/>
        </w:rPr>
        <w:t>• SPADE / SEAN / MUNIT / DRIT / CUT / U-GAT-IT = 2018-2022 improvements (attention, disentanglement, contrastive, ViT).</w:t>
      </w:r>
    </w:p>
    <w:p>
      <w:r>
        <w:rPr>
          <w:b w:val="0"/>
          <w:i w:val="0"/>
        </w:rPr>
        <w:t>• 2022+ diffusion takeover: SDEdit, InstructPix2Pix, ControlNet, IP-Adapter — better quality + text controllability.</w:t>
      </w:r>
    </w:p>
    <w:p>
      <w:r>
        <w:rPr>
          <w:b w:val="0"/>
          <w:i w:val="0"/>
        </w:rPr>
        <w:t>• Eval: FID/KID + LPIPS + CLIP-image-similarity + human AB.</w:t>
      </w:r>
    </w:p>
    <w:p>
      <w:r>
        <w:rPr>
          <w:b w:val="0"/>
          <w:i w:val="0"/>
        </w:rPr>
        <w:t>• 2026 picker: paired → Pix2Pix/InstructPix2Pix; multi-domain → StarGAN-v2/IP-Adapter; unpaired specialized → CycleGAN; general → SD + ControlNet.</w:t>
      </w:r>
    </w:p>
    <w:p/>
    <w:p>
      <w:r>
        <w:rPr>
          <w:b w:val="0"/>
          <w:i/>
        </w:rPr>
        <w:t>Next: M95 — Image Captioning + Adversarial NLP (the final module of Part 13).</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