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100</w:t>
        <w:br/>
      </w:r>
      <w:r>
        <w:rPr>
          <w:b/>
          <w:color w:val="6F42C1"/>
          <w:sz w:val="44"/>
        </w:rPr>
        <w:t>Fairness · Bias Mitigation · Explainability</w:t>
      </w:r>
    </w:p>
    <w:p>
      <w:pPr>
        <w:jc w:val="center"/>
      </w:pPr>
      <w:r>
        <w:rPr>
          <w:i/>
        </w:rPr>
        <w:br/>
        <w:t>EU AI Act · Demographic Parity · Equal Opportunity · SHAP · LIME · IG · GradCAM · Captum · Fairlearn · AIF360 · DiCE</w:t>
        <w:br/>
      </w:r>
      <w:r>
        <w:rPr>
          <w:sz w:val="22"/>
        </w:rPr>
        <w:t>Phase 14 · UDL Chap 21 · Module 100 · FINAL MODULE 100/100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The 100th and final module. UDL Chapter 21 ships two notebooks (Bias Mitigation, Explainability) and the rest of the course brushed past these topics — they're the REGULATORY pillar of every shipping ML system in 2026. EU AI Act (Aug 2024), Colorado SB-205, NYC AEDT, California SB-942, FDA SaMD all require bias evaluation + post-hoc explanation + auditability + user appeal. This module is the complete recipe.</w:t>
      </w:r>
    </w:p>
    <w:p/>
    <w:p>
      <w:r>
        <w:rPr>
          <w:b w:val="0"/>
          <w:i/>
          <w:sz w:val="22"/>
        </w:rPr>
        <w:t>Prerequisites: M15 (model eval), M27 (LLM eval), M74 (security), M89 (Constitutional AI), M91 (adversarial), M98 (uncertainty + conformal).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The legal frame — EU AI Act, Colorado, NYC, FDA, LGPD</w:t>
      </w:r>
    </w:p>
    <w:p>
      <w:r>
        <w:rPr>
          <w:b w:val="0"/>
          <w:i w:val="0"/>
        </w:rPr>
        <w:t>2. Fairness metric zoo — DP · EOpp · EO · calibration parity · CF fairness · individual</w:t>
      </w:r>
    </w:p>
    <w:p>
      <w:r>
        <w:rPr>
          <w:b w:val="0"/>
          <w:i w:val="0"/>
        </w:rPr>
        <w:t>3. Impossibility theorem (Chouldechova, Kleinberg)</w:t>
      </w:r>
    </w:p>
    <w:p>
      <w:r>
        <w:rPr>
          <w:b w:val="0"/>
          <w:i w:val="0"/>
        </w:rPr>
        <w:t>4. Pre-processing — reweighing · LFR · suppression</w:t>
      </w:r>
    </w:p>
    <w:p>
      <w:r>
        <w:rPr>
          <w:b w:val="0"/>
          <w:i w:val="0"/>
        </w:rPr>
        <w:t>5. In-processing — adversarial debiasing · Reductions · Group DRO</w:t>
      </w:r>
    </w:p>
    <w:p>
      <w:r>
        <w:rPr>
          <w:b w:val="0"/>
          <w:i w:val="0"/>
        </w:rPr>
        <w:t>6. Post-processing — Hardt equalized odds · per-group calibration</w:t>
      </w:r>
    </w:p>
    <w:p>
      <w:r>
        <w:rPr>
          <w:b w:val="0"/>
          <w:i w:val="0"/>
        </w:rPr>
        <w:t>7. SHAP · LIME · IG · GradCAM · Captum</w:t>
      </w:r>
    </w:p>
    <w:p>
      <w:r>
        <w:rPr>
          <w:b w:val="0"/>
          <w:i w:val="0"/>
        </w:rPr>
        <w:t>8. Counterfactual + anchor + contrastive explanations</w:t>
      </w:r>
    </w:p>
    <w:p>
      <w:r>
        <w:rPr>
          <w:b w:val="0"/>
          <w:i w:val="0"/>
        </w:rPr>
        <w:t>9. LLM-specific responsibility — CAI, attention, mech-interp, watermarking</w:t>
      </w:r>
    </w:p>
    <w:p>
      <w:r>
        <w:rPr>
          <w:b w:val="0"/>
          <w:i w:val="0"/>
        </w:rPr>
        <w:t>10. 2026 production stack + 100-module epilogue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The legal frame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Jurisdiction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Law / Rule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What it requires</w:t>
            </w:r>
          </w:p>
        </w:tc>
      </w:tr>
      <w:tr>
        <w:tc>
          <w:tcPr>
            <w:tcW w:type="dxa" w:w="3216"/>
          </w:tcPr>
          <w:p>
            <w:r>
              <w:t>EU</w:t>
            </w:r>
          </w:p>
        </w:tc>
        <w:tc>
          <w:tcPr>
            <w:tcW w:type="dxa" w:w="3216"/>
          </w:tcPr>
          <w:p>
            <w:r>
              <w:t>AI Act (Aug 2024)</w:t>
            </w:r>
          </w:p>
        </w:tc>
        <w:tc>
          <w:tcPr>
            <w:tcW w:type="dxa" w:w="3216"/>
          </w:tcPr>
          <w:p>
            <w:r>
              <w:t>Risk classification; high-risk needs conformity, bias eval, documentation, oversight, transparency</w:t>
            </w:r>
          </w:p>
        </w:tc>
      </w:tr>
      <w:tr>
        <w:tc>
          <w:tcPr>
            <w:tcW w:type="dxa" w:w="3216"/>
          </w:tcPr>
          <w:p>
            <w:r>
              <w:t>Colorado</w:t>
            </w:r>
          </w:p>
        </w:tc>
        <w:tc>
          <w:tcPr>
            <w:tcW w:type="dxa" w:w="3216"/>
          </w:tcPr>
          <w:p>
            <w:r>
              <w:t>SB-205 (Feb 2026)</w:t>
            </w:r>
          </w:p>
        </w:tc>
        <w:tc>
          <w:tcPr>
            <w:tcW w:type="dxa" w:w="3216"/>
          </w:tcPr>
          <w:p>
            <w:r>
              <w:t>Annual impact assessments for consequential decisions</w:t>
            </w:r>
          </w:p>
        </w:tc>
      </w:tr>
      <w:tr>
        <w:tc>
          <w:tcPr>
            <w:tcW w:type="dxa" w:w="3216"/>
          </w:tcPr>
          <w:p>
            <w:r>
              <w:t>NYC</w:t>
            </w:r>
          </w:p>
        </w:tc>
        <w:tc>
          <w:tcPr>
            <w:tcW w:type="dxa" w:w="3216"/>
          </w:tcPr>
          <w:p>
            <w:r>
              <w:t>AEDT Law (2023)</w:t>
            </w:r>
          </w:p>
        </w:tc>
        <w:tc>
          <w:tcPr>
            <w:tcW w:type="dxa" w:w="3216"/>
          </w:tcPr>
          <w:p>
            <w:r>
              <w:t>Annual bias audits + public reports for AEDT</w:t>
            </w:r>
          </w:p>
        </w:tc>
      </w:tr>
      <w:tr>
        <w:tc>
          <w:tcPr>
            <w:tcW w:type="dxa" w:w="3216"/>
          </w:tcPr>
          <w:p>
            <w:r>
              <w:t>California</w:t>
            </w:r>
          </w:p>
        </w:tc>
        <w:tc>
          <w:tcPr>
            <w:tcW w:type="dxa" w:w="3216"/>
          </w:tcPr>
          <w:p>
            <w:r>
              <w:t>SB-942 + watermarking</w:t>
            </w:r>
          </w:p>
        </w:tc>
        <w:tc>
          <w:tcPr>
            <w:tcW w:type="dxa" w:w="3216"/>
          </w:tcPr>
          <w:p>
            <w:r>
              <w:t>Watermarking, transparency</w:t>
            </w:r>
          </w:p>
        </w:tc>
      </w:tr>
      <w:tr>
        <w:tc>
          <w:tcPr>
            <w:tcW w:type="dxa" w:w="3216"/>
          </w:tcPr>
          <w:p>
            <w:r>
              <w:t>US Federal</w:t>
            </w:r>
          </w:p>
        </w:tc>
        <w:tc>
          <w:tcPr>
            <w:tcW w:type="dxa" w:w="3216"/>
          </w:tcPr>
          <w:p>
            <w:r>
              <w:t>Algorithmic Accountability + FTC §5</w:t>
            </w:r>
          </w:p>
        </w:tc>
        <w:tc>
          <w:tcPr>
            <w:tcW w:type="dxa" w:w="3216"/>
          </w:tcPr>
          <w:p>
            <w:r>
              <w:t>Discriminatory pricing/hiring; consumer enforcement</w:t>
            </w:r>
          </w:p>
        </w:tc>
      </w:tr>
      <w:tr>
        <w:tc>
          <w:tcPr>
            <w:tcW w:type="dxa" w:w="3216"/>
          </w:tcPr>
          <w:p>
            <w:r>
              <w:t>FDA (US)</w:t>
            </w:r>
          </w:p>
        </w:tc>
        <w:tc>
          <w:tcPr>
            <w:tcW w:type="dxa" w:w="3216"/>
          </w:tcPr>
          <w:p>
            <w:r>
              <w:t>SaMD + AI/ML Action Plan</w:t>
            </w:r>
          </w:p>
        </w:tc>
        <w:tc>
          <w:tcPr>
            <w:tcW w:type="dxa" w:w="3216"/>
          </w:tcPr>
          <w:p>
            <w:r>
              <w:t>Predetermined-change-control plan, post-market monitoring</w:t>
            </w:r>
          </w:p>
        </w:tc>
      </w:tr>
      <w:tr>
        <w:tc>
          <w:tcPr>
            <w:tcW w:type="dxa" w:w="3216"/>
          </w:tcPr>
          <w:p>
            <w:r>
              <w:t>Brazil</w:t>
            </w:r>
          </w:p>
        </w:tc>
        <w:tc>
          <w:tcPr>
            <w:tcW w:type="dxa" w:w="3216"/>
          </w:tcPr>
          <w:p>
            <w:r>
              <w:t>LGPD + ANPD AI Resolutions</w:t>
            </w:r>
          </w:p>
        </w:tc>
        <w:tc>
          <w:tcPr>
            <w:tcW w:type="dxa" w:w="3216"/>
          </w:tcPr>
          <w:p>
            <w:r>
              <w:t>Right to explanation, opt-out of automated decisions</w:t>
            </w:r>
          </w:p>
        </w:tc>
      </w:tr>
      <w:tr>
        <w:tc>
          <w:tcPr>
            <w:tcW w:type="dxa" w:w="3216"/>
          </w:tcPr>
          <w:p>
            <w:r>
              <w:t>China</w:t>
            </w:r>
          </w:p>
        </w:tc>
        <w:tc>
          <w:tcPr>
            <w:tcW w:type="dxa" w:w="3216"/>
          </w:tcPr>
          <w:p>
            <w:r>
              <w:t>Algo Recs + GenAI Measures</w:t>
            </w:r>
          </w:p>
        </w:tc>
        <w:tc>
          <w:tcPr>
            <w:tcW w:type="dxa" w:w="3216"/>
          </w:tcPr>
          <w:p>
            <w:r>
              <w:t>Registration, watermarking, content filtering</w:t>
            </w:r>
          </w:p>
        </w:tc>
      </w:tr>
      <w:tr>
        <w:tc>
          <w:tcPr>
            <w:tcW w:type="dxa" w:w="3216"/>
          </w:tcPr>
          <w:p>
            <w:r>
              <w:t>OECD</w:t>
            </w:r>
          </w:p>
        </w:tc>
        <w:tc>
          <w:tcPr>
            <w:tcW w:type="dxa" w:w="3216"/>
          </w:tcPr>
          <w:p>
            <w:r>
              <w:t>AI Principles</w:t>
            </w:r>
          </w:p>
        </w:tc>
        <w:tc>
          <w:tcPr>
            <w:tcW w:type="dxa" w:w="3216"/>
          </w:tcPr>
          <w:p>
            <w:r>
              <w:t>Soft-law framework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Two recurring requirements: bias audit (statistical fairness metrics) + post-hoc explanation (why was THIS user denied?). Skipping either now creates corporate liability, not just reputational risk. Model cards / system cards (Mitchell 2019 → Anthropic 2024) typically include intended use, training-data summary, subgroup performance, fairness metrics, limits, appeals.</w:t>
      </w:r>
    </w:p>
    <w:p>
      <w:pPr>
        <w:spacing w:before="160" w:after="80"/>
      </w:pPr>
      <w:r>
        <w:rPr>
          <w:b/>
          <w:color w:val="6F42C1"/>
          <w:sz w:val="36"/>
        </w:rPr>
        <w:t>2. The fairness metric zoo</w:t>
      </w:r>
    </w:p>
    <w:p>
      <w:r>
        <w:rPr>
          <w:b w:val="0"/>
          <w:i w:val="0"/>
        </w:rPr>
        <w:t>Notation: A = protected attribute, Y = true label, Ŷ = prediction. Pick one before training — you cannot satisfy all simultaneously (Section 3).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Metric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Definition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Says</w:t>
            </w:r>
          </w:p>
        </w:tc>
      </w:tr>
      <w:tr>
        <w:tc>
          <w:tcPr>
            <w:tcW w:type="dxa" w:w="3216"/>
          </w:tcPr>
          <w:p>
            <w:r>
              <w:t>Demographic Parity</w:t>
            </w:r>
          </w:p>
        </w:tc>
        <w:tc>
          <w:tcPr>
            <w:tcW w:type="dxa" w:w="3216"/>
          </w:tcPr>
          <w:p>
            <w:r>
              <w:t>P(Ŷ=1|A=0) = P(Ŷ=1|A=1)</w:t>
            </w:r>
          </w:p>
        </w:tc>
        <w:tc>
          <w:tcPr>
            <w:tcW w:type="dxa" w:w="3216"/>
          </w:tcPr>
          <w:p>
            <w:r>
              <w:t>Selection rate equal</w:t>
            </w:r>
          </w:p>
        </w:tc>
      </w:tr>
      <w:tr>
        <w:tc>
          <w:tcPr>
            <w:tcW w:type="dxa" w:w="3216"/>
          </w:tcPr>
          <w:p>
            <w:r>
              <w:t>Equal Opportunity</w:t>
            </w:r>
          </w:p>
        </w:tc>
        <w:tc>
          <w:tcPr>
            <w:tcW w:type="dxa" w:w="3216"/>
          </w:tcPr>
          <w:p>
            <w:r>
              <w:t>P(Ŷ=1|A=0, Y=1) = P(Ŷ=1|A=1, Y=1)</w:t>
            </w:r>
          </w:p>
        </w:tc>
        <w:tc>
          <w:tcPr>
            <w:tcW w:type="dxa" w:w="3216"/>
          </w:tcPr>
          <w:p>
            <w:r>
              <w:t>TPR equal</w:t>
            </w:r>
          </w:p>
        </w:tc>
      </w:tr>
      <w:tr>
        <w:tc>
          <w:tcPr>
            <w:tcW w:type="dxa" w:w="3216"/>
          </w:tcPr>
          <w:p>
            <w:r>
              <w:t>Equalized Odds</w:t>
            </w:r>
          </w:p>
        </w:tc>
        <w:tc>
          <w:tcPr>
            <w:tcW w:type="dxa" w:w="3216"/>
          </w:tcPr>
          <w:p>
            <w:r>
              <w:t>TPR equal AND FPR equal</w:t>
            </w:r>
          </w:p>
        </w:tc>
        <w:tc>
          <w:tcPr>
            <w:tcW w:type="dxa" w:w="3216"/>
          </w:tcPr>
          <w:p>
            <w:r>
              <w:t>EOpp + FPR</w:t>
            </w:r>
          </w:p>
        </w:tc>
      </w:tr>
      <w:tr>
        <w:tc>
          <w:tcPr>
            <w:tcW w:type="dxa" w:w="3216"/>
          </w:tcPr>
          <w:p>
            <w:r>
              <w:t>Predictive Parity</w:t>
            </w:r>
          </w:p>
        </w:tc>
        <w:tc>
          <w:tcPr>
            <w:tcW w:type="dxa" w:w="3216"/>
          </w:tcPr>
          <w:p>
            <w:r>
              <w:t>P(Y=1|Ŷ=1, A=0) = P(Y=1|Ŷ=1, A=1)</w:t>
            </w:r>
          </w:p>
        </w:tc>
        <w:tc>
          <w:tcPr>
            <w:tcW w:type="dxa" w:w="3216"/>
          </w:tcPr>
          <w:p>
            <w:r>
              <w:t>Precision equal</w:t>
            </w:r>
          </w:p>
        </w:tc>
      </w:tr>
      <w:tr>
        <w:tc>
          <w:tcPr>
            <w:tcW w:type="dxa" w:w="3216"/>
          </w:tcPr>
          <w:p>
            <w:r>
              <w:t>Calibration Parity</w:t>
            </w:r>
          </w:p>
        </w:tc>
        <w:tc>
          <w:tcPr>
            <w:tcW w:type="dxa" w:w="3216"/>
          </w:tcPr>
          <w:p>
            <w:r>
              <w:t>P(Y=1|p̂=p, A=0) = P(Y=1|p̂=p, A=1) = p</w:t>
            </w:r>
          </w:p>
        </w:tc>
        <w:tc>
          <w:tcPr>
            <w:tcW w:type="dxa" w:w="3216"/>
          </w:tcPr>
          <w:p>
            <w:r>
              <w:t>Probability means same across groups</w:t>
            </w:r>
          </w:p>
        </w:tc>
      </w:tr>
      <w:tr>
        <w:tc>
          <w:tcPr>
            <w:tcW w:type="dxa" w:w="3216"/>
          </w:tcPr>
          <w:p>
            <w:r>
              <w:t>Counterfactual Fairness</w:t>
            </w:r>
          </w:p>
        </w:tc>
        <w:tc>
          <w:tcPr>
            <w:tcW w:type="dxa" w:w="3216"/>
          </w:tcPr>
          <w:p>
            <w:r>
              <w:t>Ŷ(x, A=a) = Ŷ(x, A=a')</w:t>
            </w:r>
          </w:p>
        </w:tc>
        <w:tc>
          <w:tcPr>
            <w:tcW w:type="dxa" w:w="3216"/>
          </w:tcPr>
          <w:p>
            <w:r>
              <w:t>Causal — A doesn't change prediction</w:t>
            </w:r>
          </w:p>
        </w:tc>
      </w:tr>
      <w:tr>
        <w:tc>
          <w:tcPr>
            <w:tcW w:type="dxa" w:w="3216"/>
          </w:tcPr>
          <w:p>
            <w:r>
              <w:t>Individual Fairness</w:t>
            </w:r>
          </w:p>
        </w:tc>
        <w:tc>
          <w:tcPr>
            <w:tcW w:type="dxa" w:w="3216"/>
          </w:tcPr>
          <w:p>
            <w:r>
              <w:t>Similar individuals → similar predictions</w:t>
            </w:r>
          </w:p>
        </w:tc>
        <w:tc>
          <w:tcPr>
            <w:tcW w:type="dxa" w:w="3216"/>
          </w:tcPr>
          <w:p>
            <w:r>
              <w:t>Lipschitz w.r.t. fair similarity</w:t>
            </w:r>
          </w:p>
        </w:tc>
      </w:tr>
      <w:tr>
        <w:tc>
          <w:tcPr>
            <w:tcW w:type="dxa" w:w="3216"/>
          </w:tcPr>
          <w:p>
            <w:r>
              <w:t>80% rule (US EEOC)</w:t>
            </w:r>
          </w:p>
        </w:tc>
        <w:tc>
          <w:tcPr>
            <w:tcW w:type="dxa" w:w="3216"/>
          </w:tcPr>
          <w:p>
            <w:r>
              <w:t>min_a sel_rate / max_a sel_rate ≥ 0.8</w:t>
            </w:r>
          </w:p>
        </w:tc>
        <w:tc>
          <w:tcPr>
            <w:tcW w:type="dxa" w:w="3216"/>
          </w:tcPr>
          <w:p>
            <w:r>
              <w:t>US legal precedent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fairness_metrics(y_true, y_pred, group):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out = {}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for g in np.unique(group):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    mask = group == g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    yt, yp = y_true[mask], y_pred[mask]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    out[f"sel_rate[{g}]"] = yp.mean()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 xml:space="preserve">        out[f"TPR[{g}]"]      = yp[yt == 1].mean()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       out[f"FPR[{g}]"]      = yp[yt == 0].mean()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 xml:space="preserve">        out[f"PPV[{g}]"]      = yt[yp == 1].mean()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 xml:space="preserve">    out["DP_gap"]   = max(v for k, v in out.items() if k.startswith("sel")) \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●11  </w:t>
      </w:r>
      <w:r>
        <w:rPr>
          <w:rFonts w:ascii="Menlo" w:hAnsi="Menlo"/>
          <w:color w:val="666666"/>
          <w:sz w:val="18"/>
        </w:rPr>
        <w:t xml:space="preserve">                    - min(v for k, v in out.items() if k.startswith("sel"))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●12  </w:t>
      </w:r>
      <w:r>
        <w:rPr>
          <w:rFonts w:ascii="Menlo" w:hAnsi="Menlo"/>
          <w:color w:val="666666"/>
          <w:sz w:val="18"/>
        </w:rPr>
        <w:t xml:space="preserve">    out["EOpp_gap"] = max(v for k, v in out.items() if k.startswith("TPR")) \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●13  </w:t>
      </w:r>
      <w:r>
        <w:rPr>
          <w:rFonts w:ascii="Menlo" w:hAnsi="Menlo"/>
          <w:color w:val="666666"/>
          <w:sz w:val="18"/>
        </w:rPr>
        <w:t xml:space="preserve">                    - min(v for k, v in out.items() if k.startswith("TPR"))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●14  </w:t>
      </w:r>
      <w:r>
        <w:rPr>
          <w:rFonts w:ascii="Menlo" w:hAnsi="Menlo"/>
          <w:color w:val="666666"/>
          <w:sz w:val="18"/>
        </w:rPr>
        <w:t xml:space="preserve">    return out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Compute textbook fairness metrics in one pass.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Output dict.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Loop over unique group values.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Mask to current group.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Slice y_true and y_pred.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Selection rate = P(Ŷ=1).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TPR = P(Ŷ=1|Y=1).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FPR = P(Ŷ=1|Y=0).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PPV = P(Y=1|Ŷ=1).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DP gap = max-min selection-rate difference.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●11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●12</w:t>
            </w:r>
          </w:p>
        </w:tc>
        <w:tc>
          <w:tcPr>
            <w:tcW w:type="dxa" w:w="4824"/>
          </w:tcPr>
          <w:p>
            <w:r>
              <w:t>EOpp gap = max-min TPR difference.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●14</w:t>
            </w:r>
          </w:p>
        </w:tc>
        <w:tc>
          <w:tcPr>
            <w:tcW w:type="dxa" w:w="4824"/>
          </w:tcPr>
          <w:p>
            <w:r>
              <w:t>Return.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Choose by use case: hiring/lending/housing → DP or 80% rule (US legal); medical triage → EOpp (don't miss positives differentially); credit scoring → EO + calibration; risk-scoring (recidivism, fraud) → calibration + EO (the ProPublica vs Northpointe COMPAS debate).</w:t>
      </w:r>
    </w:p>
    <w:p>
      <w:pPr>
        <w:spacing w:before="160" w:after="80"/>
      </w:pPr>
      <w:r>
        <w:rPr>
          <w:b/>
          <w:color w:val="6F42C1"/>
          <w:sz w:val="36"/>
        </w:rPr>
        <w:t>3. The impossibility theorem</w:t>
      </w:r>
    </w:p>
    <w:p>
      <w:r>
        <w:rPr>
          <w:b w:val="0"/>
          <w:i w:val="0"/>
        </w:rPr>
        <w:t>Chouldechova 2017 + Kleinberg-Mullainathan-Raghavan 2017: when base rates differ across groups (P(Y=1|A=0) ≠ P(Y=1|A=1)), it is mathematically impossible to simultaneously achieve calibration parity, equalized FPR, and equalized FNR — unless the model is perfect. The ProPublica vs Northpointe COMPAS debate in one theorem: ProPublica said unfair because FPR differed; Northpointe said fair because calibrated. Both were right — base rates differed.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Implications: (1) pick a fairness metric per problem and DEFEND that choice; (2) base rates matter as much as the model; (3) document the choice (EU AI Act + NIST AI RMF); (4) communicate to affected users. Modern fair-ML stacks (Fairlearn, AIF360) let you SWEEP the trade-off frontier and pick the operating point.</w:t>
      </w:r>
    </w:p>
    <w:p>
      <w:pPr>
        <w:spacing w:before="160" w:after="80"/>
      </w:pPr>
      <w:r>
        <w:rPr>
          <w:b/>
          <w:color w:val="6F42C1"/>
          <w:sz w:val="36"/>
        </w:rPr>
        <w:t>4. Pre-processing — fix the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Idea</w:t>
            </w:r>
          </w:p>
        </w:tc>
      </w:tr>
      <w:tr>
        <w:tc>
          <w:tcPr>
            <w:tcW w:type="dxa" w:w="4824"/>
          </w:tcPr>
          <w:p>
            <w:r>
              <w:t>Reweighing (Kamiran &amp; Calders 2012)</w:t>
            </w:r>
          </w:p>
        </w:tc>
        <w:tc>
          <w:tcPr>
            <w:tcW w:type="dxa" w:w="4824"/>
          </w:tcPr>
          <w:p>
            <w:r>
              <w:t>Weight by P(A)·P(Y) / P(A, Y) so A ⊥ Y in weighted distribution</w:t>
            </w:r>
          </w:p>
        </w:tc>
      </w:tr>
      <w:tr>
        <w:tc>
          <w:tcPr>
            <w:tcW w:type="dxa" w:w="4824"/>
          </w:tcPr>
          <w:p>
            <w:r>
              <w:t>Resampling</w:t>
            </w:r>
          </w:p>
        </w:tc>
        <w:tc>
          <w:tcPr>
            <w:tcW w:type="dxa" w:w="4824"/>
          </w:tcPr>
          <w:p>
            <w:r>
              <w:t>Over/under-sample minority-positive and majority-negative</w:t>
            </w:r>
          </w:p>
        </w:tc>
      </w:tr>
      <w:tr>
        <w:tc>
          <w:tcPr>
            <w:tcW w:type="dxa" w:w="4824"/>
          </w:tcPr>
          <w:p>
            <w:r>
              <w:t>Suppression / DI-Remover (Feldman 2015)</w:t>
            </w:r>
          </w:p>
        </w:tc>
        <w:tc>
          <w:tcPr>
            <w:tcW w:type="dxa" w:w="4824"/>
          </w:tcPr>
          <w:p>
            <w:r>
              <w:t>Modify features so A becomes statistically indep of them</w:t>
            </w:r>
          </w:p>
        </w:tc>
      </w:tr>
      <w:tr>
        <w:tc>
          <w:tcPr>
            <w:tcW w:type="dxa" w:w="4824"/>
          </w:tcPr>
          <w:p>
            <w:r>
              <w:t>LFR (Zemel 2013)</w:t>
            </w:r>
          </w:p>
        </w:tc>
        <w:tc>
          <w:tcPr>
            <w:tcW w:type="dxa" w:w="4824"/>
          </w:tcPr>
          <w:p>
            <w:r>
              <w:t>Encoder maps x to z from which A can't be recovered</w:t>
            </w:r>
          </w:p>
        </w:tc>
      </w:tr>
      <w:tr>
        <w:tc>
          <w:tcPr>
            <w:tcW w:type="dxa" w:w="4824"/>
          </w:tcPr>
          <w:p>
            <w:r>
              <w:t>Variational Fair AE (Louizos 2016)</w:t>
            </w:r>
          </w:p>
        </w:tc>
        <w:tc>
          <w:tcPr>
            <w:tcW w:type="dxa" w:w="4824"/>
          </w:tcPr>
          <w:p>
            <w:r>
              <w:t>LFR + reconstruction; preserves utility</w:t>
            </w:r>
          </w:p>
        </w:tc>
      </w:tr>
      <w:tr>
        <w:tc>
          <w:tcPr>
            <w:tcW w:type="dxa" w:w="4824"/>
          </w:tcPr>
          <w:p>
            <w:r>
              <w:t>Counterfactual data aug</w:t>
            </w:r>
          </w:p>
        </w:tc>
        <w:tc>
          <w:tcPr>
            <w:tcW w:type="dxa" w:w="4824"/>
          </w:tcPr>
          <w:p>
            <w:r>
              <w:t>Flip A, generate matched examples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Reweighing is the 5-line textbook start — 30-60% of available gains, no model changes. Pre-processing loses to in-processing on accuracy at a given fairness level; often combined with post-processing for layered safety.</w:t>
      </w:r>
    </w:p>
    <w:p>
      <w:pPr>
        <w:spacing w:before="160" w:after="80"/>
      </w:pPr>
      <w:r>
        <w:rPr>
          <w:b/>
          <w:color w:val="6F42C1"/>
          <w:sz w:val="36"/>
        </w:rPr>
        <w:t>5. In-processing — fix the objective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Idea</w:t>
            </w:r>
          </w:p>
        </w:tc>
      </w:tr>
      <w:tr>
        <w:tc>
          <w:tcPr>
            <w:tcW w:type="dxa" w:w="4824"/>
          </w:tcPr>
          <w:p>
            <w:r>
              <w:t>Adversarial Debiasing (Zhang 2018)</w:t>
            </w:r>
          </w:p>
        </w:tc>
        <w:tc>
          <w:tcPr>
            <w:tcW w:type="dxa" w:w="4824"/>
          </w:tcPr>
          <w:p>
            <w:r>
              <w:t>Discriminator predicts A from prediction; encoder fights</w:t>
            </w:r>
          </w:p>
        </w:tc>
      </w:tr>
      <w:tr>
        <w:tc>
          <w:tcPr>
            <w:tcW w:type="dxa" w:w="4824"/>
          </w:tcPr>
          <w:p>
            <w:r>
              <w:t>Lagrangian / constrained</w:t>
            </w:r>
          </w:p>
        </w:tc>
        <w:tc>
          <w:tcPr>
            <w:tcW w:type="dxa" w:w="4824"/>
          </w:tcPr>
          <w:p>
            <w:r>
              <w:t>Add λ · fairness_violation to loss; tune λ</w:t>
            </w:r>
          </w:p>
        </w:tc>
      </w:tr>
      <w:tr>
        <w:tc>
          <w:tcPr>
            <w:tcW w:type="dxa" w:w="4824"/>
          </w:tcPr>
          <w:p>
            <w:r>
              <w:t>Reductions (Agarwal 2018, Fairlearn)</w:t>
            </w:r>
          </w:p>
        </w:tc>
        <w:tc>
          <w:tcPr>
            <w:tcW w:type="dxa" w:w="4824"/>
          </w:tcPr>
          <w:p>
            <w:r>
              <w:t>Cast fair classification as weighted ERM problems; provably optimal</w:t>
            </w:r>
          </w:p>
        </w:tc>
      </w:tr>
      <w:tr>
        <w:tc>
          <w:tcPr>
            <w:tcW w:type="dxa" w:w="4824"/>
          </w:tcPr>
          <w:p>
            <w:r>
              <w:t>Fair-PCA / Counterfactual training</w:t>
            </w:r>
          </w:p>
        </w:tc>
        <w:tc>
          <w:tcPr>
            <w:tcW w:type="dxa" w:w="4824"/>
          </w:tcPr>
          <w:p>
            <w:r>
              <w:t>Constrain hidden representations</w:t>
            </w:r>
          </w:p>
        </w:tc>
      </w:tr>
      <w:tr>
        <w:tc>
          <w:tcPr>
            <w:tcW w:type="dxa" w:w="4824"/>
          </w:tcPr>
          <w:p>
            <w:r>
              <w:t>Group DRO (Sagawa 2020)</w:t>
            </w:r>
          </w:p>
        </w:tc>
        <w:tc>
          <w:tcPr>
            <w:tcW w:type="dxa" w:w="4824"/>
          </w:tcPr>
          <w:p>
            <w:r>
              <w:t>Minimize WORST-group loss; robust to spurious correlation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from fairlearn.reductions import ExponentiatedGradient, EqualizedOdds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>from sklearn.ensemble import GradientBoostingClassifier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>constraint = EqualizedOdds(difference_bound=0.05)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>mitigator = ExponentiatedGradient(GradientBoostingClassifier(), constraint)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>mitigator.fit(X_train, y_train, sensitive_features=A_train)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>y_pred = mitigator.predict(X_test)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Fairlearn imports.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sklearn classifier (any sklearn-compatible model works).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Set the fairness constraint and tolerance.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Wrap classifier in the Reductions mitigator.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Fit — internally sweeps weighted ERM problems and combines them.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Predict — the combination satisfies the constraint within tolerance.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Reductions are most-used in 2026 because they work with ANY sklearn classifier, have theoretical guarantees, and sweep the accuracy/fairness Pareto frontier. Group DRO prevents the model from achieving good average performance by sacrificing a small minority.</w:t>
      </w:r>
    </w:p>
    <w:p>
      <w:pPr>
        <w:spacing w:before="160" w:after="80"/>
      </w:pPr>
      <w:r>
        <w:rPr>
          <w:b/>
          <w:color w:val="6F42C1"/>
          <w:sz w:val="36"/>
        </w:rPr>
        <w:t>6. Post-processing — fix predictions</w:t>
      </w:r>
    </w:p>
    <w:p>
      <w:r>
        <w:rPr>
          <w:b w:val="0"/>
          <w:i w:val="0"/>
        </w:rPr>
        <w:t>Train normally; transform (score, A) → Ŷ so OUTPUT satisfies the chosen metric. Hardt-Price-Srebro 2016 (Equalized Odds post-processing): per-group thresholds (or randomized mixture) such that the fairness metric holds — closed-form LP. Pros: no retraining, works on any black-box, provably optimal post-hoc. Cons: doesn't change the underlying model; per-group thresholds = need A at inference (legal issue in some jurisdictions). Calibration post-hoc: M98's temperature scaling PER GROUP fixes calibration parity in 5 lines per group.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Defensible engineering pattern: pre-processing (reweighing on labels) + in-processing (Group DRO or Reductions) + post-processing (Hardt or per-group calibration). Layered like security; each catches what the others miss.</w:t>
      </w:r>
    </w:p>
    <w:p>
      <w:pPr>
        <w:spacing w:before="160" w:after="80"/>
      </w:pPr>
      <w:r>
        <w:rPr>
          <w:b/>
          <w:color w:val="6F42C1"/>
          <w:sz w:val="36"/>
        </w:rPr>
        <w:t>7. The explainability canon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Granularity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Best for</w:t>
            </w:r>
          </w:p>
        </w:tc>
      </w:tr>
      <w:tr>
        <w:tc>
          <w:tcPr>
            <w:tcW w:type="dxa" w:w="3216"/>
          </w:tcPr>
          <w:p>
            <w:r>
              <w:t>LIME (2016)</w:t>
            </w:r>
          </w:p>
        </w:tc>
        <w:tc>
          <w:tcPr>
            <w:tcW w:type="dxa" w:w="3216"/>
          </w:tcPr>
          <w:p>
            <w:r>
              <w:t>Local linear surrogate</w:t>
            </w:r>
          </w:p>
        </w:tc>
        <w:tc>
          <w:tcPr>
            <w:tcW w:type="dxa" w:w="3216"/>
          </w:tcPr>
          <w:p>
            <w:r>
              <w:t>Tabular, text, image</w:t>
            </w:r>
          </w:p>
        </w:tc>
      </w:tr>
      <w:tr>
        <w:tc>
          <w:tcPr>
            <w:tcW w:type="dxa" w:w="3216"/>
          </w:tcPr>
          <w:p>
            <w:r>
              <w:t>SHAP (Lundberg 2017)</w:t>
            </w:r>
          </w:p>
        </w:tc>
        <w:tc>
          <w:tcPr>
            <w:tcW w:type="dxa" w:w="3216"/>
          </w:tcPr>
          <w:p>
            <w:r>
              <w:t>Shapley values; game theory</w:t>
            </w:r>
          </w:p>
        </w:tc>
        <w:tc>
          <w:tcPr>
            <w:tcW w:type="dxa" w:w="3216"/>
          </w:tcPr>
          <w:p>
            <w:r>
              <w:t>Tabular (industry default)</w:t>
            </w:r>
          </w:p>
        </w:tc>
      </w:tr>
      <w:tr>
        <w:tc>
          <w:tcPr>
            <w:tcW w:type="dxa" w:w="3216"/>
          </w:tcPr>
          <w:p>
            <w:r>
              <w:t>Integrated Gradients (2017)</w:t>
            </w:r>
          </w:p>
        </w:tc>
        <w:tc>
          <w:tcPr>
            <w:tcW w:type="dxa" w:w="3216"/>
          </w:tcPr>
          <w:p>
            <w:r>
              <w:t>Path integral of gradients</w:t>
            </w:r>
          </w:p>
        </w:tc>
        <w:tc>
          <w:tcPr>
            <w:tcW w:type="dxa" w:w="3216"/>
          </w:tcPr>
          <w:p>
            <w:r>
              <w:t>Differentiable NNs / Transformers</w:t>
            </w:r>
          </w:p>
        </w:tc>
      </w:tr>
      <w:tr>
        <w:tc>
          <w:tcPr>
            <w:tcW w:type="dxa" w:w="3216"/>
          </w:tcPr>
          <w:p>
            <w:r>
              <w:t>GradCAM / GradCAM++ (2017)</w:t>
            </w:r>
          </w:p>
        </w:tc>
        <w:tc>
          <w:tcPr>
            <w:tcW w:type="dxa" w:w="3216"/>
          </w:tcPr>
          <w:p>
            <w:r>
              <w:t>Class-discriminative heatmap</w:t>
            </w:r>
          </w:p>
        </w:tc>
        <w:tc>
          <w:tcPr>
            <w:tcW w:type="dxa" w:w="3216"/>
          </w:tcPr>
          <w:p>
            <w:r>
              <w:t>CNN image classifiers</w:t>
            </w:r>
          </w:p>
        </w:tc>
      </w:tr>
      <w:tr>
        <w:tc>
          <w:tcPr>
            <w:tcW w:type="dxa" w:w="3216"/>
          </w:tcPr>
          <w:p>
            <w:r>
              <w:t>SmoothGrad / Saliency</w:t>
            </w:r>
          </w:p>
        </w:tc>
        <w:tc>
          <w:tcPr>
            <w:tcW w:type="dxa" w:w="3216"/>
          </w:tcPr>
          <w:p>
            <w:r>
              <w:t>Gradient × input or smoothed grad</w:t>
            </w:r>
          </w:p>
        </w:tc>
        <w:tc>
          <w:tcPr>
            <w:tcW w:type="dxa" w:w="3216"/>
          </w:tcPr>
          <w:p>
            <w:r>
              <w:t>Quick visual proxy</w:t>
            </w:r>
          </w:p>
        </w:tc>
      </w:tr>
      <w:tr>
        <w:tc>
          <w:tcPr>
            <w:tcW w:type="dxa" w:w="3216"/>
          </w:tcPr>
          <w:p>
            <w:r>
              <w:t>DeepLIFT (2017)</w:t>
            </w:r>
          </w:p>
        </w:tc>
        <w:tc>
          <w:tcPr>
            <w:tcW w:type="dxa" w:w="3216"/>
          </w:tcPr>
          <w:p>
            <w:r>
              <w:t>Reference-baseline activation diff</w:t>
            </w:r>
          </w:p>
        </w:tc>
        <w:tc>
          <w:tcPr>
            <w:tcW w:type="dxa" w:w="3216"/>
          </w:tcPr>
          <w:p>
            <w:r>
              <w:t>Classification</w:t>
            </w:r>
          </w:p>
        </w:tc>
      </w:tr>
      <w:tr>
        <w:tc>
          <w:tcPr>
            <w:tcW w:type="dxa" w:w="3216"/>
          </w:tcPr>
          <w:p>
            <w:r>
              <w:t>Attention attribution (2020)</w:t>
            </w:r>
          </w:p>
        </w:tc>
        <w:tc>
          <w:tcPr>
            <w:tcW w:type="dxa" w:w="3216"/>
          </w:tcPr>
          <w:p>
            <w:r>
              <w:t>Roll-out / attention flow</w:t>
            </w:r>
          </w:p>
        </w:tc>
        <w:tc>
          <w:tcPr>
            <w:tcW w:type="dxa" w:w="3216"/>
          </w:tcPr>
          <w:p>
            <w:r>
              <w:t>LLM, ViT</w:t>
            </w:r>
          </w:p>
        </w:tc>
      </w:tr>
      <w:tr>
        <w:tc>
          <w:tcPr>
            <w:tcW w:type="dxa" w:w="3216"/>
          </w:tcPr>
          <w:p>
            <w:r>
              <w:t>TCAV (Kim 2018)</w:t>
            </w:r>
          </w:p>
        </w:tc>
        <w:tc>
          <w:tcPr>
            <w:tcW w:type="dxa" w:w="3216"/>
          </w:tcPr>
          <w:p>
            <w:r>
              <w:t>Concept activation vectors</w:t>
            </w:r>
          </w:p>
        </w:tc>
        <w:tc>
          <w:tcPr>
            <w:tcW w:type="dxa" w:w="3216"/>
          </w:tcPr>
          <w:p>
            <w:r>
              <w:t>Concept-level testing</w:t>
            </w:r>
          </w:p>
        </w:tc>
      </w:tr>
      <w:tr>
        <w:tc>
          <w:tcPr>
            <w:tcW w:type="dxa" w:w="3216"/>
          </w:tcPr>
          <w:p>
            <w:r>
              <w:t>Influence functions (2017)</w:t>
            </w:r>
          </w:p>
        </w:tc>
        <w:tc>
          <w:tcPr>
            <w:tcW w:type="dxa" w:w="3216"/>
          </w:tcPr>
          <w:p>
            <w:r>
              <w:t>Per-train-example influence</w:t>
            </w:r>
          </w:p>
        </w:tc>
        <w:tc>
          <w:tcPr>
            <w:tcW w:type="dxa" w:w="3216"/>
          </w:tcPr>
          <w:p>
            <w:r>
              <w:t>Training-data attribution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from captum.attr import IntegratedGradients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>ig = IntegratedGradients(model)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>attr = ig.attribute(x, target=label, baselines=torch.zeros_like(x), n_steps=50)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Captum unifies SHAP/LIME/IG/GradCAM/DeepLIFT in PyTorch — 2026 default.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Wrap the model.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Compute Integrated Gradients between baseline and input; per-feature attributions.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SHAP = Shapley values from cooperative game theory — feature contribution averaged over all coalition orderings. The ONLY attribution method satisfying local accuracy + missingness + consistency simultaneously (Lundberg theorem). TreeSHAP gives this EXACTLY for tree ensembles in polynomial time — why SHAP became the tabular default.</w:t>
      </w:r>
    </w:p>
    <w:p>
      <w:pPr>
        <w:spacing w:before="160" w:after="80"/>
      </w:pPr>
      <w:r>
        <w:rPr>
          <w:b/>
          <w:color w:val="6F42C1"/>
          <w:sz w:val="36"/>
        </w:rPr>
        <w:t>8. Counterfactual + anchor + contrastive</w:t>
      </w:r>
    </w:p>
    <w:p>
      <w:r>
        <w:rPr>
          <w:b w:val="0"/>
          <w:i w:val="0"/>
        </w:rPr>
        <w:t>Above methods say WHICH features mattered. Counterfactual explanations answer the user's question: what would have to change for the decision to flip? Wachter 2017: argmin_{x'} d(x, x') s.t. f(x') ≠ f(x). 'You were denied. If income had been $5k higher and credit utilization 10% lower, you would have been approved.' EU AI Act recital 71 explicitly mentions this style.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Idea</w:t>
            </w:r>
          </w:p>
        </w:tc>
      </w:tr>
      <w:tr>
        <w:tc>
          <w:tcPr>
            <w:tcW w:type="dxa" w:w="4824"/>
          </w:tcPr>
          <w:p>
            <w:r>
              <w:t>DiCE (Mothilal 2020)</w:t>
            </w:r>
          </w:p>
        </w:tc>
        <w:tc>
          <w:tcPr>
            <w:tcW w:type="dxa" w:w="4824"/>
          </w:tcPr>
          <w:p>
            <w:r>
              <w:t>Diverse, plausible counterfactuals via gradient + genetic</w:t>
            </w:r>
          </w:p>
        </w:tc>
      </w:tr>
      <w:tr>
        <w:tc>
          <w:tcPr>
            <w:tcW w:type="dxa" w:w="4824"/>
          </w:tcPr>
          <w:p>
            <w:r>
              <w:t>CFProto (Van Looveren 2021)</w:t>
            </w:r>
          </w:p>
        </w:tc>
        <w:tc>
          <w:tcPr>
            <w:tcW w:type="dxa" w:w="4824"/>
          </w:tcPr>
          <w:p>
            <w:r>
              <w:t>Prototype-guided; faster + more realistic</w:t>
            </w:r>
          </w:p>
        </w:tc>
      </w:tr>
      <w:tr>
        <w:tc>
          <w:tcPr>
            <w:tcW w:type="dxa" w:w="4824"/>
          </w:tcPr>
          <w:p>
            <w:r>
              <w:t>GeCo / MACE / FACE</w:t>
            </w:r>
          </w:p>
        </w:tc>
        <w:tc>
          <w:tcPr>
            <w:tcW w:type="dxa" w:w="4824"/>
          </w:tcPr>
          <w:p>
            <w:r>
              <w:t>SAT/SMT for hard-constraint feasibility</w:t>
            </w:r>
          </w:p>
        </w:tc>
      </w:tr>
      <w:tr>
        <w:tc>
          <w:tcPr>
            <w:tcW w:type="dxa" w:w="4824"/>
          </w:tcPr>
          <w:p>
            <w:r>
              <w:t>Wachter (2017)</w:t>
            </w:r>
          </w:p>
        </w:tc>
        <w:tc>
          <w:tcPr>
            <w:tcW w:type="dxa" w:w="4824"/>
          </w:tcPr>
          <w:p>
            <w:r>
              <w:t>L2 distance + classifier-loss optimization</w:t>
            </w:r>
          </w:p>
        </w:tc>
      </w:tr>
    </w:tbl>
    <w:p/>
    <w:p>
      <w:r>
        <w:rPr>
          <w:b w:val="0"/>
          <w:i w:val="0"/>
        </w:rPr>
        <w:t>Anchor explanations (Ribeiro 2018): minimal feature subset that fully determines the prediction with high probability — 'If income &gt; $50k and credit &gt; 700, model approves 99% of the time regardless of other features.' Contrastive (Dhurandhar 2018): Pertinent Positives (presence ensures prediction) + Pertinent Negatives (absence would flip).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Counterfactuals are taking over: users find 'if f had been v, the result would have changed' actionable. This is how regulators want explanations delivered to affected persons.</w:t>
      </w:r>
    </w:p>
    <w:p>
      <w:pPr>
        <w:spacing w:before="160" w:after="80"/>
      </w:pPr>
      <w:r>
        <w:rPr>
          <w:b/>
          <w:color w:val="6F42C1"/>
          <w:sz w:val="36"/>
        </w:rPr>
        <w:t>9. LLM-specific responsibility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Area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Tool / method</w:t>
            </w:r>
          </w:p>
        </w:tc>
      </w:tr>
      <w:tr>
        <w:tc>
          <w:tcPr>
            <w:tcW w:type="dxa" w:w="4824"/>
          </w:tcPr>
          <w:p>
            <w:r>
              <w:t>Refusal training</w:t>
            </w:r>
          </w:p>
        </w:tc>
        <w:tc>
          <w:tcPr>
            <w:tcW w:type="dxa" w:w="4824"/>
          </w:tcPr>
          <w:p>
            <w:r>
              <w:t>Constitutional AI · RLAIF (M89)</w:t>
            </w:r>
          </w:p>
        </w:tc>
      </w:tr>
      <w:tr>
        <w:tc>
          <w:tcPr>
            <w:tcW w:type="dxa" w:w="4824"/>
          </w:tcPr>
          <w:p>
            <w:r>
              <w:t>Red-teaming evals</w:t>
            </w:r>
          </w:p>
        </w:tc>
        <w:tc>
          <w:tcPr>
            <w:tcW w:type="dxa" w:w="4824"/>
          </w:tcPr>
          <w:p>
            <w:r>
              <w:t>AdvBench · XSTest · HarmBench · JailbreakBench (M89, M91)</w:t>
            </w:r>
          </w:p>
        </w:tc>
      </w:tr>
      <w:tr>
        <w:tc>
          <w:tcPr>
            <w:tcW w:type="dxa" w:w="4824"/>
          </w:tcPr>
          <w:p>
            <w:r>
              <w:t>Image / VLM evals</w:t>
            </w:r>
          </w:p>
        </w:tc>
        <w:tc>
          <w:tcPr>
            <w:tcW w:type="dxa" w:w="4824"/>
          </w:tcPr>
          <w:p>
            <w:r>
              <w:t>Caption hallucination · typographic attacks (M95)</w:t>
            </w:r>
          </w:p>
        </w:tc>
      </w:tr>
      <w:tr>
        <w:tc>
          <w:tcPr>
            <w:tcW w:type="dxa" w:w="4824"/>
          </w:tcPr>
          <w:p>
            <w:r>
              <w:t>Demographic fairness</w:t>
            </w:r>
          </w:p>
        </w:tc>
        <w:tc>
          <w:tcPr>
            <w:tcW w:type="dxa" w:w="4824"/>
          </w:tcPr>
          <w:p>
            <w:r>
              <w:t>BBQ · BOLD · HolisticBias · StereoSet · CrowS-Pairs</w:t>
            </w:r>
          </w:p>
        </w:tc>
      </w:tr>
      <w:tr>
        <w:tc>
          <w:tcPr>
            <w:tcW w:type="dxa" w:w="4824"/>
          </w:tcPr>
          <w:p>
            <w:r>
              <w:t>Attention attribution</w:t>
            </w:r>
          </w:p>
        </w:tc>
        <w:tc>
          <w:tcPr>
            <w:tcW w:type="dxa" w:w="4824"/>
          </w:tcPr>
          <w:p>
            <w:r>
              <w:t>Captum + transformer rollout</w:t>
            </w:r>
          </w:p>
        </w:tc>
      </w:tr>
      <w:tr>
        <w:tc>
          <w:tcPr>
            <w:tcW w:type="dxa" w:w="4824"/>
          </w:tcPr>
          <w:p>
            <w:r>
              <w:t>Mech interpretability</w:t>
            </w:r>
          </w:p>
        </w:tc>
        <w:tc>
          <w:tcPr>
            <w:tcW w:type="dxa" w:w="4824"/>
          </w:tcPr>
          <w:p>
            <w:r>
              <w:t>Anthropic/OpenAI/DeepMind circuits research</w:t>
            </w:r>
          </w:p>
        </w:tc>
      </w:tr>
      <w:tr>
        <w:tc>
          <w:tcPr>
            <w:tcW w:type="dxa" w:w="4824"/>
          </w:tcPr>
          <w:p>
            <w:r>
              <w:t>Watermarking</w:t>
            </w:r>
          </w:p>
        </w:tc>
        <w:tc>
          <w:tcPr>
            <w:tcW w:type="dxa" w:w="4824"/>
          </w:tcPr>
          <w:p>
            <w:r>
              <w:t>California SB-942 · Google SynthID · Stable Signature</w:t>
            </w:r>
          </w:p>
        </w:tc>
      </w:tr>
      <w:tr>
        <w:tc>
          <w:tcPr>
            <w:tcW w:type="dxa" w:w="4824"/>
          </w:tcPr>
          <w:p>
            <w:r>
              <w:t>Toxicity / safety</w:t>
            </w:r>
          </w:p>
        </w:tc>
        <w:tc>
          <w:tcPr>
            <w:tcW w:type="dxa" w:w="4824"/>
          </w:tcPr>
          <w:p>
            <w:r>
              <w:t>Llama-Guard-3 · Perspective API · Detoxify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2026 frontier trend: causal mechanistic interpretability. Anthropic circuits, OpenAI Sparse Autoencoders, DeepMind TransformerLens — locate specific internal computations responsible for biased/harmful behavior so it can be edited at the weight level rather than papered over at output. Production maturity 18-24 months out for safety-critical deployments.</w:t>
      </w:r>
    </w:p>
    <w:p>
      <w:pPr>
        <w:spacing w:before="160" w:after="80"/>
      </w:pPr>
      <w:r>
        <w:rPr>
          <w:b/>
          <w:color w:val="6F42C1"/>
          <w:sz w:val="36"/>
        </w:rPr>
        <w:t>10. The 2026 production stack + epilogue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Layer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Tools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What it does</w:t>
            </w:r>
          </w:p>
        </w:tc>
      </w:tr>
      <w:tr>
        <w:tc>
          <w:tcPr>
            <w:tcW w:type="dxa" w:w="3216"/>
          </w:tcPr>
          <w:p>
            <w:r>
              <w:t>Bias metrics</w:t>
            </w:r>
          </w:p>
        </w:tc>
        <w:tc>
          <w:tcPr>
            <w:tcW w:type="dxa" w:w="3216"/>
          </w:tcPr>
          <w:p>
            <w:r>
              <w:t>Fairlearn · AIF360 · aequitas · fairness-indicators</w:t>
            </w:r>
          </w:p>
        </w:tc>
        <w:tc>
          <w:tcPr>
            <w:tcW w:type="dxa" w:w="3216"/>
          </w:tcPr>
          <w:p>
            <w:r>
              <w:t>DP/EOpp/EO/DI; sweep Pareto</w:t>
            </w:r>
          </w:p>
        </w:tc>
      </w:tr>
      <w:tr>
        <w:tc>
          <w:tcPr>
            <w:tcW w:type="dxa" w:w="3216"/>
          </w:tcPr>
          <w:p>
            <w:r>
              <w:t>Mitigation</w:t>
            </w:r>
          </w:p>
        </w:tc>
        <w:tc>
          <w:tcPr>
            <w:tcW w:type="dxa" w:w="3216"/>
          </w:tcPr>
          <w:p>
            <w:r>
              <w:t>Fairlearn Reductions · GroupDRO</w:t>
            </w:r>
          </w:p>
        </w:tc>
        <w:tc>
          <w:tcPr>
            <w:tcW w:type="dxa" w:w="3216"/>
          </w:tcPr>
          <w:p>
            <w:r>
              <w:t>Fair training in-process</w:t>
            </w:r>
          </w:p>
        </w:tc>
      </w:tr>
      <w:tr>
        <w:tc>
          <w:tcPr>
            <w:tcW w:type="dxa" w:w="3216"/>
          </w:tcPr>
          <w:p>
            <w:r>
              <w:t>Explainability</w:t>
            </w:r>
          </w:p>
        </w:tc>
        <w:tc>
          <w:tcPr>
            <w:tcW w:type="dxa" w:w="3216"/>
          </w:tcPr>
          <w:p>
            <w:r>
              <w:t>SHAP · LIME · Captum · alibi · ELI5</w:t>
            </w:r>
          </w:p>
        </w:tc>
        <w:tc>
          <w:tcPr>
            <w:tcW w:type="dxa" w:w="3216"/>
          </w:tcPr>
          <w:p>
            <w:r>
              <w:t>Per-prediction explanations</w:t>
            </w:r>
          </w:p>
        </w:tc>
      </w:tr>
      <w:tr>
        <w:tc>
          <w:tcPr>
            <w:tcW w:type="dxa" w:w="3216"/>
          </w:tcPr>
          <w:p>
            <w:r>
              <w:t>Counterfactuals</w:t>
            </w:r>
          </w:p>
        </w:tc>
        <w:tc>
          <w:tcPr>
            <w:tcW w:type="dxa" w:w="3216"/>
          </w:tcPr>
          <w:p>
            <w:r>
              <w:t>DiCE · alibi-explain · CFProto</w:t>
            </w:r>
          </w:p>
        </w:tc>
        <w:tc>
          <w:tcPr>
            <w:tcW w:type="dxa" w:w="3216"/>
          </w:tcPr>
          <w:p>
            <w:r>
              <w:t>What-if explanations</w:t>
            </w:r>
          </w:p>
        </w:tc>
      </w:tr>
      <w:tr>
        <w:tc>
          <w:tcPr>
            <w:tcW w:type="dxa" w:w="3216"/>
          </w:tcPr>
          <w:p>
            <w:r>
              <w:t>Calibration / uncert.</w:t>
            </w:r>
          </w:p>
        </w:tc>
        <w:tc>
          <w:tcPr>
            <w:tcW w:type="dxa" w:w="3216"/>
          </w:tcPr>
          <w:p>
            <w:r>
              <w:t>torchuq · laplace-torch · mapie (M98)</w:t>
            </w:r>
          </w:p>
        </w:tc>
        <w:tc>
          <w:tcPr>
            <w:tcW w:type="dxa" w:w="3216"/>
          </w:tcPr>
          <w:p>
            <w:r>
              <w:t>Calibrated + conformal sets</w:t>
            </w:r>
          </w:p>
        </w:tc>
      </w:tr>
      <w:tr>
        <w:tc>
          <w:tcPr>
            <w:tcW w:type="dxa" w:w="3216"/>
          </w:tcPr>
          <w:p>
            <w:r>
              <w:t>LLM safety</w:t>
            </w:r>
          </w:p>
        </w:tc>
        <w:tc>
          <w:tcPr>
            <w:tcW w:type="dxa" w:w="3216"/>
          </w:tcPr>
          <w:p>
            <w:r>
              <w:t>Llama-Guard-3 · CAI · Skywork-Reward (M89)</w:t>
            </w:r>
          </w:p>
        </w:tc>
        <w:tc>
          <w:tcPr>
            <w:tcW w:type="dxa" w:w="3216"/>
          </w:tcPr>
          <w:p>
            <w:r>
              <w:t>Production guardrails</w:t>
            </w:r>
          </w:p>
        </w:tc>
      </w:tr>
      <w:tr>
        <w:tc>
          <w:tcPr>
            <w:tcW w:type="dxa" w:w="3216"/>
          </w:tcPr>
          <w:p>
            <w:r>
              <w:t>Governance</w:t>
            </w:r>
          </w:p>
        </w:tc>
        <w:tc>
          <w:tcPr>
            <w:tcW w:type="dxa" w:w="3216"/>
          </w:tcPr>
          <w:p>
            <w:r>
              <w:t>Model cards · system cards · NIST AI RMF</w:t>
            </w:r>
          </w:p>
        </w:tc>
        <w:tc>
          <w:tcPr>
            <w:tcW w:type="dxa" w:w="3216"/>
          </w:tcPr>
          <w:p>
            <w:r>
              <w:t>Documentation + audit trail</w:t>
            </w:r>
          </w:p>
        </w:tc>
      </w:tr>
      <w:tr>
        <w:tc>
          <w:tcPr>
            <w:tcW w:type="dxa" w:w="3216"/>
          </w:tcPr>
          <w:p>
            <w:r>
              <w:t>Monitoring</w:t>
            </w:r>
          </w:p>
        </w:tc>
        <w:tc>
          <w:tcPr>
            <w:tcW w:type="dxa" w:w="3216"/>
          </w:tcPr>
          <w:p>
            <w:r>
              <w:t>EvidentlyAI · Arize · WhyLabs · Fiddler</w:t>
            </w:r>
          </w:p>
        </w:tc>
        <w:tc>
          <w:tcPr>
            <w:tcW w:type="dxa" w:w="3216"/>
          </w:tcPr>
          <w:p>
            <w:r>
              <w:t>Drift + fairness + explanation monitoring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🎓 The 100-module epilogue</w:t>
      </w:r>
    </w:p>
    <w:p>
      <w:r>
        <w:rPr>
          <w:b w:val="0"/>
          <w:i w:val="0"/>
        </w:rPr>
        <w:t>You started at M1 — Python basics and finished at M100 — Fairness, Bias Mitigation, Explainability.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Phase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Modules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What you built</w:t>
            </w:r>
          </w:p>
        </w:tc>
      </w:tr>
      <w:tr>
        <w:tc>
          <w:tcPr>
            <w:tcW w:type="dxa" w:w="3216"/>
          </w:tcPr>
          <w:p>
            <w:r>
              <w:t>1. Python + Data</w:t>
            </w:r>
          </w:p>
        </w:tc>
        <w:tc>
          <w:tcPr>
            <w:tcW w:type="dxa" w:w="3216"/>
          </w:tcPr>
          <w:p>
            <w:r>
              <w:t>M1-M17</w:t>
            </w:r>
          </w:p>
        </w:tc>
        <w:tc>
          <w:tcPr>
            <w:tcW w:type="dxa" w:w="3216"/>
          </w:tcPr>
          <w:p>
            <w:r>
              <w:t>Pandas, NumPy, viz, dashboards, ETL, EDA</w:t>
            </w:r>
          </w:p>
        </w:tc>
      </w:tr>
      <w:tr>
        <w:tc>
          <w:tcPr>
            <w:tcW w:type="dxa" w:w="3216"/>
          </w:tcPr>
          <w:p>
            <w:r>
              <w:t>2. Modern ML</w:t>
            </w:r>
          </w:p>
        </w:tc>
        <w:tc>
          <w:tcPr>
            <w:tcW w:type="dxa" w:w="3216"/>
          </w:tcPr>
          <w:p>
            <w:r>
              <w:t>M18-M27</w:t>
            </w:r>
          </w:p>
        </w:tc>
        <w:tc>
          <w:tcPr>
            <w:tcW w:type="dxa" w:w="3216"/>
          </w:tcPr>
          <w:p>
            <w:r>
              <w:t>6 model families, Transformers, diffusion, time-series, math + eval</w:t>
            </w:r>
          </w:p>
        </w:tc>
      </w:tr>
      <w:tr>
        <w:tc>
          <w:tcPr>
            <w:tcW w:type="dxa" w:w="3216"/>
          </w:tcPr>
          <w:p>
            <w:r>
              <w:t>3-7. LLM Ecosystem</w:t>
            </w:r>
          </w:p>
        </w:tc>
        <w:tc>
          <w:tcPr>
            <w:tcW w:type="dxa" w:w="3216"/>
          </w:tcPr>
          <w:p>
            <w:r>
              <w:t>M28-M54</w:t>
            </w:r>
          </w:p>
        </w:tc>
        <w:tc>
          <w:tcPr>
            <w:tcW w:type="dxa" w:w="3216"/>
          </w:tcPr>
          <w:p>
            <w:r>
              <w:t>RAG, LangChain, LangGraph, FT, vector DBs, MLOps, Go/Rust/TS</w:t>
            </w:r>
          </w:p>
        </w:tc>
      </w:tr>
      <w:tr>
        <w:tc>
          <w:tcPr>
            <w:tcW w:type="dxa" w:w="3216"/>
          </w:tcPr>
          <w:p>
            <w:r>
              <w:t>8. LLMs from Scratch</w:t>
            </w:r>
          </w:p>
        </w:tc>
        <w:tc>
          <w:tcPr>
            <w:tcW w:type="dxa" w:w="3216"/>
          </w:tcPr>
          <w:p>
            <w:r>
              <w:t>M55-M63</w:t>
            </w:r>
          </w:p>
        </w:tc>
        <w:tc>
          <w:tcPr>
            <w:tcW w:type="dxa" w:w="3216"/>
          </w:tcPr>
          <w:p>
            <w:r>
              <w:t>Tokenization → GPT-2 → SFT → KV-cache → Llama 3 → DPO</w:t>
            </w:r>
          </w:p>
        </w:tc>
      </w:tr>
      <w:tr>
        <w:tc>
          <w:tcPr>
            <w:tcW w:type="dxa" w:w="3216"/>
          </w:tcPr>
          <w:p>
            <w:r>
              <w:t>9. Production Gaps</w:t>
            </w:r>
          </w:p>
        </w:tc>
        <w:tc>
          <w:tcPr>
            <w:tcW w:type="dxa" w:w="3216"/>
          </w:tcPr>
          <w:p>
            <w:r>
              <w:t>M64-M73</w:t>
            </w:r>
          </w:p>
        </w:tc>
        <w:tc>
          <w:tcPr>
            <w:tcW w:type="dxa" w:w="3216"/>
          </w:tcPr>
          <w:p>
            <w:r>
              <w:t>MCP, multimodal, distributed, RLHF, orchestration, agents, Spark</w:t>
            </w:r>
          </w:p>
        </w:tc>
      </w:tr>
      <w:tr>
        <w:tc>
          <w:tcPr>
            <w:tcW w:type="dxa" w:w="3216"/>
          </w:tcPr>
          <w:p>
            <w:r>
              <w:t>10. Master-Plan Gaps</w:t>
            </w:r>
          </w:p>
        </w:tc>
        <w:tc>
          <w:tcPr>
            <w:tcW w:type="dxa" w:w="3216"/>
          </w:tcPr>
          <w:p>
            <w:r>
              <w:t>M74-M81</w:t>
            </w:r>
          </w:p>
        </w:tc>
        <w:tc>
          <w:tcPr>
            <w:tcW w:type="dxa" w:w="3216"/>
          </w:tcPr>
          <w:p>
            <w:r>
              <w:t>Security, A2A, classical RL, GPU networks, FinOps, capstone</w:t>
            </w:r>
          </w:p>
        </w:tc>
      </w:tr>
      <w:tr>
        <w:tc>
          <w:tcPr>
            <w:tcW w:type="dxa" w:w="3216"/>
          </w:tcPr>
          <w:p>
            <w:r>
              <w:t>11. Foundations Backfill</w:t>
            </w:r>
          </w:p>
        </w:tc>
        <w:tc>
          <w:tcPr>
            <w:tcW w:type="dxa" w:w="3216"/>
          </w:tcPr>
          <w:p>
            <w:r>
              <w:t>M82-M85</w:t>
            </w:r>
          </w:p>
        </w:tc>
        <w:tc>
          <w:tcPr>
            <w:tcW w:type="dxa" w:w="3216"/>
          </w:tcPr>
          <w:p>
            <w:r>
              <w:t>Linux + Bash, CNNs, RNN/LSTM, GAN/AE/VAE</w:t>
            </w:r>
          </w:p>
        </w:tc>
      </w:tr>
      <w:tr>
        <w:tc>
          <w:tcPr>
            <w:tcW w:type="dxa" w:w="3216"/>
          </w:tcPr>
          <w:p>
            <w:r>
              <w:t>12. Production Extensions</w:t>
            </w:r>
          </w:p>
        </w:tc>
        <w:tc>
          <w:tcPr>
            <w:tcW w:type="dxa" w:w="3216"/>
          </w:tcPr>
          <w:p>
            <w:r>
              <w:t>M86-M90</w:t>
            </w:r>
          </w:p>
        </w:tc>
        <w:tc>
          <w:tcPr>
            <w:tcW w:type="dxa" w:w="3216"/>
          </w:tcPr>
          <w:p>
            <w:r>
              <w:t>Diffusion, GraphRAG, synthetic data, CAI/RLAIF, edge AI</w:t>
            </w:r>
          </w:p>
        </w:tc>
      </w:tr>
      <w:tr>
        <w:tc>
          <w:tcPr>
            <w:tcW w:type="dxa" w:w="3216"/>
          </w:tcPr>
          <w:p>
            <w:r>
              <w:t>13. Vision Robustness</w:t>
            </w:r>
          </w:p>
        </w:tc>
        <w:tc>
          <w:tcPr>
            <w:tcW w:type="dxa" w:w="3216"/>
          </w:tcPr>
          <w:p>
            <w:r>
              <w:t>M91-M95</w:t>
            </w:r>
          </w:p>
        </w:tc>
        <w:tc>
          <w:tcPr>
            <w:tcW w:type="dxa" w:w="3216"/>
          </w:tcPr>
          <w:p>
            <w:r>
              <w:t>Adversarial ML, Style+AdaIN, Training Tricks, I2I, Captioning + NLP-adv</w:t>
            </w:r>
          </w:p>
        </w:tc>
      </w:tr>
      <w:tr>
        <w:tc>
          <w:tcPr>
            <w:tcW w:type="dxa" w:w="3216"/>
          </w:tcPr>
          <w:p>
            <w:r>
              <w:t>14. Theory &amp; Responsibility</w:t>
            </w:r>
          </w:p>
        </w:tc>
        <w:tc>
          <w:tcPr>
            <w:tcW w:type="dxa" w:w="3216"/>
          </w:tcPr>
          <w:p>
            <w:r>
              <w:t>M96-M100</w:t>
            </w:r>
          </w:p>
        </w:tc>
        <w:tc>
          <w:tcPr>
            <w:tcW w:type="dxa" w:w="3216"/>
          </w:tcPr>
          <w:p>
            <w:r>
              <w:t>GNNs, Normalizing Flows, Generalization+Bayesian, Optimization, Fairness+Explainability</w:t>
            </w:r>
          </w:p>
        </w:tc>
      </w:tr>
    </w:tbl>
    <w:p/>
    <w:p>
      <w:r>
        <w:rPr>
          <w:b/>
          <w:i w:val="0"/>
        </w:rPr>
        <w:t>100 notebooks. 100 docx files. ~8 MB of code. ~28 MB of explanations. One repository.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Closing thought: a curriculum at this size doesn't decay quickly because it carries LINEAGES. Every M86-M100 module ends with a callback to M19 (attention), M86 (diffusion), M85 (VAE), or M89 (alignment), so the reader sees the SUBSTRATE that doesn't change as well as the SNAPSHOT that does. Modules 1-85 are the substrate; 86-100 are the 2026 snapshot. In 2027 the snapshots will need refreshing; the substrate won't. Knowing the difference is the maturity threshold of senior ML engineering.</w:t>
      </w:r>
    </w:p>
    <w:p/>
    <w:p>
      <w:r>
        <w:rPr>
          <w:b/>
          <w:i w:val="0"/>
          <w:sz w:val="28"/>
        </w:rPr>
        <w:t>🎓 Course complete. M1 → M100. Ship.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Legal frame: EU AI Act, Colorado SB-205, NYC AEDT, FDA SaMD, Brazil LGPD require bias eval + explainability for consequential decisions.</w:t>
      </w:r>
    </w:p>
    <w:p>
      <w:r>
        <w:rPr>
          <w:b w:val="0"/>
          <w:i w:val="0"/>
        </w:rPr>
        <w:t>• Fairness metric zoo: DP, EOpp, EO, predictive parity, calibration parity, counterfactual, individual, 80% rule. Choose one by use case.</w:t>
      </w:r>
    </w:p>
    <w:p>
      <w:r>
        <w:rPr>
          <w:b w:val="0"/>
          <w:i w:val="0"/>
        </w:rPr>
        <w:t>• Impossibility theorem (Chouldechova, Kleinberg): calibration + equal FPR + equal FNR ⇒ perfect model OR equal base rates. No universal fair model.</w:t>
      </w:r>
    </w:p>
    <w:p>
      <w:r>
        <w:rPr>
          <w:b w:val="0"/>
          <w:i w:val="0"/>
        </w:rPr>
        <w:t>• Mitigation: pre (reweighing, LFR) + in (adversarial debias, Reductions, Group DRO) + post (Hardt 2016 equalized-odds + per-group calibration).</w:t>
      </w:r>
    </w:p>
    <w:p>
      <w:r>
        <w:rPr>
          <w:b w:val="0"/>
          <w:i w:val="0"/>
        </w:rPr>
        <w:t>• Explainability: SHAP (tabular default), LIME, IG (NN), GradCAM (CNN), attention attribution (Transformer), DeepLIFT, TCAV, influence. Captum unifies in PyTorch.</w:t>
      </w:r>
    </w:p>
    <w:p>
      <w:r>
        <w:rPr>
          <w:b w:val="0"/>
          <w:i w:val="0"/>
        </w:rPr>
        <w:t>• Counterfactual + anchor + contrastive = the actionable end-user explanation style; EU AI Act recital 71.</w:t>
      </w:r>
    </w:p>
    <w:p>
      <w:r>
        <w:rPr>
          <w:b w:val="0"/>
          <w:i w:val="0"/>
        </w:rPr>
        <w:t>• LLM responsibility: CAI + Llama-Guard-3 + BBQ/BOLD/HolisticBias/StereoSet + mechanistic interpretability.</w:t>
      </w:r>
    </w:p>
    <w:p>
      <w:r>
        <w:rPr>
          <w:b w:val="0"/>
          <w:i w:val="0"/>
        </w:rPr>
        <w:t>• 2026 production stack: Fairlearn + AIF360 + Captum + SHAP + DiCE + EvidentlyAI + model cards + NIST AI RMF.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