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101</w:t>
        <w:br/>
      </w:r>
      <w:r>
        <w:rPr>
          <w:b/>
          <w:color w:val="6F42C1"/>
          <w:sz w:val="56"/>
        </w:rPr>
        <w:t>Tokenizer Analysis Workshop</w:t>
      </w:r>
    </w:p>
    <w:p>
      <w:pPr>
        <w:jc w:val="center"/>
      </w:pPr>
      <w:r>
        <w:rPr>
          <w:i/>
        </w:rPr>
        <w:br/>
        <w:t>BPE · WordPiece · Unigram · Tiktoken · BPC · multilingual fairness · pitfalls</w:t>
        <w:br/>
      </w:r>
      <w:r>
        <w:rPr>
          <w:sz w:val="22"/>
        </w:rPr>
        <w:t>Phase 15 · Cohen ML4LLM Ch2 · Module 101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M55+M63 built tokenizers from scratch. This module opens up TRAINED tokenizers as data — Cohen Ch2 (projects 1-7). Treat tokens as a statistical object: length distribution, compression ratio vs raw bytes, language-fairness, frequency tables, and how three tokenizer families (BPE / WordPiece / Unigram) split the same text differently. After this you can measure a tokenizer's quality and bias before any fine-tune.</w:t>
      </w:r>
    </w:p>
    <w:p/>
    <w:p>
      <w:r>
        <w:rPr>
          <w:b w:val="0"/>
          <w:i/>
          <w:sz w:val="22"/>
        </w:rPr>
        <w:t>Prerequisites: M55 (BPE from scratch), M63 (BPE production), M89 (CAI), M100 (fairness).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BPE · WordPiece · Unigram · Tiktoken</w:t>
      </w:r>
    </w:p>
    <w:p>
      <w:r>
        <w:rPr>
          <w:b w:val="0"/>
          <w:i w:val="0"/>
        </w:rPr>
        <w:t>2. Book lengths — chars / words / tokens</w:t>
      </w:r>
    </w:p>
    <w:p>
      <w:r>
        <w:rPr>
          <w:b w:val="0"/>
          <w:i w:val="0"/>
        </w:rPr>
        <w:t>3. Pandas frequency tables</w:t>
      </w:r>
    </w:p>
    <w:p>
      <w:r>
        <w:rPr>
          <w:b w:val="0"/>
          <w:i w:val="0"/>
        </w:rPr>
        <w:t>4. Characters vs bytes — multilingual headroom</w:t>
      </w:r>
    </w:p>
    <w:p>
      <w:r>
        <w:rPr>
          <w:b w:val="0"/>
          <w:i w:val="0"/>
        </w:rPr>
        <w:t>5. BPC — is tokenization compression?</w:t>
      </w:r>
    </w:p>
    <w:p>
      <w:r>
        <w:rPr>
          <w:b w:val="0"/>
          <w:i w:val="0"/>
        </w:rPr>
        <w:t>6. Multilingual fairness — the tokenizer tax</w:t>
      </w:r>
    </w:p>
    <w:p>
      <w:r>
        <w:rPr>
          <w:b w:val="0"/>
          <w:i w:val="0"/>
        </w:rPr>
        <w:t>7. Leading-space, byte-fallback, special tokens</w:t>
      </w:r>
    </w:p>
    <w:p>
      <w:r>
        <w:rPr>
          <w:b w:val="0"/>
          <w:i w:val="0"/>
        </w:rPr>
        <w:t>8. Tokenizer fingerprinting</w:t>
      </w:r>
    </w:p>
    <w:p>
      <w:r>
        <w:rPr>
          <w:b w:val="0"/>
          <w:i w:val="0"/>
        </w:rPr>
        <w:t>9. Pre-fine-tune pitfalls</w:t>
      </w:r>
    </w:p>
    <w:p>
      <w:r>
        <w:rPr>
          <w:b w:val="0"/>
          <w:i w:val="0"/>
        </w:rPr>
        <w:t>10. 2026 picker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BPE · WordPiece · Unigram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Scheme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Algorithm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by</w:t>
            </w:r>
          </w:p>
        </w:tc>
      </w:tr>
      <w:tr>
        <w:tc>
          <w:tcPr>
            <w:tcW w:type="dxa" w:w="3216"/>
          </w:tcPr>
          <w:p>
            <w:r>
              <w:t>BPE (Sennrich 2016 → Tiktoken)</w:t>
            </w:r>
          </w:p>
        </w:tc>
        <w:tc>
          <w:tcPr>
            <w:tcW w:type="dxa" w:w="3216"/>
          </w:tcPr>
          <w:p>
            <w:r>
              <w:t>Greedy pair-merge from bytes; merge most-frequent</w:t>
            </w:r>
          </w:p>
        </w:tc>
        <w:tc>
          <w:tcPr>
            <w:tcW w:type="dxa" w:w="3216"/>
          </w:tcPr>
          <w:p>
            <w:r>
              <w:t>GPT-2/3/4o · Llama · DeepSeek · Mistral · Qwen</w:t>
            </w:r>
          </w:p>
        </w:tc>
      </w:tr>
      <w:tr>
        <w:tc>
          <w:tcPr>
            <w:tcW w:type="dxa" w:w="3216"/>
          </w:tcPr>
          <w:p>
            <w:r>
              <w:t>WordPiece (2012, BERT)</w:t>
            </w:r>
          </w:p>
        </w:tc>
        <w:tc>
          <w:tcPr>
            <w:tcW w:type="dxa" w:w="3216"/>
          </w:tcPr>
          <w:p>
            <w:r>
              <w:t>Greedy merge maximizing likelihood</w:t>
            </w:r>
          </w:p>
        </w:tc>
        <w:tc>
          <w:tcPr>
            <w:tcW w:type="dxa" w:w="3216"/>
          </w:tcPr>
          <w:p>
            <w:r>
              <w:t>BERT, DistilBERT</w:t>
            </w:r>
          </w:p>
        </w:tc>
      </w:tr>
      <w:tr>
        <w:tc>
          <w:tcPr>
            <w:tcW w:type="dxa" w:w="3216"/>
          </w:tcPr>
          <w:p>
            <w:r>
              <w:t>Unigram (Kudo 2018, SentencePiece)</w:t>
            </w:r>
          </w:p>
        </w:tc>
        <w:tc>
          <w:tcPr>
            <w:tcW w:type="dxa" w:w="3216"/>
          </w:tcPr>
          <w:p>
            <w:r>
              <w:t>Drop tokens minimizing likelihood loss</w:t>
            </w:r>
          </w:p>
        </w:tc>
        <w:tc>
          <w:tcPr>
            <w:tcW w:type="dxa" w:w="3216"/>
          </w:tcPr>
          <w:p>
            <w:r>
              <w:t>T5, mT5, ALBERT, XLNet, PaLM</w:t>
            </w:r>
          </w:p>
        </w:tc>
      </w:tr>
      <w:tr>
        <w:tc>
          <w:tcPr>
            <w:tcW w:type="dxa" w:w="3216"/>
          </w:tcPr>
          <w:p>
            <w:r>
              <w:t>Tiktoken (cl100k, o200k)</w:t>
            </w:r>
          </w:p>
        </w:tc>
        <w:tc>
          <w:tcPr>
            <w:tcW w:type="dxa" w:w="3216"/>
          </w:tcPr>
          <w:p>
            <w:r>
              <w:t>Production byte-level BPE</w:t>
            </w:r>
          </w:p>
        </w:tc>
        <w:tc>
          <w:tcPr>
            <w:tcW w:type="dxa" w:w="3216"/>
          </w:tcPr>
          <w:p>
            <w:r>
              <w:t>GPT-3.5+, GPT-4, OpenAI embed</w:t>
            </w:r>
          </w:p>
        </w:tc>
      </w:tr>
    </w:tbl>
    <w:p/>
    <w:p>
      <w:r>
        <w:rPr>
          <w:b w:val="0"/>
          <w:i w:val="0"/>
        </w:rPr>
        <w:t>Contract: tokenizer maps string s → integer sequence (t_1, ..., t_n). BPE / Tiktoken deterministic-greedy; WordPiece deterministic-likelihood-greedy; Unigram probabilistic (multiple valid segmentations).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from transformers import AutoTokenizer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text = "Tokenization is the gateway drug to NLP."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>tokenizers = {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"BPE (GPT-2)":        AutoTokenizer.from_pretrained("gpt2"),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"WordPiece (BERT)":   AutoTokenizer.from_pretrained("bert-base-uncased"),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"Unigram (T5)":       AutoTokenizer.from_pretrained("t5-base"),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>for name, tok in tokenizers.items():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pieces = tok.tokenize(text)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print(f"{name:&gt;22}: {len(pieces):&gt;2} tokens — {pieces}")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Sample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Load three tokenizers.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BPE (GPT-2).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WordPiece (BERT).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Unigram (T5).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Close dict.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Loop.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Tokenize same string.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Print piece list — different per scheme.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Switching tokenizers means retraining from scratch — every model card lists its tokenizer because it's part of the model's identity. A 2024 paper (Tokadapt) showed vocabulary transfer is possible but expensive.</w:t>
      </w:r>
    </w:p>
    <w:p>
      <w:pPr>
        <w:spacing w:before="160" w:after="80"/>
      </w:pPr>
      <w:r>
        <w:rPr>
          <w:b/>
          <w:color w:val="6F42C1"/>
          <w:sz w:val="36"/>
        </w:rPr>
        <w:t>2. Book lengths — chars vs words vs tokens</w:t>
      </w:r>
    </w:p>
    <w:p>
      <w:r>
        <w:rPr>
          <w:b w:val="0"/>
          <w:i w:val="0"/>
        </w:rPr>
        <w:t>Cohen proj 2 contrasts: characters (substrate, locale-stable), words (whitespace split — varies by language, e.g. Chinese has no spaces), tokens (model unit, what you pay for at API time). Typical English book: ~600k chars · ~110k words · ~135k GPT-2-BPE tokens. Chars/token ≈ 4.4 for English. At $0.50/1M Claude-3.5-Haiku output rate, printing this book costs $0.067. The conversion factor IS the unit economics — knowing it for your domain is the difference between $1k and $50k monthly API bills at scale.</w:t>
      </w:r>
    </w:p>
    <w:p>
      <w:pPr>
        <w:spacing w:before="160" w:after="80"/>
      </w:pPr>
      <w:r>
        <w:rPr>
          <w:b/>
          <w:color w:val="6F42C1"/>
          <w:sz w:val="36"/>
        </w:rPr>
        <w:t>3. Frequency tables</w:t>
      </w:r>
    </w:p>
    <w:p>
      <w:r>
        <w:rPr>
          <w:b w:val="0"/>
          <w:i w:val="0"/>
        </w:rPr>
        <w:t>Cohen proj 3: histogram token lengths in characters per token. Two recurring findings: (1) ~50% of tokens are 1-3 chars (common words + leading-space variants); (2) long tail of exotic tokens (jargon, code identifiers) hits byte-fallback. Distribution shape diagnoses training data — web tokenizer differs from code tokenizer.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import pandas as pd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from transformers import AutoTokenizer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tok = AutoTokenizer.from_pretrained("gpt2")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text = open("pride_and_prejudice.txt").read()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>ids  = tok.encode(text, add_special_tokens=False)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lens = [len(tok.decode([i]).strip()) for i in ids]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>df = pd.Series(lens).value_counts().sort_index()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>df_pct = (df / df.sum() * 100).round(1)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>print(pd.DataFrame({"count": df, "pct": df_pct}))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Load BPE.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Read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Encode without special tokens.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Per-token character length.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Value counts → sorted index.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Percentages.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Pretty print.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4. Characters vs bytes</w:t>
      </w:r>
    </w:p>
    <w:p>
      <w:r>
        <w:rPr>
          <w:b w:val="0"/>
          <w:i w:val="0"/>
        </w:rPr>
        <w:t>Cohen proj 4: Unicode codepoints vs UTF-8 bytes. ASCII coincides; everything else diverges sharply.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Script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Sample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chars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UTF-8 bytes</w:t>
            </w:r>
          </w:p>
        </w:tc>
      </w:tr>
      <w:tr>
        <w:tc>
          <w:tcPr>
            <w:tcW w:type="dxa" w:w="2412"/>
          </w:tcPr>
          <w:p>
            <w:r>
              <w:t>English</w:t>
            </w:r>
          </w:p>
        </w:tc>
        <w:tc>
          <w:tcPr>
            <w:tcW w:type="dxa" w:w="2412"/>
          </w:tcPr>
          <w:p>
            <w:r>
              <w:t>Hello</w:t>
            </w:r>
          </w:p>
        </w:tc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5 (1.0×)</w:t>
            </w:r>
          </w:p>
        </w:tc>
      </w:tr>
      <w:tr>
        <w:tc>
          <w:tcPr>
            <w:tcW w:type="dxa" w:w="2412"/>
          </w:tcPr>
          <w:p>
            <w:r>
              <w:t>French</w:t>
            </w:r>
          </w:p>
        </w:tc>
        <w:tc>
          <w:tcPr>
            <w:tcW w:type="dxa" w:w="2412"/>
          </w:tcPr>
          <w:p>
            <w:r>
              <w:t>Café</w:t>
            </w:r>
          </w:p>
        </w:tc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5 (1.25×)</w:t>
            </w:r>
          </w:p>
        </w:tc>
      </w:tr>
      <w:tr>
        <w:tc>
          <w:tcPr>
            <w:tcW w:type="dxa" w:w="2412"/>
          </w:tcPr>
          <w:p>
            <w:r>
              <w:t>Hindi</w:t>
            </w:r>
          </w:p>
        </w:tc>
        <w:tc>
          <w:tcPr>
            <w:tcW w:type="dxa" w:w="2412"/>
          </w:tcPr>
          <w:p>
            <w:r>
              <w:t>नमस्ते</w:t>
            </w:r>
          </w:p>
        </w:tc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18 (3.0×)</w:t>
            </w:r>
          </w:p>
        </w:tc>
      </w:tr>
      <w:tr>
        <w:tc>
          <w:tcPr>
            <w:tcW w:type="dxa" w:w="2412"/>
          </w:tcPr>
          <w:p>
            <w:r>
              <w:t>Tamil</w:t>
            </w:r>
          </w:p>
        </w:tc>
        <w:tc>
          <w:tcPr>
            <w:tcW w:type="dxa" w:w="2412"/>
          </w:tcPr>
          <w:p>
            <w:r>
              <w:t>வணக்கம்</w:t>
            </w:r>
          </w:p>
        </w:tc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21 (3.0×)</w:t>
            </w:r>
          </w:p>
        </w:tc>
      </w:tr>
      <w:tr>
        <w:tc>
          <w:tcPr>
            <w:tcW w:type="dxa" w:w="2412"/>
          </w:tcPr>
          <w:p>
            <w:r>
              <w:t>Korean</w:t>
            </w:r>
          </w:p>
        </w:tc>
        <w:tc>
          <w:tcPr>
            <w:tcW w:type="dxa" w:w="2412"/>
          </w:tcPr>
          <w:p>
            <w:r>
              <w:t>안녕하세요</w:t>
            </w:r>
          </w:p>
        </w:tc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15 (3.0×)</w:t>
            </w:r>
          </w:p>
        </w:tc>
      </w:tr>
      <w:tr>
        <w:tc>
          <w:tcPr>
            <w:tcW w:type="dxa" w:w="2412"/>
          </w:tcPr>
          <w:p>
            <w:r>
              <w:t>Chinese</w:t>
            </w:r>
          </w:p>
        </w:tc>
        <w:tc>
          <w:tcPr>
            <w:tcW w:type="dxa" w:w="2412"/>
          </w:tcPr>
          <w:p>
            <w:r>
              <w:t>你好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6 (3.0×)</w:t>
            </w:r>
          </w:p>
        </w:tc>
      </w:tr>
      <w:tr>
        <w:tc>
          <w:tcPr>
            <w:tcW w:type="dxa" w:w="2412"/>
          </w:tcPr>
          <w:p>
            <w:r>
              <w:t>Arabic</w:t>
            </w:r>
          </w:p>
        </w:tc>
        <w:tc>
          <w:tcPr>
            <w:tcW w:type="dxa" w:w="2412"/>
          </w:tcPr>
          <w:p>
            <w:r>
              <w:t>مرحبا</w:t>
            </w:r>
          </w:p>
        </w:tc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10 (2.0×)</w:t>
            </w:r>
          </w:p>
        </w:tc>
      </w:tr>
      <w:tr>
        <w:tc>
          <w:tcPr>
            <w:tcW w:type="dxa" w:w="2412"/>
          </w:tcPr>
          <w:p>
            <w:r>
              <w:t>Emoji</w:t>
            </w:r>
          </w:p>
        </w:tc>
        <w:tc>
          <w:tcPr>
            <w:tcW w:type="dxa" w:w="2412"/>
          </w:tcPr>
          <w:p>
            <w:r>
              <w:t>🦙🌟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8 (4.0×)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Byte-level BPE (GPT-2, GPT-4o, Llama-3) operates on bytes — non-English text inflates token count by ~2-4×. The tokenization tax of multilingual LLMs.</w:t>
      </w:r>
    </w:p>
    <w:p>
      <w:pPr>
        <w:spacing w:before="160" w:after="80"/>
      </w:pPr>
      <w:r>
        <w:rPr>
          <w:b/>
          <w:color w:val="6F42C1"/>
          <w:sz w:val="36"/>
        </w:rPr>
        <w:t>5. BPC — is tokenization compression?</w:t>
      </w:r>
    </w:p>
    <w:p>
      <w:r>
        <w:rPr>
          <w:b w:val="0"/>
          <w:i w:val="0"/>
        </w:rPr>
        <w:t>Cohen proj 5: BPC = total token-id bits / total chars. Each token takes log2(V) bits where V = vocab. Pride &amp; Prejudice: raw UTF-8 = 8 BPC; GPT-2 BPE (V=50,257) = ~3.5 BPC (57% compression); Tiktoken cl100k (V=100,277) = ~3.4; o200k (V=200,019) = ~3.3. Bigger vocab → fewer tokens / text but bigger embed table. Sweet spot 100k-200k. Llama-3 went 32k → 128k between v2 and v3 — one of the simplest wins of that upgrade. Shannon entropy lower bound ~1.0-1.5 BPC; gap is what LZW would catch but Transformers care about LEARNABLE representations.</w:t>
      </w:r>
    </w:p>
    <w:p>
      <w:pPr>
        <w:spacing w:before="160" w:after="80"/>
      </w:pPr>
      <w:r>
        <w:rPr>
          <w:b/>
          <w:color w:val="6F42C1"/>
          <w:sz w:val="36"/>
        </w:rPr>
        <w:t>6. Multilingual fairness</w:t>
      </w:r>
    </w:p>
    <w:p>
      <w:r>
        <w:rPr>
          <w:b w:val="0"/>
          <w:i w:val="0"/>
        </w:rPr>
        <w:t>Cohen proj 6: tokenizer trained on 90% English text spends fewer tokens per character on English than Hindi/Tamil/Korean. Same paragraph translated: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Language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Chars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GPT-4o tokens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Tok/char</w:t>
            </w:r>
          </w:p>
        </w:tc>
      </w:tr>
      <w:tr>
        <w:tc>
          <w:tcPr>
            <w:tcW w:type="dxa" w:w="2412"/>
          </w:tcPr>
          <w:p>
            <w:r>
              <w:t>English</w:t>
            </w:r>
          </w:p>
        </w:tc>
        <w:tc>
          <w:tcPr>
            <w:tcW w:type="dxa" w:w="2412"/>
          </w:tcPr>
          <w:p>
            <w:r>
              <w:t>100</w:t>
            </w:r>
          </w:p>
        </w:tc>
        <w:tc>
          <w:tcPr>
            <w:tcW w:type="dxa" w:w="2412"/>
          </w:tcPr>
          <w:p>
            <w:r>
              <w:t>21</w:t>
            </w:r>
          </w:p>
        </w:tc>
        <w:tc>
          <w:tcPr>
            <w:tcW w:type="dxa" w:w="2412"/>
          </w:tcPr>
          <w:p>
            <w:r>
              <w:t>0.21</w:t>
            </w:r>
          </w:p>
        </w:tc>
      </w:tr>
      <w:tr>
        <w:tc>
          <w:tcPr>
            <w:tcW w:type="dxa" w:w="2412"/>
          </w:tcPr>
          <w:p>
            <w:r>
              <w:t>Spanish</w:t>
            </w:r>
          </w:p>
        </w:tc>
        <w:tc>
          <w:tcPr>
            <w:tcW w:type="dxa" w:w="2412"/>
          </w:tcPr>
          <w:p>
            <w:r>
              <w:t>110</w:t>
            </w:r>
          </w:p>
        </w:tc>
        <w:tc>
          <w:tcPr>
            <w:tcW w:type="dxa" w:w="2412"/>
          </w:tcPr>
          <w:p>
            <w:r>
              <w:t>27</w:t>
            </w:r>
          </w:p>
        </w:tc>
        <w:tc>
          <w:tcPr>
            <w:tcW w:type="dxa" w:w="2412"/>
          </w:tcPr>
          <w:p>
            <w:r>
              <w:t>0.25</w:t>
            </w:r>
          </w:p>
        </w:tc>
      </w:tr>
      <w:tr>
        <w:tc>
          <w:tcPr>
            <w:tcW w:type="dxa" w:w="2412"/>
          </w:tcPr>
          <w:p>
            <w:r>
              <w:t>Hindi</w:t>
            </w:r>
          </w:p>
        </w:tc>
        <w:tc>
          <w:tcPr>
            <w:tcW w:type="dxa" w:w="2412"/>
          </w:tcPr>
          <w:p>
            <w:r>
              <w:t>130</w:t>
            </w:r>
          </w:p>
        </w:tc>
        <w:tc>
          <w:tcPr>
            <w:tcW w:type="dxa" w:w="2412"/>
          </w:tcPr>
          <w:p>
            <w:r>
              <w:t>102</w:t>
            </w:r>
          </w:p>
        </w:tc>
        <w:tc>
          <w:tcPr>
            <w:tcW w:type="dxa" w:w="2412"/>
          </w:tcPr>
          <w:p>
            <w:r>
              <w:t>0.78</w:t>
            </w:r>
          </w:p>
        </w:tc>
      </w:tr>
      <w:tr>
        <w:tc>
          <w:tcPr>
            <w:tcW w:type="dxa" w:w="2412"/>
          </w:tcPr>
          <w:p>
            <w:r>
              <w:t>Tamil</w:t>
            </w:r>
          </w:p>
        </w:tc>
        <w:tc>
          <w:tcPr>
            <w:tcW w:type="dxa" w:w="2412"/>
          </w:tcPr>
          <w:p>
            <w:r>
              <w:t>140</w:t>
            </w:r>
          </w:p>
        </w:tc>
        <w:tc>
          <w:tcPr>
            <w:tcW w:type="dxa" w:w="2412"/>
          </w:tcPr>
          <w:p>
            <w:r>
              <w:t>121</w:t>
            </w:r>
          </w:p>
        </w:tc>
        <w:tc>
          <w:tcPr>
            <w:tcW w:type="dxa" w:w="2412"/>
          </w:tcPr>
          <w:p>
            <w:r>
              <w:t>0.86</w:t>
            </w:r>
          </w:p>
        </w:tc>
      </w:tr>
      <w:tr>
        <w:tc>
          <w:tcPr>
            <w:tcW w:type="dxa" w:w="2412"/>
          </w:tcPr>
          <w:p>
            <w:r>
              <w:t>Korean</w:t>
            </w:r>
          </w:p>
        </w:tc>
        <w:tc>
          <w:tcPr>
            <w:tcW w:type="dxa" w:w="2412"/>
          </w:tcPr>
          <w:p>
            <w:r>
              <w:t>75</w:t>
            </w:r>
          </w:p>
        </w:tc>
        <w:tc>
          <w:tcPr>
            <w:tcW w:type="dxa" w:w="2412"/>
          </w:tcPr>
          <w:p>
            <w:r>
              <w:t>68</w:t>
            </w:r>
          </w:p>
        </w:tc>
        <w:tc>
          <w:tcPr>
            <w:tcW w:type="dxa" w:w="2412"/>
          </w:tcPr>
          <w:p>
            <w:r>
              <w:t>0.91</w:t>
            </w:r>
          </w:p>
        </w:tc>
      </w:tr>
      <w:tr>
        <w:tc>
          <w:tcPr>
            <w:tcW w:type="dxa" w:w="2412"/>
          </w:tcPr>
          <w:p>
            <w:r>
              <w:t>Yoruba</w:t>
            </w:r>
          </w:p>
        </w:tc>
        <w:tc>
          <w:tcPr>
            <w:tcW w:type="dxa" w:w="2412"/>
          </w:tcPr>
          <w:p>
            <w:r>
              <w:t>120</w:t>
            </w:r>
          </w:p>
        </w:tc>
        <w:tc>
          <w:tcPr>
            <w:tcW w:type="dxa" w:w="2412"/>
          </w:tcPr>
          <w:p>
            <w:r>
              <w:t>154</w:t>
            </w:r>
          </w:p>
        </w:tc>
        <w:tc>
          <w:tcPr>
            <w:tcW w:type="dxa" w:w="2412"/>
          </w:tcPr>
          <w:p>
            <w:r>
              <w:t>1.28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API cost 3-6× higher for low-resource languages; context fills 3-6× faster; in-context-learning capacity reduced. Llama-3.1 and Gemini-2.5-Pro retrained multilingually; Cohere Aya (255 langs) and Sea-LION (Singapore) are open multilingual targets. M100 fairness side: language-based pricing disparity is treated as discriminatory by EU AI Act + Brazil LGPD.</w:t>
      </w:r>
    </w:p>
    <w:p>
      <w:pPr>
        <w:spacing w:before="160" w:after="80"/>
      </w:pPr>
      <w:r>
        <w:rPr>
          <w:b/>
          <w:color w:val="6F42C1"/>
          <w:sz w:val="36"/>
        </w:rPr>
        <w:t>7. Leading-space · byte-fallback · special tokens</w:t>
      </w:r>
    </w:p>
    <w:p>
      <w:r>
        <w:rPr>
          <w:b w:val="0"/>
          <w:i w:val="0"/>
        </w:rPr>
        <w:t>Leading-space tokens: BPE distinguishes ' the' from 'the'; trailing spaces in your prompt CHANGE tokenization. Byte-fallback: rare characters fall back to byte-level; SentencePiece-Unigram uses &lt;unk&gt; unless --byte_fallback enabled. Llama-3 / Mistral / DeepSeek use byte-fallback BPE. Special tokens (ChatML): &lt;|im_start|&gt;user, &lt;|im_end|&gt;, &lt;|tool_call|&gt; — must use tokenizer.apply_chat_template, never naive concat, when building chat prompts. The 'subtle token' attack: appending &lt;|im_end|&gt; in user input parsed as a real control token jailbreaks the chat template (M91/M89 callback). Modern tokenizers ship a special_tokens flag that disables &lt;|...|&gt; recognition.</w:t>
      </w:r>
    </w:p>
    <w:p>
      <w:pPr>
        <w:spacing w:before="160" w:after="80"/>
      </w:pPr>
      <w:r>
        <w:rPr>
          <w:b/>
          <w:color w:val="6F42C1"/>
          <w:sz w:val="36"/>
        </w:rPr>
        <w:t>8. Tokenizer fingerprinting</w:t>
      </w:r>
    </w:p>
    <w:p>
      <w:r>
        <w:rPr>
          <w:b w:val="0"/>
          <w:i w:val="0"/>
        </w:rPr>
        <w:t>Cohen proj 7 builds a classifier that identifies the model purely from how it splits a probe string. Different splits come from training-data mix: code-heavy tokenizers have fewer tokens for code. Practical use: when scraping unknown LLM API outputs, the tokenizer is the leakiest surface — a few probe strings narrow the suspect to a small family.</w:t>
      </w:r>
    </w:p>
    <w:p>
      <w:pPr>
        <w:spacing w:before="160" w:after="80"/>
      </w:pPr>
      <w:r>
        <w:rPr>
          <w:b/>
          <w:color w:val="6F42C1"/>
          <w:sz w:val="36"/>
        </w:rPr>
        <w:t>9. Pitfalls before fine-tuning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Pitfall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Symptom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Tokenizer mismatch train/serve</w:t>
            </w:r>
          </w:p>
        </w:tc>
        <w:tc>
          <w:tcPr>
            <w:tcW w:type="dxa" w:w="3216"/>
          </w:tcPr>
          <w:p>
            <w:r>
              <w:t>Garbage outputs</w:t>
            </w:r>
          </w:p>
        </w:tc>
        <w:tc>
          <w:tcPr>
            <w:tcW w:type="dxa" w:w="3216"/>
          </w:tcPr>
          <w:p>
            <w:r>
              <w:t>Log + hash tokenizer with weights</w:t>
            </w:r>
          </w:p>
        </w:tc>
      </w:tr>
      <w:tr>
        <w:tc>
          <w:tcPr>
            <w:tcW w:type="dxa" w:w="3216"/>
          </w:tcPr>
          <w:p>
            <w:r>
              <w:t>Special-token leakage</w:t>
            </w:r>
          </w:p>
        </w:tc>
        <w:tc>
          <w:tcPr>
            <w:tcW w:type="dxa" w:w="3216"/>
          </w:tcPr>
          <w:p>
            <w:r>
              <w:t>Prompt injection via &lt;|im_end|&gt;</w:t>
            </w:r>
          </w:p>
        </w:tc>
        <w:tc>
          <w:tcPr>
            <w:tcW w:type="dxa" w:w="3216"/>
          </w:tcPr>
          <w:p>
            <w:r>
              <w:t>add_special_tokens=False for raw text</w:t>
            </w:r>
          </w:p>
        </w:tc>
      </w:tr>
      <w:tr>
        <w:tc>
          <w:tcPr>
            <w:tcW w:type="dxa" w:w="3216"/>
          </w:tcPr>
          <w:p>
            <w:r>
              <w:t>Vocab change after pretraining</w:t>
            </w:r>
          </w:p>
        </w:tc>
        <w:tc>
          <w:tcPr>
            <w:tcW w:type="dxa" w:w="3216"/>
          </w:tcPr>
          <w:p>
            <w:r>
              <w:t>Embedding-table size mismatch</w:t>
            </w:r>
          </w:p>
        </w:tc>
        <w:tc>
          <w:tcPr>
            <w:tcW w:type="dxa" w:w="3216"/>
          </w:tcPr>
          <w:p>
            <w:r>
              <w:t>tok_resize_embeddings + retrain new rows</w:t>
            </w:r>
          </w:p>
        </w:tc>
      </w:tr>
      <w:tr>
        <w:tc>
          <w:tcPr>
            <w:tcW w:type="dxa" w:w="3216"/>
          </w:tcPr>
          <w:p>
            <w:r>
              <w:t>Truncation mid-utterance</w:t>
            </w:r>
          </w:p>
        </w:tc>
        <w:tc>
          <w:tcPr>
            <w:tcW w:type="dxa" w:w="3216"/>
          </w:tcPr>
          <w:p>
            <w:r>
              <w:t>Lost final assistant turn</w:t>
            </w:r>
          </w:p>
        </w:tc>
        <w:tc>
          <w:tcPr>
            <w:tcW w:type="dxa" w:w="3216"/>
          </w:tcPr>
          <w:p>
            <w:r>
              <w:t>truncation='left' + chat-template-aware</w:t>
            </w:r>
          </w:p>
        </w:tc>
      </w:tr>
      <w:tr>
        <w:tc>
          <w:tcPr>
            <w:tcW w:type="dxa" w:w="3216"/>
          </w:tcPr>
          <w:p>
            <w:r>
              <w:t>Byte-fallback at inference</w:t>
            </w:r>
          </w:p>
        </w:tc>
        <w:tc>
          <w:tcPr>
            <w:tcW w:type="dxa" w:w="3216"/>
          </w:tcPr>
          <w:p>
            <w:r>
              <w:t>Slow sampling on emoji/non-Latin</w:t>
            </w:r>
          </w:p>
        </w:tc>
        <w:tc>
          <w:tcPr>
            <w:tcW w:type="dxa" w:w="3216"/>
          </w:tcPr>
          <w:p>
            <w:r>
              <w:t>Pre-warm vocab; fine-tune on target lang</w:t>
            </w:r>
          </w:p>
        </w:tc>
      </w:tr>
      <w:tr>
        <w:tc>
          <w:tcPr>
            <w:tcW w:type="dxa" w:w="3216"/>
          </w:tcPr>
          <w:p>
            <w:r>
              <w:t>Leading-space inconsistency</w:t>
            </w:r>
          </w:p>
        </w:tc>
        <w:tc>
          <w:tcPr>
            <w:tcW w:type="dxa" w:w="3216"/>
          </w:tcPr>
          <w:p>
            <w:r>
              <w:t>Eval drops 1-3 pts vs paper</w:t>
            </w:r>
          </w:p>
        </w:tc>
        <w:tc>
          <w:tcPr>
            <w:tcW w:type="dxa" w:w="3216"/>
          </w:tcPr>
          <w:p>
            <w:r>
              <w:t>Match add_prefix_space=True/False</w:t>
            </w:r>
          </w:p>
        </w:tc>
      </w:tr>
      <w:tr>
        <w:tc>
          <w:tcPr>
            <w:tcW w:type="dxa" w:w="3216"/>
          </w:tcPr>
          <w:p>
            <w:r>
              <w:t>BOS/EOS misuse</w:t>
            </w:r>
          </w:p>
        </w:tc>
        <w:tc>
          <w:tcPr>
            <w:tcW w:type="dxa" w:w="3216"/>
          </w:tcPr>
          <w:p>
            <w:r>
              <w:t>Model trails off or won't start</w:t>
            </w:r>
          </w:p>
        </w:tc>
        <w:tc>
          <w:tcPr>
            <w:tcW w:type="dxa" w:w="3216"/>
          </w:tcPr>
          <w:p>
            <w:r>
              <w:t>Check bos_token_id, pre/post-pend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Pre-finetune checklist: print special_tokens_map, vocab_size, IDs for &lt;|im_start|&gt; / &lt;|im_end|&gt; / &lt;|tool|&gt;, BOS/EOS, and the chat template string. Match every one against the base-model's official card.</w:t>
      </w:r>
    </w:p>
    <w:p>
      <w:pPr>
        <w:spacing w:before="160" w:after="80"/>
      </w:pPr>
      <w:r>
        <w:rPr>
          <w:b/>
          <w:color w:val="6F42C1"/>
          <w:sz w:val="36"/>
        </w:rPr>
        <w:t>10. 2026 picker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You're doing...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Tokenizer pick</w:t>
            </w:r>
          </w:p>
        </w:tc>
      </w:tr>
      <w:tr>
        <w:tc>
          <w:tcPr>
            <w:tcW w:type="dxa" w:w="4824"/>
          </w:tcPr>
          <w:p>
            <w:r>
              <w:t>Fine-tune Llama-3.1/3.2/3.3</w:t>
            </w:r>
          </w:p>
        </w:tc>
        <w:tc>
          <w:tcPr>
            <w:tcW w:type="dxa" w:w="4824"/>
          </w:tcPr>
          <w:p>
            <w:r>
              <w:t>Llama-3 tokenizer (Tiktoken-style BPE, 128k)</w:t>
            </w:r>
          </w:p>
        </w:tc>
      </w:tr>
      <w:tr>
        <w:tc>
          <w:tcPr>
            <w:tcW w:type="dxa" w:w="4824"/>
          </w:tcPr>
          <w:p>
            <w:r>
              <w:t>Fine-tune Mistral / Mixtral</w:t>
            </w:r>
          </w:p>
        </w:tc>
        <w:tc>
          <w:tcPr>
            <w:tcW w:type="dxa" w:w="4824"/>
          </w:tcPr>
          <w:p>
            <w:r>
              <w:t>Mistral tokenizer (32k or 32.7k vocab)</w:t>
            </w:r>
          </w:p>
        </w:tc>
      </w:tr>
      <w:tr>
        <w:tc>
          <w:tcPr>
            <w:tcW w:type="dxa" w:w="4824"/>
          </w:tcPr>
          <w:p>
            <w:r>
              <w:t>Fine-tune Qwen-2.5 / 3</w:t>
            </w:r>
          </w:p>
        </w:tc>
        <w:tc>
          <w:tcPr>
            <w:tcW w:type="dxa" w:w="4824"/>
          </w:tcPr>
          <w:p>
            <w:r>
              <w:t>Qwen tokenizer (151k, multilingual-strong)</w:t>
            </w:r>
          </w:p>
        </w:tc>
      </w:tr>
      <w:tr>
        <w:tc>
          <w:tcPr>
            <w:tcW w:type="dxa" w:w="4824"/>
          </w:tcPr>
          <w:p>
            <w:r>
              <w:t>OpenAI API</w:t>
            </w:r>
          </w:p>
        </w:tc>
        <w:tc>
          <w:tcPr>
            <w:tcW w:type="dxa" w:w="4824"/>
          </w:tcPr>
          <w:p>
            <w:r>
              <w:t>tiktoken cl100k_base (3.5/4) or o200k_base (4o, o1, o3)</w:t>
            </w:r>
          </w:p>
        </w:tc>
      </w:tr>
      <w:tr>
        <w:tc>
          <w:tcPr>
            <w:tcW w:type="dxa" w:w="4824"/>
          </w:tcPr>
          <w:p>
            <w:r>
              <w:t>Anthropic API</w:t>
            </w:r>
          </w:p>
        </w:tc>
        <w:tc>
          <w:tcPr>
            <w:tcW w:type="dxa" w:w="4824"/>
          </w:tcPr>
          <w:p>
            <w:r>
              <w:t>Claude tokenizer (closed; SDK count_tokens)</w:t>
            </w:r>
          </w:p>
        </w:tc>
      </w:tr>
      <w:tr>
        <w:tc>
          <w:tcPr>
            <w:tcW w:type="dxa" w:w="4824"/>
          </w:tcPr>
          <w:p>
            <w:r>
              <w:t>Open multilingual</w:t>
            </w:r>
          </w:p>
        </w:tc>
        <w:tc>
          <w:tcPr>
            <w:tcW w:type="dxa" w:w="4824"/>
          </w:tcPr>
          <w:p>
            <w:r>
              <w:t>Cohere Aya (255 langs), Sea-LION, Llama-3 (128k)</w:t>
            </w:r>
          </w:p>
        </w:tc>
      </w:tr>
      <w:tr>
        <w:tc>
          <w:tcPr>
            <w:tcW w:type="dxa" w:w="4824"/>
          </w:tcPr>
          <w:p>
            <w:r>
              <w:t>Code-heavy</w:t>
            </w:r>
          </w:p>
        </w:tc>
        <w:tc>
          <w:tcPr>
            <w:tcW w:type="dxa" w:w="4824"/>
          </w:tcPr>
          <w:p>
            <w:r>
              <w:t>DeepSeek-Coder, CodeLlama, Qwen-Coder</w:t>
            </w:r>
          </w:p>
        </w:tc>
      </w:tr>
      <w:tr>
        <w:tc>
          <w:tcPr>
            <w:tcW w:type="dxa" w:w="4824"/>
          </w:tcPr>
          <w:p>
            <w:r>
              <w:t>Edge / on-device (M90)</w:t>
            </w:r>
          </w:p>
        </w:tc>
        <w:tc>
          <w:tcPr>
            <w:tcW w:type="dxa" w:w="4824"/>
          </w:tcPr>
          <w:p>
            <w:r>
              <w:t>Phi-3.5 (32k), Gemma-3 (256k), MobileLLM (32k)</w:t>
            </w:r>
          </w:p>
        </w:tc>
      </w:tr>
      <w:tr>
        <w:tc>
          <w:tcPr>
            <w:tcW w:type="dxa" w:w="4824"/>
          </w:tcPr>
          <w:p>
            <w:r>
              <w:t>Math / scientific</w:t>
            </w:r>
          </w:p>
        </w:tc>
        <w:tc>
          <w:tcPr>
            <w:tcW w:type="dxa" w:w="4824"/>
          </w:tcPr>
          <w:p>
            <w:r>
              <w:t>DeepSeek-Math, Llemma — math-tuned vocab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Default for a NEW fine-tune of a popular base model: stick with that base's tokenizer. Never substitute unless you're doing vocabulary transfer (and plan ~$10k+ of compute to repair the embedding table).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BPE / WordPiece / Unigram + Tiktoken are the four production families.</w:t>
      </w:r>
    </w:p>
    <w:p>
      <w:r>
        <w:rPr>
          <w:b w:val="0"/>
          <w:i w:val="0"/>
        </w:rPr>
        <w:t>• Token-length distribution is a tokenizer's fingerprint; ~50% are 1-3 chars.</w:t>
      </w:r>
    </w:p>
    <w:p>
      <w:r>
        <w:rPr>
          <w:b w:val="0"/>
          <w:i w:val="0"/>
        </w:rPr>
        <w:t>• Tokens vs chars vs bytes: non-English costs 2-4× more bytes → tokens → API cost.</w:t>
      </w:r>
    </w:p>
    <w:p>
      <w:r>
        <w:rPr>
          <w:b w:val="0"/>
          <w:i w:val="0"/>
        </w:rPr>
        <w:t>• BPC measures compression; modern BPE ~3-3.5 BPC; Shannon lower bound ~1.0-1.5.</w:t>
      </w:r>
    </w:p>
    <w:p>
      <w:r>
        <w:rPr>
          <w:b w:val="0"/>
          <w:i w:val="0"/>
        </w:rPr>
        <w:t>• Multilingual fairness: Hindi/Tamil/Korean pay 3-6× per-character cost vs English.</w:t>
      </w:r>
    </w:p>
    <w:p>
      <w:r>
        <w:rPr>
          <w:b w:val="0"/>
          <w:i w:val="0"/>
        </w:rPr>
        <w:t>• Pitfalls: leading-space, byte-fallback, special-token injection, embedding mismatch, chat template.</w:t>
      </w:r>
    </w:p>
    <w:p>
      <w:r>
        <w:rPr>
          <w:b w:val="0"/>
          <w:i w:val="0"/>
        </w:rPr>
        <w:t>• 2026 picker: don't substitute a base model's tokenizer; check vocab + multilingual + special tokens.</w:t>
      </w:r>
    </w:p>
    <w:p/>
    <w:p>
      <w:r>
        <w:rPr>
          <w:b w:val="0"/>
          <w:i/>
        </w:rPr>
        <w:t>Next: M102 — Embedding Geometry Lab (Cohen Ch3).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