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104</w:t>
        <w:br/>
      </w:r>
      <w:r>
        <w:rPr>
          <w:b/>
          <w:color w:val="6F42C1"/>
          <w:sz w:val="56"/>
        </w:rPr>
        <w:t>Residual-Stream Interventions</w:t>
      </w:r>
    </w:p>
    <w:p>
      <w:pPr>
        <w:jc w:val="center"/>
      </w:pPr>
      <w:r>
        <w:rPr>
          <w:i/>
        </w:rPr>
        <w:br/>
        <w:t>Residual stream · across-layer cosine · category selectivity · logit lens · activation patching · IOI</w:t>
        <w:br/>
      </w:r>
      <w:r>
        <w:rPr>
          <w:sz w:val="22"/>
        </w:rPr>
        <w:t>Phase 15 · Cohen ML4LLM Ch5 · Module 104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M101 looked at tokens, M102 at embedding geometry, M103 at the output head. This module enters the model itself. Cohen Ch5 (projects 24-32) treats every LAYER's residual-stream activations as data — across-layer similarity, category selectivity, the 'layer = previous + adjustment' algebra, effective dimensionality, and the two foundational mech-interp interventions: LOGIT LENS and ACTIVATION PATCHING for IOI.</w:t>
      </w:r>
    </w:p>
    <w:p/>
    <w:p>
      <w:r>
        <w:rPr>
          <w:b w:val="0"/>
          <w:i/>
          <w:sz w:val="22"/>
        </w:rPr>
        <w:t>Prerequisites: M19/M20 (attention), M55-M63 (LLMs from scratch), M101-M103.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The residual stream — what it actually is</w:t>
      </w:r>
    </w:p>
    <w:p>
      <w:r>
        <w:rPr>
          <w:b w:val="0"/>
          <w:i w:val="0"/>
        </w:rPr>
        <w:t>2. Across-layer cosine similarity</w:t>
      </w:r>
    </w:p>
    <w:p>
      <w:r>
        <w:rPr>
          <w:b w:val="0"/>
          <w:i w:val="0"/>
        </w:rPr>
        <w:t>3. Category selectivity</w:t>
      </w:r>
    </w:p>
    <w:p>
      <w:r>
        <w:rPr>
          <w:b w:val="0"/>
          <w:i w:val="0"/>
        </w:rPr>
        <w:t>4. Layer = previous + adjustment (residual algebra)</w:t>
      </w:r>
    </w:p>
    <w:p>
      <w:r>
        <w:rPr>
          <w:b w:val="0"/>
          <w:i w:val="0"/>
        </w:rPr>
        <w:t>5. Layer-specific noise + scaling experiments</w:t>
      </w:r>
    </w:p>
    <w:p>
      <w:r>
        <w:rPr>
          <w:b w:val="0"/>
          <w:i w:val="0"/>
        </w:rPr>
        <w:t>6. Effective dimensionality (SVD)</w:t>
      </w:r>
    </w:p>
    <w:p>
      <w:r>
        <w:rPr>
          <w:b w:val="0"/>
          <w:i w:val="0"/>
        </w:rPr>
        <w:t>7. Hidden-state dim reduction (PCA / t-SNE / UMAP)</w:t>
      </w:r>
    </w:p>
    <w:p>
      <w:r>
        <w:rPr>
          <w:b w:val="0"/>
          <w:i w:val="0"/>
        </w:rPr>
        <w:t>8. Decision trees as probes</w:t>
      </w:r>
    </w:p>
    <w:p>
      <w:r>
        <w:rPr>
          <w:b w:val="0"/>
          <w:i w:val="0"/>
        </w:rPr>
        <w:t>9. Logit lens (nostalgebraist 2020) + tuned lens</w:t>
      </w:r>
    </w:p>
    <w:p>
      <w:r>
        <w:rPr>
          <w:b w:val="0"/>
          <w:i w:val="0"/>
        </w:rPr>
        <w:t>10. Activation patching + IOI (Wang 2023)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The residual stream</w:t>
      </w:r>
    </w:p>
    <w:p>
      <w:r>
        <w:rPr>
          <w:b w:val="0"/>
          <w:i w:val="0"/>
        </w:rPr>
        <w:t>Modern Transformers compute h^{(l+1)} = h^{(l)} + Attn^l(LN(h^{(l)})) + MLP^l(LN(h^{(l+1/2)})) — each layer ADDS to the running hidden state rather than replacing it. Anthropic's 2022 'Transformer Circuits Thread' coined the modern mech-interp framing: the residual stream is a communication channel; each layer reads via LayerNorm and writes additively. Crucially, you can read the 'running belief' at any layer by passing it through the FINAL W_out and softmax — the logit lens (Section 9).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Mental model: residual stream is a STACK OF REGISTERS that all layers read/write simultaneously. Some directions encode tokens, some syntax, some entities, some 'is this a question?' Each layer fires when its input pattern matches and adds its contribution. Mech-interp = figuring out which direction encodes what.</w:t>
      </w:r>
    </w:p>
    <w:p>
      <w:pPr>
        <w:spacing w:before="160" w:after="80"/>
      </w:pPr>
      <w:r>
        <w:rPr>
          <w:b/>
          <w:color w:val="6F42C1"/>
          <w:sz w:val="36"/>
        </w:rPr>
        <w:t>2. Across-layer cosine</w:t>
      </w:r>
    </w:p>
    <w:p>
      <w:r>
        <w:rPr>
          <w:b w:val="0"/>
          <w:i w:val="0"/>
        </w:rPr>
        <w:t>Cohen proj 24-25: pick stimuli (animals, vehicles, emotions); track cos(h^l, h^{l+1}) for the same token through layers. Llama-3-8B pattern: early (0-3) small changes (token contextualization); middle (4-N/2) largest changes (heavy semantic processing); late (N-3..N) small changes again (predictions stabilize). Category-level: 'cat' stops looking like 'dog' and starts looking like 'cat' around layer 12 of 32 — the representational refinement view.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Why early layers are conservative: 2024 finding — early layers compute position-aware token features that downstream layers need verbatim. Modifying disrupts everything. Mid-layer ablations are much more recoverable.</w:t>
      </w:r>
    </w:p>
    <w:p>
      <w:pPr>
        <w:spacing w:before="160" w:after="80"/>
      </w:pPr>
      <w:r>
        <w:rPr>
          <w:b/>
          <w:color w:val="6F42C1"/>
          <w:sz w:val="36"/>
        </w:rPr>
        <w:t>3. Category selectivity</w:t>
      </w:r>
    </w:p>
    <w:p>
      <w:r>
        <w:rPr>
          <w:b w:val="0"/>
          <w:i w:val="0"/>
        </w:rPr>
        <w:t>Cohen proj 25: selectivity = (S_in − S_out) / (S_in + S_out) where S_in = avg within-category cos, S_out = avg between-category. Llama-3-8B peaks at different layers: token identity (cat vs dog) ~ layer 4-6; semantic category (animals vs vehicles) ~ layer 12-18; sentiment (joy vs sadness) ~ layer 20-28. Practical: when building probes (M103) or extracting embeddings (M30 RAG), the LAYER choice matters as much as the model. Sentence-BGE pools layer ~24 of 28; reranking can benefit from ~16.</w:t>
      </w:r>
    </w:p>
    <w:p>
      <w:pPr>
        <w:spacing w:before="160" w:after="80"/>
      </w:pPr>
      <w:r>
        <w:rPr>
          <w:b/>
          <w:color w:val="6F42C1"/>
          <w:sz w:val="36"/>
        </w:rPr>
        <w:t>4. Layer = previous + adjustment</w:t>
      </w:r>
    </w:p>
    <w:p>
      <w:r>
        <w:rPr>
          <w:b w:val="0"/>
          <w:i w:val="0"/>
        </w:rPr>
        <w:t>Cohen proj 26: delta_l = h^{l+1} − h^l = what THIS layer added. Llama-3-8B on natural text: relative update ||delta||/||h|| ≈ 0.05-0.15 (each layer adds a small fraction); update angle ≈ 60-80° (mostly orthogonal to running state). Magnitude grows superlinearly: early ||h|| ≈ 1 → late ||h|| ≈ 8-15. Residual stream is FREE-FORM — no mandatory direction; layers compete for the same D dimensions = the SUPERPOSITION that makes Sparse Autoencoders meaningful.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import torch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from transformers import AutoModel, AutoTokenizer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>tok = AutoTokenizer.from_pretrained("gpt2")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>m   = AutoModel.from_pretrained("gpt2", output_hidden_states=True).eval()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>text = "The Eiffel Tower is in Paris."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>ids  = tok(text, return_tensors="pt").input_ids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>with torch.no_grad():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H = torch.stack(m(ids).hidden_states)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>H_last = H[:, 0, -1, :]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>mags = H_last.norm(dim=-1)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●12  </w:t>
      </w:r>
      <w:r>
        <w:rPr>
          <w:rFonts w:ascii="Menlo" w:hAnsi="Menlo"/>
          <w:color w:val="666666"/>
          <w:sz w:val="18"/>
        </w:rPr>
        <w:t>deltas = (H_last[1:] - H_last[:-1]).norm(dim=-1)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●13  </w:t>
      </w:r>
      <w:r>
        <w:rPr>
          <w:rFonts w:ascii="Menlo" w:hAnsi="Menlo"/>
          <w:color w:val="666666"/>
          <w:sz w:val="18"/>
        </w:rPr>
        <w:t>print("magnitudes:", mags.round(decimals=2))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●14  </w:t>
      </w:r>
      <w:r>
        <w:rPr>
          <w:rFonts w:ascii="Menlo" w:hAnsi="Menlo"/>
          <w:color w:val="666666"/>
          <w:sz w:val="18"/>
        </w:rPr>
        <w:t>print("relative updates:", (deltas / mags[:-1]).round(decimals=3))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Imports.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Tokenizer.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Output hidden states enabled.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Sample text.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Tokenize.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No-grad forward.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Stack [L+1, B, T, D].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Focus on last-token trajectory.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Per-layer magnitude.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Per-layer delta magnitude.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●12</w:t>
            </w:r>
          </w:p>
        </w:tc>
        <w:tc>
          <w:tcPr>
            <w:tcW w:type="dxa" w:w="4824"/>
          </w:tcPr>
          <w:p>
            <w:r>
              <w:t>Print magnitudes.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●13</w:t>
            </w:r>
          </w:p>
        </w:tc>
        <w:tc>
          <w:tcPr>
            <w:tcW w:type="dxa" w:w="4824"/>
          </w:tcPr>
          <w:p>
            <w:r>
              <w:t>Print relative updates.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5. Noise + scaling experiments</w:t>
      </w:r>
    </w:p>
    <w:p>
      <w:r>
        <w:rPr>
          <w:b w:val="0"/>
          <w:i w:val="0"/>
        </w:rPr>
        <w:t>Cohen proj 27: insert noise at layer l → see how output PPL changes. Three regimes — early layers sensitive (small ε → big degradation); middle robust (can take ε up to 20% magnitude); last 2-3 layers sensitive (directly read by W_out). Scaling α: α=0 (zero a layer's contribution) often breaks the model; α=2 (doubling) surprisingly tolerated for many layers. The U-shape is real and consistent across architectures. First form of CAUSAL intervention — modify hidden state and measure downstream change.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Why this matters for quantization (M90 callback): INT4/INT8 adds noise to weights. Same U-shape predicts which layers are quantization-sensitive — early + final, vs middle which is robust. Exactly why GGUF k-quants (Q4_K_M) use different bit-widths per layer.</w:t>
      </w:r>
    </w:p>
    <w:p>
      <w:pPr>
        <w:spacing w:before="160" w:after="80"/>
      </w:pPr>
      <w:r>
        <w:rPr>
          <w:b/>
          <w:color w:val="6F42C1"/>
          <w:sz w:val="36"/>
        </w:rPr>
        <w:t>6. Effective dimensionality</w:t>
      </w:r>
    </w:p>
    <w:p>
      <w:r>
        <w:rPr>
          <w:b w:val="0"/>
          <w:i w:val="0"/>
        </w:rPr>
        <w:t>Cohen proj 28: hidden states [N × D] → SVD → how many singular values are non-negligible? Three metrics: participation_ratio = (Σ σ)² / Σ σ² · effective_rank = exp(H(p)) where p_i = σ_i² / Σ σ_j² · 99%_dim = smallest k with cumulative ≥ 0.99. Typical: Layer 0 (token embed) effective rank ~64; middle layers ~256-512; last layer ~128. Hourglass shape in feature space — makes superposition possible.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Connection to LoRA (M28 callback): LoRA works because the UPDATE to weights during fine-tuning has low effective rank (r ≈ 8-64 enough). Same low-rank structure that mech-interp finds is what makes parameter-efficient FT viable.</w:t>
      </w:r>
    </w:p>
    <w:p>
      <w:pPr>
        <w:spacing w:before="160" w:after="80"/>
      </w:pPr>
      <w:r>
        <w:rPr>
          <w:b/>
          <w:color w:val="6F42C1"/>
          <w:sz w:val="36"/>
        </w:rPr>
        <w:t>7. Hidden-state dim reduction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Reducer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Best for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Cost</w:t>
            </w:r>
          </w:p>
        </w:tc>
      </w:tr>
      <w:tr>
        <w:tc>
          <w:tcPr>
            <w:tcW w:type="dxa" w:w="3216"/>
          </w:tcPr>
          <w:p>
            <w:r>
              <w:t>PCA</w:t>
            </w:r>
          </w:p>
        </w:tc>
        <w:tc>
          <w:tcPr>
            <w:tcW w:type="dxa" w:w="3216"/>
          </w:tcPr>
          <w:p>
            <w:r>
              <w:t>Linear, reproducible, fast</w:t>
            </w:r>
          </w:p>
        </w:tc>
        <w:tc>
          <w:tcPr>
            <w:tcW w:type="dxa" w:w="3216"/>
          </w:tcPr>
          <w:p>
            <w:r>
              <w:t>Cheap</w:t>
            </w:r>
          </w:p>
        </w:tc>
      </w:tr>
      <w:tr>
        <w:tc>
          <w:tcPr>
            <w:tcW w:type="dxa" w:w="3216"/>
          </w:tcPr>
          <w:p>
            <w:r>
              <w:t>t-SNE</w:t>
            </w:r>
          </w:p>
        </w:tc>
        <w:tc>
          <w:tcPr>
            <w:tcW w:type="dxa" w:w="3216"/>
          </w:tcPr>
          <w:p>
            <w:r>
              <w:t>Local structure, clusters</w:t>
            </w:r>
          </w:p>
        </w:tc>
        <w:tc>
          <w:tcPr>
            <w:tcW w:type="dxa" w:w="3216"/>
          </w:tcPr>
          <w:p>
            <w:r>
              <w:t>Slow, non-reproducible</w:t>
            </w:r>
          </w:p>
        </w:tc>
      </w:tr>
      <w:tr>
        <w:tc>
          <w:tcPr>
            <w:tcW w:type="dxa" w:w="3216"/>
          </w:tcPr>
          <w:p>
            <w:r>
              <w:t>UMAP</w:t>
            </w:r>
          </w:p>
        </w:tc>
        <w:tc>
          <w:tcPr>
            <w:tcW w:type="dxa" w:w="3216"/>
          </w:tcPr>
          <w:p>
            <w:r>
              <w:t>Global + local; modern default</w:t>
            </w:r>
          </w:p>
        </w:tc>
        <w:tc>
          <w:tcPr>
            <w:tcW w:type="dxa" w:w="3216"/>
          </w:tcPr>
          <w:p>
            <w:r>
              <w:t>Medium</w:t>
            </w:r>
          </w:p>
        </w:tc>
      </w:tr>
      <w:tr>
        <w:tc>
          <w:tcPr>
            <w:tcW w:type="dxa" w:w="3216"/>
          </w:tcPr>
          <w:p>
            <w:r>
              <w:t>Linear probing axes</w:t>
            </w:r>
          </w:p>
        </w:tc>
        <w:tc>
          <w:tcPr>
            <w:tcW w:type="dxa" w:w="3216"/>
          </w:tcPr>
          <w:p>
            <w:r>
              <w:t>Targeted: gender/sentiment/pos</w:t>
            </w:r>
          </w:p>
        </w:tc>
        <w:tc>
          <w:tcPr>
            <w:tcW w:type="dxa" w:w="3216"/>
          </w:tcPr>
          <w:p>
            <w:r>
              <w:t>Need labels</w:t>
            </w:r>
          </w:p>
        </w:tc>
      </w:tr>
    </w:tbl>
    <w:p/>
    <w:p>
      <w:r>
        <w:rPr>
          <w:b w:val="0"/>
          <w:i w:val="0"/>
        </w:rPr>
        <w:t>What you see when UMAP-reducing hidden states from many sentences: topic clusters form naturally; sentence boundaries appear as sharp trajectory jumps; token type (noun/verb/adj) clusters by layer; layer-by-layer evolution of a single token traces a path. Atlas / Vector-Atlas / Datamap-PCA (2024 tools) are production-grade for this.</w:t>
      </w:r>
    </w:p>
    <w:p>
      <w:pPr>
        <w:spacing w:before="160" w:after="80"/>
      </w:pPr>
      <w:r>
        <w:rPr>
          <w:b/>
          <w:color w:val="6F42C1"/>
          <w:sz w:val="36"/>
        </w:rPr>
        <w:t>8. Decision-tree probes</w:t>
      </w:r>
    </w:p>
    <w:p>
      <w:r>
        <w:rPr>
          <w:b w:val="0"/>
          <w:i w:val="0"/>
        </w:rPr>
        <w:t>Cohen proj 30: decision tree on hidden states → predict sentence sentiment. Interpretable cousin of the linear probe (M103). Insights: 5-15 dimensions usually enough for 80-90% accuracy; important dimensions cluster (sentiment is a DIRECTION, not a basis-axis); depth 3-5 is the sweet spot. Connects to Sparse Autoencoder research (Anthropic 2024, OpenAI 2024) — find a basis of interpretable directions. Trees find INTERACTION effects ('high dim-42 AND low dim-117') that linear probes miss — useful for negation, hedging, sarcasm.</w:t>
      </w:r>
    </w:p>
    <w:p>
      <w:pPr>
        <w:spacing w:before="160" w:after="80"/>
      </w:pPr>
      <w:r>
        <w:rPr>
          <w:b/>
          <w:color w:val="6F42C1"/>
          <w:sz w:val="36"/>
        </w:rPr>
        <w:t>9. Logit lens + tuned lens</w:t>
      </w:r>
    </w:p>
    <w:p>
      <w:r>
        <w:rPr>
          <w:b w:val="0"/>
          <w:i w:val="0"/>
        </w:rPr>
        <w:t>Cohen proj 31 introduces the LOGIT LENS (nostalgebraist 2020): project residual-stream at every layer through the final W_out + softmax → 'best-guess token' at every layer. Pattern on 'The Eiffel Tower is in [predict]': layer 0 'the' p=0.02 (uninformative); layer 4 'France' (early bias); layer 8 'Paris' p=0.12 (correct early); layer 12 'Paris' p=0.34; layer 24 'Paris' p=0.78; final 'Paris' p=0.89.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import torch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from transformers import AutoModelForCausalLM, AutoTokenizer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>tok = AutoTokenizer.from_pretrained("gpt2")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>m   = AutoModelForCausalLM.from_pretrained("gpt2", output_hidden_states=True).eval()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>text = "The Eiffel Tower is in"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>ids  = tok(text, return_tensors="pt").input_ids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>with torch.no_grad():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 xml:space="preserve">    out = m(ids)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>hiddens = out.hidden_states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●12  </w:t>
      </w:r>
      <w:r>
        <w:rPr>
          <w:rFonts w:ascii="Menlo" w:hAnsi="Menlo"/>
          <w:color w:val="666666"/>
          <w:sz w:val="18"/>
        </w:rPr>
        <w:t>W_out   = m.lm_head.weight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●13  </w:t>
      </w:r>
      <w:r>
        <w:rPr>
          <w:rFonts w:ascii="Menlo" w:hAnsi="Menlo"/>
          <w:color w:val="666666"/>
          <w:sz w:val="18"/>
        </w:rPr>
        <w:t>ln_f    = m.transformer.ln_f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●14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●15  </w:t>
      </w:r>
      <w:r>
        <w:rPr>
          <w:rFonts w:ascii="Menlo" w:hAnsi="Menlo"/>
          <w:color w:val="666666"/>
          <w:sz w:val="18"/>
        </w:rPr>
        <w:t>for l, h in enumerate(hiddens):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●16  </w:t>
      </w:r>
      <w:r>
        <w:rPr>
          <w:rFonts w:ascii="Menlo" w:hAnsi="Menlo"/>
          <w:color w:val="666666"/>
          <w:sz w:val="18"/>
        </w:rPr>
        <w:t xml:space="preserve">    logits = W_out @ ln_f(h[0, -1, :])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●17  </w:t>
      </w:r>
      <w:r>
        <w:rPr>
          <w:rFonts w:ascii="Menlo" w:hAnsi="Menlo"/>
          <w:color w:val="666666"/>
          <w:sz w:val="18"/>
        </w:rPr>
        <w:t xml:space="preserve">    p, idx = torch.softmax(logits, -1).max(-1)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●18  </w:t>
      </w:r>
      <w:r>
        <w:rPr>
          <w:rFonts w:ascii="Menlo" w:hAnsi="Menlo"/>
          <w:color w:val="666666"/>
          <w:sz w:val="18"/>
        </w:rPr>
        <w:t xml:space="preserve">    print(f"layer {l:&gt;2}: top='{tok.decode([idx])}' p={p:.3f}")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Imports.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Tokenizer.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Model with hidden states.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Probe text.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Tokenize.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No-grad forward.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Capture output.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Tuple of [B, T, D] across layers.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W_out (often tied to wte — M102 callback).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●12</w:t>
            </w:r>
          </w:p>
        </w:tc>
        <w:tc>
          <w:tcPr>
            <w:tcW w:type="dxa" w:w="4824"/>
          </w:tcPr>
          <w:p>
            <w:r>
              <w:t>Final LayerNorm.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●13</w:t>
            </w:r>
          </w:p>
        </w:tc>
        <w:tc>
          <w:tcPr>
            <w:tcW w:type="dxa" w:w="4824"/>
          </w:tcPr>
          <w:p>
            <w:r>
              <w:t>Per-layer logit lens.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●14</w:t>
            </w:r>
          </w:p>
        </w:tc>
        <w:tc>
          <w:tcPr>
            <w:tcW w:type="dxa" w:w="4824"/>
          </w:tcPr>
          <w:p>
            <w:r>
              <w:t>Project last-token hidden via W_out · LN.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●15</w:t>
            </w:r>
          </w:p>
        </w:tc>
        <w:tc>
          <w:tcPr>
            <w:tcW w:type="dxa" w:w="4824"/>
          </w:tcPr>
          <w:p>
            <w:r>
              <w:t>Top probability and index.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●16</w:t>
            </w:r>
          </w:p>
        </w:tc>
        <w:tc>
          <w:tcPr>
            <w:tcW w:type="dxa" w:w="4824"/>
          </w:tcPr>
          <w:p>
            <w:r>
              <w:t>Decode and print.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Why logit lens works: residual-stream linearity — every layer writes to the same D-dim register; final readout always projects through the SAME W_out. Intermediate hidden states already live in the 'vocabulary space.' Tuned-lens upgrade (Belrose 2023): vanilla logit lens uses the FINAL layer's LayerNorm at every depth (wrong — LayerNorm gain differs per layer); tuned lens trains a per-layer translator. Anthropic uses tuned lens since 2023.</w:t>
      </w:r>
    </w:p>
    <w:p>
      <w:pPr>
        <w:spacing w:before="160" w:after="80"/>
      </w:pPr>
      <w:r>
        <w:rPr>
          <w:b/>
          <w:color w:val="6F42C1"/>
          <w:sz w:val="36"/>
        </w:rPr>
        <w:t>10. Activation patching + IOI</w:t>
      </w:r>
    </w:p>
    <w:p>
      <w:r>
        <w:rPr>
          <w:b w:val="0"/>
          <w:i w:val="0"/>
        </w:rPr>
        <w:t>Cohen proj 32 closes Ch5 with the gold-standard mech-interp method. IOI task (Wang 2023, 'Interpretability in the Wild'): 'When Mary and John went to the store, John gave a drink to ___' → model should predict 'Mary.' Tracking that John GAVE TO Mary is solved primarily by 3-5 attention heads in middle layers — 'name-mover' and 'S-inhibition' heads.</w:t>
      </w:r>
    </w:p>
    <w:p>
      <w:r>
        <w:rPr>
          <w:b/>
          <w:i w:val="0"/>
        </w:rPr>
        <w:t>Activation patching pipeline:</w:t>
      </w:r>
    </w:p>
    <w:p>
      <w:r>
        <w:rPr>
          <w:b w:val="0"/>
          <w:i w:val="0"/>
        </w:rPr>
        <w:t>1. Run model on a CLEAN prompt — 'John gave a drink to ___' → predict 'Mary'</w:t>
      </w:r>
    </w:p>
    <w:p>
      <w:r>
        <w:rPr>
          <w:b w:val="0"/>
          <w:i w:val="0"/>
        </w:rPr>
        <w:t>2. Run model on a CORRUPTED prompt — 'Mary gave a drink to ___' → predict 'John'</w:t>
      </w:r>
    </w:p>
    <w:p>
      <w:r>
        <w:rPr>
          <w:b w:val="0"/>
          <w:i w:val="0"/>
        </w:rPr>
        <w:t>3. Re-run CORRUPTED, but PATCH activation at (layer l, position p, component) with the CLEAN version's activation</w:t>
      </w:r>
    </w:p>
    <w:p>
      <w:r>
        <w:rPr>
          <w:b w:val="0"/>
          <w:i w:val="0"/>
        </w:rPr>
        <w:t>4. Measure: did the prediction flip back toward 'Mary'?</w:t>
      </w:r>
    </w:p>
    <w:p>
      <w:r>
        <w:rPr>
          <w:b w:val="0"/>
          <w:i w:val="0"/>
        </w:rPr>
        <w:t>If patching (l=12, pos=John, head=9.6) restores the answer, you've CAUSALLY identified that head as part of the IOI circuit.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Technique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Activation patching</w:t>
            </w:r>
          </w:p>
        </w:tc>
        <w:tc>
          <w:tcPr>
            <w:tcW w:type="dxa" w:w="4824"/>
          </w:tcPr>
          <w:p>
            <w:r>
              <w:t>Swap one activation; measure downstream impact</w:t>
            </w:r>
          </w:p>
        </w:tc>
      </w:tr>
      <w:tr>
        <w:tc>
          <w:tcPr>
            <w:tcW w:type="dxa" w:w="4824"/>
          </w:tcPr>
          <w:p>
            <w:r>
              <w:t>Path patching</w:t>
            </w:r>
          </w:p>
        </w:tc>
        <w:tc>
          <w:tcPr>
            <w:tcW w:type="dxa" w:w="4824"/>
          </w:tcPr>
          <w:p>
            <w:r>
              <w:t>Patch all paths EXCEPT a target subgraph</w:t>
            </w:r>
          </w:p>
        </w:tc>
      </w:tr>
      <w:tr>
        <w:tc>
          <w:tcPr>
            <w:tcW w:type="dxa" w:w="4824"/>
          </w:tcPr>
          <w:p>
            <w:r>
              <w:t>Attribution patching (Syed 2023)</w:t>
            </w:r>
          </w:p>
        </w:tc>
        <w:tc>
          <w:tcPr>
            <w:tcW w:type="dxa" w:w="4824"/>
          </w:tcPr>
          <w:p>
            <w:r>
              <w:t>Linear approx of patching; ~10× faster</w:t>
            </w:r>
          </w:p>
        </w:tc>
      </w:tr>
      <w:tr>
        <w:tc>
          <w:tcPr>
            <w:tcW w:type="dxa" w:w="4824"/>
          </w:tcPr>
          <w:p>
            <w:r>
              <w:t>ACDC (Conmy 2023)</w:t>
            </w:r>
          </w:p>
        </w:tc>
        <w:tc>
          <w:tcPr>
            <w:tcW w:type="dxa" w:w="4824"/>
          </w:tcPr>
          <w:p>
            <w:r>
              <w:t>Auto-discover the circuit with iterative patching</w:t>
            </w:r>
          </w:p>
        </w:tc>
      </w:tr>
      <w:tr>
        <w:tc>
          <w:tcPr>
            <w:tcW w:type="dxa" w:w="4824"/>
          </w:tcPr>
          <w:p>
            <w:r>
              <w:t>Sparse Autoencoders</w:t>
            </w:r>
          </w:p>
        </w:tc>
        <w:tc>
          <w:tcPr>
            <w:tcW w:type="dxa" w:w="4824"/>
          </w:tcPr>
          <w:p>
            <w:r>
              <w:t>Decompose residual stream into interpretable features</w:t>
            </w:r>
          </w:p>
        </w:tc>
      </w:tr>
      <w:tr>
        <w:tc>
          <w:tcPr>
            <w:tcW w:type="dxa" w:w="4824"/>
          </w:tcPr>
          <w:p>
            <w:r>
              <w:t>Steering vectors</w:t>
            </w:r>
          </w:p>
        </w:tc>
        <w:tc>
          <w:tcPr>
            <w:tcW w:type="dxa" w:w="4824"/>
          </w:tcPr>
          <w:p>
            <w:r>
              <w:t>Add a direction (e.g. refusal) at inference</w:t>
            </w:r>
          </w:p>
        </w:tc>
      </w:tr>
      <w:tr>
        <w:tc>
          <w:tcPr>
            <w:tcW w:type="dxa" w:w="4824"/>
          </w:tcPr>
          <w:p>
            <w:r>
              <w:t>Attribution graphs</w:t>
            </w:r>
          </w:p>
        </w:tc>
        <w:tc>
          <w:tcPr>
            <w:tcW w:type="dxa" w:w="4824"/>
          </w:tcPr>
          <w:p>
            <w:r>
              <w:t>Visualize which earlier components caused a token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Intellectual capstone of Cohen Ch5: activation patching is CAUSATION, not correlation. A probe says 'this layer encodes X.' Patching says 'remove X and the prediction stops — X is causally used.' Every modern interpretability claim (Anthropic Claude 3, OpenAI SAEs 2024, DeepMind Gemma-Scope) backs claims with patching.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Residual stream = shared communication channel; every layer reads + writes additively.</w:t>
      </w:r>
    </w:p>
    <w:p>
      <w:r>
        <w:rPr>
          <w:b w:val="0"/>
          <w:i w:val="0"/>
        </w:rPr>
        <w:t>• Across-layer cosine: small early → big middle → small late stabilization.</w:t>
      </w:r>
    </w:p>
    <w:p>
      <w:r>
        <w:rPr>
          <w:b w:val="0"/>
          <w:i w:val="0"/>
        </w:rPr>
        <w:t>• Category selectivity peaks at different layers — token ~4-6, semantic ~12-18, sentiment ~20-28.</w:t>
      </w:r>
    </w:p>
    <w:p>
      <w:r>
        <w:rPr>
          <w:b w:val="0"/>
          <w:i w:val="0"/>
        </w:rPr>
        <w:t>• Layer = previous + small adjustment — ~5-15% magnitude, ~60-80° angle (mostly orthogonal).</w:t>
      </w:r>
    </w:p>
    <w:p>
      <w:r>
        <w:rPr>
          <w:b w:val="0"/>
          <w:i w:val="0"/>
        </w:rPr>
        <w:t>• Noise / scaling shows U-shape — early + final sensitive, middle robust → matches quantization map (M90).</w:t>
      </w:r>
    </w:p>
    <w:p>
      <w:r>
        <w:rPr>
          <w:b w:val="0"/>
          <w:i w:val="0"/>
        </w:rPr>
        <w:t>• Effective dimensionality is hourglass — ~64 input, ~256-512 middle, ~128 final → underwrites LoRA.</w:t>
      </w:r>
    </w:p>
    <w:p>
      <w:r>
        <w:rPr>
          <w:b w:val="0"/>
          <w:i w:val="0"/>
        </w:rPr>
        <w:t>• Logit lens (+ tuned lens, Belrose 2023) reads each layer's best-guess token.</w:t>
      </w:r>
    </w:p>
    <w:p>
      <w:r>
        <w:rPr>
          <w:b w:val="0"/>
          <w:i w:val="0"/>
        </w:rPr>
        <w:t>• Decision trees probe interaction effects; SAEs generalize to find an interpretable basis.</w:t>
      </w:r>
    </w:p>
    <w:p>
      <w:r>
        <w:rPr>
          <w:b w:val="0"/>
          <w:i w:val="0"/>
        </w:rPr>
        <w:t>• Activation patching + IOI = causal mech-interp gold standard; ACDC / path patching scale it.</w:t>
      </w:r>
    </w:p>
    <w:p>
      <w:r>
        <w:rPr>
          <w:b w:val="0"/>
          <w:i w:val="0"/>
        </w:rPr>
        <w:t>• 2026 toolkit: TransformerLens, nnsight, Pyvene, SAE Lens, ActAdd steering.</w:t>
      </w:r>
    </w:p>
    <w:p/>
    <w:p>
      <w:r>
        <w:rPr>
          <w:b w:val="0"/>
          <w:i/>
        </w:rPr>
        <w:t>Next: M105 — Attention Mechanism Analysis (Cohen Ch6).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