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98</w:t>
        <w:br/>
      </w:r>
      <w:r>
        <w:rPr>
          <w:b/>
          <w:color w:val="6F42C1"/>
          <w:sz w:val="52"/>
        </w:rPr>
        <w:t>Generalization Theory + Bayesian DL</w:t>
      </w:r>
    </w:p>
    <w:p>
      <w:pPr>
        <w:jc w:val="center"/>
      </w:pPr>
      <w:r>
        <w:rPr>
          <w:i/>
        </w:rPr>
        <w:br/>
        <w:t>Bias-variance · Double descent · Lottery Tickets · MC Dropout · Deep Ensembles · Laplace · SWAG · Conformal · Calibration</w:t>
        <w:br/>
      </w:r>
      <w:r>
        <w:rPr>
          <w:sz w:val="22"/>
        </w:rPr>
        <w:t>Phase 14 · UDL Chap 8 + 9 + 20 · Module 98</w:t>
      </w:r>
    </w:p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🎯 Classical statisticians said over-parameterized networks should overfit catastrophically. Modern deep nets have billions of params, train on millions of samples, and generalize fine — sometimes BETTER the more parameters you add. This module is the canon explaining why, built around UDL Chap 8 (bias-variance, double descent, high-dim spaces) + Chap 9 (L2, implicit reg, ensembling, Bayesian, augmentation) + Chap 20 (random data, lottery tickets, adversarial). Modernized to 2026 with deep ensembles, MC Dropout, Laplace, SWAG, conformal prediction, calibration.</w:t>
      </w:r>
    </w:p>
    <w:p/>
    <w:p>
      <w:r>
        <w:rPr>
          <w:b w:val="0"/>
          <w:i/>
          <w:sz w:val="22"/>
        </w:rPr>
        <w:t>Prerequisites: M15 (model eval), M18 (six models), M93 (training tricks), M91 (adversarial).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</w:rPr>
        <w:t>1. Bias-variance trade-off — classical view</w:t>
      </w:r>
    </w:p>
    <w:p>
      <w:r>
        <w:rPr>
          <w:b w:val="0"/>
          <w:i w:val="0"/>
        </w:rPr>
        <w:t>2. Double descent — why over-parameterization can help</w:t>
      </w:r>
    </w:p>
    <w:p>
      <w:r>
        <w:rPr>
          <w:b w:val="0"/>
          <w:i w:val="0"/>
        </w:rPr>
        <w:t>3. High-dim geometry — concentration of measure</w:t>
      </w:r>
    </w:p>
    <w:p>
      <w:r>
        <w:rPr>
          <w:b w:val="0"/>
          <w:i w:val="0"/>
        </w:rPr>
        <w:t>4. L2 vs weight decay vs implicit regularization (AdamW)</w:t>
      </w:r>
    </w:p>
    <w:p>
      <w:r>
        <w:rPr>
          <w:b w:val="0"/>
          <w:i w:val="0"/>
        </w:rPr>
        <w:t>5. Lottery Ticket Hypothesis</w:t>
      </w:r>
    </w:p>
    <w:p>
      <w:r>
        <w:rPr>
          <w:b w:val="0"/>
          <w:i w:val="0"/>
        </w:rPr>
        <w:t>6. Bayesian DL — why a posterior, not a point</w:t>
      </w:r>
    </w:p>
    <w:p>
      <w:r>
        <w:rPr>
          <w:b w:val="0"/>
          <w:i w:val="0"/>
        </w:rPr>
        <w:t>7. MC Dropout · Deep Ensembles · SWAG · Laplace</w:t>
      </w:r>
    </w:p>
    <w:p>
      <w:r>
        <w:rPr>
          <w:b w:val="0"/>
          <w:i w:val="0"/>
        </w:rPr>
        <w:t>8. Calibration — ECE, temperature scaling, isotonic</w:t>
      </w:r>
    </w:p>
    <w:p>
      <w:r>
        <w:rPr>
          <w:b w:val="0"/>
          <w:i w:val="0"/>
        </w:rPr>
        <w:t>9. Conformal prediction — distribution-free coverage</w:t>
      </w:r>
    </w:p>
    <w:p>
      <w:r>
        <w:rPr>
          <w:b w:val="0"/>
          <w:i w:val="0"/>
        </w:rPr>
        <w:t>10. 2026 production stack — calibrated + distributional + conformal</w:t>
      </w:r>
    </w:p>
    <w:p>
      <w:r>
        <w:br w:type="page"/>
      </w:r>
    </w:p>
    <w:p>
      <w:pPr>
        <w:spacing w:before="160" w:after="80"/>
      </w:pPr>
      <w:r>
        <w:rPr>
          <w:b/>
          <w:color w:val="6F42C1"/>
          <w:sz w:val="36"/>
        </w:rPr>
        <w:t>1. Classical bias-variance</w:t>
      </w:r>
    </w:p>
    <w:p>
      <w:r>
        <w:rPr>
          <w:b w:val="0"/>
          <w:i w:val="0"/>
        </w:rPr>
        <w:t>Expected test error = bias² + variance + noise. Bias = wrong functional form; variance = sensitivity to training set; noise = irreducible. Classical U-curve: more capacity → less bias / more variance; sweet spot is interior. Exactly described pre-2014 ML. Then deep learning broke it — but the equation is still correct; the capacity axis changed. Classical ML was on the UNDER-parameterized side; deep nets sit on the over-parameterized side where interpolation begins.</w:t>
      </w:r>
    </w:p>
    <w:p>
      <w:pPr>
        <w:spacing w:before="160" w:after="80"/>
      </w:pPr>
      <w:r>
        <w:rPr>
          <w:b/>
          <w:color w:val="6F42C1"/>
          <w:sz w:val="36"/>
        </w:rPr>
        <w:t>2. Double descent</w:t>
      </w:r>
    </w:p>
    <w:p>
      <w:r>
        <w:rPr>
          <w:b w:val="0"/>
          <w:i w:val="0"/>
        </w:rPr>
        <w:t>Belkin et al. PNAS 2019. As capacity grows past the interpolation threshold (params ≈ training data), test error first rises (classical), then DESCENDS again (modern). In the over-parameterized regime, infinitely many solutions interpolate the training set; SGD doesn't pick a random one — it picks the minimum-norm / flattest solution implicitly, which generalizes best.</w:t>
      </w:r>
    </w:p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Practical implication: don't try to find the bottom of the classical U-curve. Push past the interpolation threshold; you'll often get BETTER test error than the classical sweet spot — for free.</w:t>
      </w:r>
    </w:p>
    <w:p>
      <w:pPr>
        <w:spacing w:before="160" w:after="80"/>
      </w:pPr>
      <w:r>
        <w:rPr>
          <w:b/>
          <w:color w:val="6F42C1"/>
          <w:sz w:val="36"/>
        </w:rPr>
        <w:t>3. High-dim geometry (UDL 8.4)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Fact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What it means</w:t>
            </w:r>
          </w:p>
        </w:tc>
      </w:tr>
      <w:tr>
        <w:tc>
          <w:tcPr>
            <w:tcW w:type="dxa" w:w="4824"/>
          </w:tcPr>
          <w:p>
            <w:r>
              <w:t>Volume concentrates in the shell</w:t>
            </w:r>
          </w:p>
        </w:tc>
        <w:tc>
          <w:tcPr>
            <w:tcW w:type="dxa" w:w="4824"/>
          </w:tcPr>
          <w:p>
            <w:r>
              <w:t>Uniform ball: almost all volume near the surface</w:t>
            </w:r>
          </w:p>
        </w:tc>
      </w:tr>
      <w:tr>
        <w:tc>
          <w:tcPr>
            <w:tcW w:type="dxa" w:w="4824"/>
          </w:tcPr>
          <w:p>
            <w:r>
              <w:t>Random vectors near-orthogonal</w:t>
            </w:r>
          </w:p>
        </w:tc>
        <w:tc>
          <w:tcPr>
            <w:tcW w:type="dxa" w:w="4824"/>
          </w:tcPr>
          <w:p>
            <w:r>
              <w:t>Inner product ≈ N(0, 1/d) in d dims</w:t>
            </w:r>
          </w:p>
        </w:tc>
      </w:tr>
      <w:tr>
        <w:tc>
          <w:tcPr>
            <w:tcW w:type="dxa" w:w="4824"/>
          </w:tcPr>
          <w:p>
            <w:r>
              <w:t>Distances concentrate</w:t>
            </w:r>
          </w:p>
        </w:tc>
        <w:tc>
          <w:tcPr>
            <w:tcW w:type="dxa" w:w="4824"/>
          </w:tcPr>
          <w:p>
            <w:r>
              <w:t>All i.i.d. pairs ≈ same distance; nearest-neighbor weak</w:t>
            </w:r>
          </w:p>
        </w:tc>
      </w:tr>
      <w:tr>
        <w:tc>
          <w:tcPr>
            <w:tcW w:type="dxa" w:w="4824"/>
          </w:tcPr>
          <w:p>
            <w:r>
              <w:t>Linear separators almost always exist</w:t>
            </w:r>
          </w:p>
        </w:tc>
        <w:tc>
          <w:tcPr>
            <w:tcW w:type="dxa" w:w="4824"/>
          </w:tcPr>
          <w:p>
            <w:r>
              <w:t>Cover's theorem: N points in d ≫ N → separable w.h.p.</w:t>
            </w:r>
          </w:p>
        </w:tc>
      </w:tr>
      <w:tr>
        <w:tc>
          <w:tcPr>
            <w:tcW w:type="dxa" w:w="4824"/>
          </w:tcPr>
          <w:p>
            <w:r>
              <w:t>Blessing of dimensionality</w:t>
            </w:r>
          </w:p>
        </w:tc>
        <w:tc>
          <w:tcPr>
            <w:tcW w:type="dxa" w:w="4824"/>
          </w:tcPr>
          <w:p>
            <w:r>
              <w:t>Many good directions exist (alongside adversarial ones, M91)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These facts make over-parameterized networks generalize and gradient methods find good minima despite apparent non-convexity — in 1000 D almost every direction at a saddle has positive curvature; you can almost always escape.</w:t>
      </w:r>
    </w:p>
    <w:p>
      <w:pPr>
        <w:spacing w:before="160" w:after="80"/>
      </w:pPr>
      <w:r>
        <w:rPr>
          <w:b/>
          <w:color w:val="6F42C1"/>
          <w:sz w:val="36"/>
        </w:rPr>
        <w:t>4. L2 / weight decay / implicit reg</w:t>
      </w:r>
    </w:p>
    <w:p>
      <w:r>
        <w:rPr>
          <w:b w:val="0"/>
          <w:i w:val="0"/>
        </w:rPr>
        <w:t>Three formally distinct things often confused: L2 (add λ·||w||² to loss; SGD shrinks weights proportional to magnitude), weight decay (multiplicative w ← (1−λ·lr)·w per step), implicit regularization (SGD itself biases toward low-norm / flat solutions — free).</w:t>
      </w:r>
    </w:p>
    <w:p>
      <w:pPr>
        <w:ind w:left="360"/>
      </w:pPr>
      <w:r>
        <w:rPr>
          <w:b/>
          <w:color w:val="E36B09"/>
        </w:rPr>
        <w:t xml:space="preserve">⚠️  </w:t>
      </w:r>
      <w:r>
        <w:rPr>
          <w:i/>
        </w:rPr>
        <w:t>Loshchilov 2019: L2 added to the loss in Adam doesn't actually shrink large weights — Adam's per-coordinate scaling cancels it. AdamW explicitly decays weights after the update step. Every 2026 production-grade Adam uses the W variant.</w:t>
      </w:r>
    </w:p>
    <w:p>
      <w:r>
        <w:rPr>
          <w:b w:val="0"/>
          <w:i w:val="0"/>
        </w:rPr>
        <w:t>Implicit regularization (Soudry 2018, Gunasekar 2018): for separable data, GD on logistic loss with no explicit reg converges to the max-margin classifier — the optimizer is implicitly an SVM. Extends to deep linear nets (Arora 2019): GD prefers low-rank solutions when the architecture is deep. Practical default: AdamW + weight decay 0.01-0.1, no explicit L2.</w:t>
      </w:r>
    </w:p>
    <w:p>
      <w:pPr>
        <w:spacing w:before="160" w:after="80"/>
      </w:pPr>
      <w:r>
        <w:rPr>
          <w:b/>
          <w:color w:val="6F42C1"/>
          <w:sz w:val="36"/>
        </w:rPr>
        <w:t>5. Lottery Ticket Hypothesis (UDL 20.3)</w:t>
      </w:r>
    </w:p>
    <w:p>
      <w:r>
        <w:rPr>
          <w:b w:val="0"/>
          <w:i w:val="0"/>
        </w:rPr>
        <w:t>Frankle &amp; Carbin ICLR 2019 best paper: inside any randomly initialized over-parameterized network there exists a sparse subnetwork ('winning ticket') that, when trained from the same initial weights, matches or exceeds the dense network. Algorithm: train θ_0 → θ_T; prune smallest |θ_T|; RESET surviving weights to original θ_0; retrain with mask → matches. Iterative pruning finds tickets at 1-5% of original. Rewinding (Frankle 2020) resets to step k (a few epochs in) — even better.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Lottery Tickets reframed pruning from 'remove redundancy after training' to 'discover the architecture that was always there.' Motivates structured sparsity (2:4 NVIDIA Ampere+), mixture-of-experts (MoE), and edge models (M90 — ship the ticket, not the dense net).</w:t>
      </w:r>
    </w:p>
    <w:p>
      <w:pPr>
        <w:spacing w:before="160" w:after="80"/>
      </w:pPr>
      <w:r>
        <w:rPr>
          <w:b/>
          <w:color w:val="6F42C1"/>
          <w:sz w:val="36"/>
        </w:rPr>
        <w:t>6. Bayesian DL — why a posterior</w:t>
      </w:r>
    </w:p>
    <w:p>
      <w:r>
        <w:rPr>
          <w:b w:val="0"/>
          <w:i w:val="0"/>
        </w:rPr>
        <w:t>Point estimates output ŷ = f_θ(x). Bayesian nets output p(y | x, D) = ∫ p(y | x, θ) · p(θ | D) dθ. Exact for tiny models, intractable for deep nets — approximate.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Idea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Cost</w:t>
            </w:r>
          </w:p>
        </w:tc>
      </w:tr>
      <w:tr>
        <w:tc>
          <w:tcPr>
            <w:tcW w:type="dxa" w:w="3216"/>
          </w:tcPr>
          <w:p>
            <w:r>
              <w:t>MC Dropout (Gal 2016)</w:t>
            </w:r>
          </w:p>
        </w:tc>
        <w:tc>
          <w:tcPr>
            <w:tcW w:type="dxa" w:w="3216"/>
          </w:tcPr>
          <w:p>
            <w:r>
              <w:t>Dropout at test time too; T stochastic forward passes</w:t>
            </w:r>
          </w:p>
        </w:tc>
        <w:tc>
          <w:tcPr>
            <w:tcW w:type="dxa" w:w="3216"/>
          </w:tcPr>
          <w:p>
            <w:r>
              <w:t>T× one model</w:t>
            </w:r>
          </w:p>
        </w:tc>
      </w:tr>
      <w:tr>
        <w:tc>
          <w:tcPr>
            <w:tcW w:type="dxa" w:w="3216"/>
          </w:tcPr>
          <w:p>
            <w:r>
              <w:t>Deep Ensembles (2017)</w:t>
            </w:r>
          </w:p>
        </w:tc>
        <w:tc>
          <w:tcPr>
            <w:tcW w:type="dxa" w:w="3216"/>
          </w:tcPr>
          <w:p>
            <w:r>
              <w:t>K independently trained models</w:t>
            </w:r>
          </w:p>
        </w:tc>
        <w:tc>
          <w:tcPr>
            <w:tcW w:type="dxa" w:w="3216"/>
          </w:tcPr>
          <w:p>
            <w:r>
              <w:t>K× train + K× inference</w:t>
            </w:r>
          </w:p>
        </w:tc>
      </w:tr>
      <w:tr>
        <w:tc>
          <w:tcPr>
            <w:tcW w:type="dxa" w:w="3216"/>
          </w:tcPr>
          <w:p>
            <w:r>
              <w:t>Laplace (MacKay 1992 → 2021)</w:t>
            </w:r>
          </w:p>
        </w:tc>
        <w:tc>
          <w:tcPr>
            <w:tcW w:type="dxa" w:w="3216"/>
          </w:tcPr>
          <w:p>
            <w:r>
              <w:t>Posterior ≈ N(MAP, H⁻¹) using loss Hessian</w:t>
            </w:r>
          </w:p>
        </w:tc>
        <w:tc>
          <w:tcPr>
            <w:tcW w:type="dxa" w:w="3216"/>
          </w:tcPr>
          <w:p>
            <w:r>
              <w:t>One Hessian estimate</w:t>
            </w:r>
          </w:p>
        </w:tc>
      </w:tr>
      <w:tr>
        <w:tc>
          <w:tcPr>
            <w:tcW w:type="dxa" w:w="3216"/>
          </w:tcPr>
          <w:p>
            <w:r>
              <w:t>SWAG (Maddox 2019)</w:t>
            </w:r>
          </w:p>
        </w:tc>
        <w:tc>
          <w:tcPr>
            <w:tcW w:type="dxa" w:w="3216"/>
          </w:tcPr>
          <w:p>
            <w:r>
              <w:t>SWA + low-rank Gaussian over SGD iterates</w:t>
            </w:r>
          </w:p>
        </w:tc>
        <w:tc>
          <w:tcPr>
            <w:tcW w:type="dxa" w:w="3216"/>
          </w:tcPr>
          <w:p>
            <w:r>
              <w:t>Nearly free post-train</w:t>
            </w:r>
          </w:p>
        </w:tc>
      </w:tr>
      <w:tr>
        <w:tc>
          <w:tcPr>
            <w:tcW w:type="dxa" w:w="3216"/>
          </w:tcPr>
          <w:p>
            <w:r>
              <w:t>SVI / Bayes-by-Backprop (2015)</w:t>
            </w:r>
          </w:p>
        </w:tc>
        <w:tc>
          <w:tcPr>
            <w:tcW w:type="dxa" w:w="3216"/>
          </w:tcPr>
          <w:p>
            <w:r>
              <w:t>Variational inference over weights</w:t>
            </w:r>
          </w:p>
        </w:tc>
        <w:tc>
          <w:tcPr>
            <w:tcW w:type="dxa" w:w="3216"/>
          </w:tcPr>
          <w:p>
            <w:r>
              <w:t>2× memory + compute</w:t>
            </w:r>
          </w:p>
        </w:tc>
      </w:tr>
      <w:tr>
        <w:tc>
          <w:tcPr>
            <w:tcW w:type="dxa" w:w="3216"/>
          </w:tcPr>
          <w:p>
            <w:r>
              <w:t>HMC / NUTS / Langevin</w:t>
            </w:r>
          </w:p>
        </w:tc>
        <w:tc>
          <w:tcPr>
            <w:tcW w:type="dxa" w:w="3216"/>
          </w:tcPr>
          <w:p>
            <w:r>
              <w:t>MCMC over weights</w:t>
            </w:r>
          </w:p>
        </w:tc>
        <w:tc>
          <w:tcPr>
            <w:tcW w:type="dxa" w:w="3216"/>
          </w:tcPr>
          <w:p>
            <w:r>
              <w:t>Expensive — research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Why uncertainty matters: safety-critical decisions, active learning, OOD detection, Bayesian optimization, RL exploration. 2026 picks: Deep Ensembles if K× affordable; MC Dropout cheap fallback; Laplace one-shot post-hoc; SWAG when already trained.</w:t>
      </w:r>
    </w:p>
    <w:p>
      <w:pPr>
        <w:spacing w:before="160" w:after="80"/>
      </w:pPr>
      <w:r>
        <w:rPr>
          <w:b/>
          <w:color w:val="6F42C1"/>
          <w:sz w:val="36"/>
        </w:rPr>
        <w:t>7. Practical Bayesian DL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def mc_predict(model, x, T=30):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 xml:space="preserve">    model.train()                          # dropout ON at test time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 xml:space="preserve">    preds = torch.stack([model(x) for _ in range(T)])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 4  </w:t>
      </w:r>
      <w:r>
        <w:rPr>
          <w:rFonts w:ascii="Menlo" w:hAnsi="Menlo"/>
          <w:color w:val="666666"/>
          <w:sz w:val="18"/>
        </w:rPr>
        <w:t xml:space="preserve">    return preds.mean(0), preds.var(0)     # mean prediction, predictive variance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Function — T forward passes through a dropout net.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model.train() keeps dropout stochastic (eval would freeze it).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T forward passes — each is a posterior sample.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●4</w:t>
            </w:r>
          </w:p>
        </w:tc>
        <w:tc>
          <w:tcPr>
            <w:tcW w:type="dxa" w:w="4824"/>
          </w:tcPr>
          <w:p>
            <w:r>
              <w:t>Mean = MC posterior mean; variance = predictive uncertainty.</w:t>
            </w:r>
          </w:p>
        </w:tc>
      </w:tr>
    </w:tbl>
    <w:p/>
    <w:p>
      <w:r>
        <w:rPr>
          <w:b w:val="0"/>
          <w:i w:val="0"/>
        </w:rPr>
        <w:t>Deep Ensembles: train K models with different seeds (different init + shuffle); predict with average; uncertainty = variance. K=5 captures ~80%, K=10 ~95% of the benefit.</w:t>
      </w:r>
    </w:p>
    <w:p>
      <w:r>
        <w:rPr>
          <w:b w:val="0"/>
          <w:i w:val="0"/>
        </w:rPr>
        <w:t>Laplace (laplace-torch, Daxberger 2021): after MAP training, approximate posterior by N(θ̂, H⁻¹). KFAC makes Hessian tractable. Post-hoc, ~one extra epoch.</w:t>
      </w:r>
    </w:p>
    <w:p>
      <w:r>
        <w:rPr>
          <w:b w:val="0"/>
          <w:i w:val="0"/>
        </w:rPr>
        <w:t>SWAG: during last epochs of SGD, accumulate θ̄ = mean(θ_k) and low-rank covariance over iterates θ_k; predict by sampling N(θ̄, Σ). Nearly free.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Empirical leaderboard (UCI + CV-OOD): Deep Ensembles ≈ HMC &gt; SWAG &gt; Laplace ≈ MC Dropout &gt; SVI &gt; single MAP.</w:t>
      </w:r>
    </w:p>
    <w:p>
      <w:pPr>
        <w:spacing w:before="160" w:after="80"/>
      </w:pPr>
      <w:r>
        <w:rPr>
          <w:b/>
          <w:color w:val="6F42C1"/>
          <w:sz w:val="36"/>
        </w:rPr>
        <w:t>8. Calibration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Metric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Formula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Interpretation</w:t>
            </w:r>
          </w:p>
        </w:tc>
      </w:tr>
      <w:tr>
        <w:tc>
          <w:tcPr>
            <w:tcW w:type="dxa" w:w="3216"/>
          </w:tcPr>
          <w:p>
            <w:r>
              <w:t>Brier score</w:t>
            </w:r>
          </w:p>
        </w:tc>
        <w:tc>
          <w:tcPr>
            <w:tcW w:type="dxa" w:w="3216"/>
          </w:tcPr>
          <w:p>
            <w:r>
              <w:t>(1/N) Σ (p_i − y_i)²</w:t>
            </w:r>
          </w:p>
        </w:tc>
        <w:tc>
          <w:tcPr>
            <w:tcW w:type="dxa" w:w="3216"/>
          </w:tcPr>
          <w:p>
            <w:r>
              <w:t>MSE of probabilities</w:t>
            </w:r>
          </w:p>
        </w:tc>
      </w:tr>
      <w:tr>
        <w:tc>
          <w:tcPr>
            <w:tcW w:type="dxa" w:w="3216"/>
          </w:tcPr>
          <w:p>
            <w:r>
              <w:t>Expected Calibration Error</w:t>
            </w:r>
          </w:p>
        </w:tc>
        <w:tc>
          <w:tcPr>
            <w:tcW w:type="dxa" w:w="3216"/>
          </w:tcPr>
          <w:p>
            <w:r>
              <w:t>bin |acc − conf|</w:t>
            </w:r>
          </w:p>
        </w:tc>
        <w:tc>
          <w:tcPr>
            <w:tcW w:type="dxa" w:w="3216"/>
          </w:tcPr>
          <w:p>
            <w:r>
              <w:t>Textbook calibration metric</w:t>
            </w:r>
          </w:p>
        </w:tc>
      </w:tr>
      <w:tr>
        <w:tc>
          <w:tcPr>
            <w:tcW w:type="dxa" w:w="3216"/>
          </w:tcPr>
          <w:p>
            <w:r>
              <w:t>Reliability diagram</w:t>
            </w:r>
          </w:p>
        </w:tc>
        <w:tc>
          <w:tcPr>
            <w:tcW w:type="dxa" w:w="3216"/>
          </w:tcPr>
          <w:p>
            <w:r>
              <w:t>per-bin accuracy bar chart</w:t>
            </w:r>
          </w:p>
        </w:tc>
        <w:tc>
          <w:tcPr>
            <w:tcW w:type="dxa" w:w="3216"/>
          </w:tcPr>
          <w:p>
            <w:r>
              <w:t>Visual check</w:t>
            </w:r>
          </w:p>
        </w:tc>
      </w:tr>
      <w:tr>
        <w:tc>
          <w:tcPr>
            <w:tcW w:type="dxa" w:w="3216"/>
          </w:tcPr>
          <w:p>
            <w:r>
              <w:t>NLL</w:t>
            </w:r>
          </w:p>
        </w:tc>
        <w:tc>
          <w:tcPr>
            <w:tcW w:type="dxa" w:w="3216"/>
          </w:tcPr>
          <w:p>
            <w:r>
              <w:t>−(1/N) Σ log p(y|x)</w:t>
            </w:r>
          </w:p>
        </w:tc>
        <w:tc>
          <w:tcPr>
            <w:tcW w:type="dxa" w:w="3216"/>
          </w:tcPr>
          <w:p>
            <w:r>
              <w:t>Penalizes overconfidence</w:t>
            </w:r>
          </w:p>
        </w:tc>
      </w:tr>
    </w:tbl>
    <w:p/>
    <w:p>
      <w:r>
        <w:rPr>
          <w:b w:val="0"/>
          <w:i w:val="0"/>
        </w:rPr>
        <w:t>Modern networks + cross-entropy + weight decay are OVERCONFIDENT — softmax saturates at the wrong side of the decision boundary. Temperature scaling (Guo 2017) — one scalar T, softmax(logits/T), fit T on hold-out NLL — fixes ~80% of the gap in 5 lines.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def temperature_scale(logits, labels):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 xml:space="preserve">    T = torch.nn.Parameter(torch.ones(1))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 xml:space="preserve">    opt = torch.optim.LBFGS([T], lr=0.01, max_iter=50)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 4  </w:t>
      </w:r>
      <w:r>
        <w:rPr>
          <w:rFonts w:ascii="Menlo" w:hAnsi="Menlo"/>
          <w:color w:val="666666"/>
          <w:sz w:val="18"/>
        </w:rPr>
        <w:t xml:space="preserve">    def step():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 5  </w:t>
      </w:r>
      <w:r>
        <w:rPr>
          <w:rFonts w:ascii="Menlo" w:hAnsi="Menlo"/>
          <w:color w:val="666666"/>
          <w:sz w:val="18"/>
        </w:rPr>
        <w:t xml:space="preserve">        opt.zero_grad()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 6  </w:t>
      </w:r>
      <w:r>
        <w:rPr>
          <w:rFonts w:ascii="Menlo" w:hAnsi="Menlo"/>
          <w:color w:val="666666"/>
          <w:sz w:val="18"/>
        </w:rPr>
        <w:t xml:space="preserve">        loss = F.cross_entropy(logits / T, labels)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7  </w:t>
      </w:r>
      <w:r>
        <w:rPr>
          <w:rFonts w:ascii="Menlo" w:hAnsi="Menlo"/>
          <w:color w:val="666666"/>
          <w:sz w:val="18"/>
        </w:rPr>
        <w:t xml:space="preserve">        loss.backward(); return loss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8  </w:t>
      </w:r>
      <w:r>
        <w:rPr>
          <w:rFonts w:ascii="Menlo" w:hAnsi="Menlo"/>
          <w:color w:val="666666"/>
          <w:sz w:val="18"/>
        </w:rPr>
        <w:t xml:space="preserve">    opt.step(step)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9  </w:t>
      </w:r>
      <w:r>
        <w:rPr>
          <w:rFonts w:ascii="Menlo" w:hAnsi="Menlo"/>
          <w:color w:val="666666"/>
          <w:sz w:val="18"/>
        </w:rPr>
        <w:t xml:space="preserve">    return T.item()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Function: fit a single temperature on held-out logits + labels.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T is a single learnable scalar.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LBFGS converges in a few iterations.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●4</w:t>
            </w:r>
          </w:p>
        </w:tc>
        <w:tc>
          <w:tcPr>
            <w:tcW w:type="dxa" w:w="4824"/>
          </w:tcPr>
          <w:p>
            <w:r>
              <w:t>Step closure for LBFGS.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●5</w:t>
            </w:r>
          </w:p>
        </w:tc>
        <w:tc>
          <w:tcPr>
            <w:tcW w:type="dxa" w:w="4824"/>
          </w:tcPr>
          <w:p>
            <w:r>
              <w:t>Zero gradients.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●6</w:t>
            </w:r>
          </w:p>
        </w:tc>
        <w:tc>
          <w:tcPr>
            <w:tcW w:type="dxa" w:w="4824"/>
          </w:tcPr>
          <w:p>
            <w:r>
              <w:t>Cross-entropy on softened logits.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●7</w:t>
            </w:r>
          </w:p>
        </w:tc>
        <w:tc>
          <w:tcPr>
            <w:tcW w:type="dxa" w:w="4824"/>
          </w:tcPr>
          <w:p>
            <w:r>
              <w:t>Backward + return.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●8</w:t>
            </w:r>
          </w:p>
        </w:tc>
        <w:tc>
          <w:tcPr>
            <w:tcW w:type="dxa" w:w="4824"/>
          </w:tcPr>
          <w:p>
            <w:r>
              <w:t>Run LBFGS.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●9</w:t>
            </w:r>
          </w:p>
        </w:tc>
        <w:tc>
          <w:tcPr>
            <w:tcW w:type="dxa" w:w="4824"/>
          </w:tcPr>
          <w:p>
            <w:r>
              <w:t>Use this T to divide logits at inference.</w:t>
            </w:r>
          </w:p>
        </w:tc>
      </w:tr>
    </w:tbl>
    <w:p/>
    <w:p>
      <w:pPr>
        <w:spacing w:before="160" w:after="80"/>
      </w:pPr>
      <w:r>
        <w:rPr>
          <w:b/>
          <w:color w:val="6F42C1"/>
          <w:sz w:val="36"/>
        </w:rPr>
        <w:t>9. Conformal prediction</w:t>
      </w:r>
    </w:p>
    <w:p>
      <w:r>
        <w:rPr>
          <w:b w:val="0"/>
          <w:i w:val="0"/>
        </w:rPr>
        <w:t>Vovk 2005 → Angelopoulos 2021 'A Gentle Introduction.' Distribution-free, finite-sample coverage: for any classifier, any miscoverage α, any held-out calibration set, produces a prediction SET C(x) containing the true y with probability ≥ 1−α. Split conformal in 4 lines: (1) train any model on D_train; (2) compute s_i = 1 − p̂_{y_i}(x_i) on D_cal; (3) threshold q = ⌈(N+1)(1−α)⌉-th smallest of {s_i}; (4) predict C(x) = {y : 1 − p̂_y(x) ≤ q}. Provably 1−α covering under exchangeability — no Gaussian assumption, no tuning, no retraining. APS (Romano 2020) + RAPS (Angelopoulos 2021) make sets size-efficient too.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Conformal is the rigor frequentists wanted in DL and the regulatory-friendly way to ship uncertainty under EU AI Act / FDA (M100 callback). What it CAN'T do: distribution shift breaks exchangeability — use weighted CP (Tibshirani 2019) or online CP (Gibbs 2022).</w:t>
      </w:r>
    </w:p>
    <w:p>
      <w:pPr>
        <w:spacing w:before="160" w:after="80"/>
      </w:pPr>
      <w:r>
        <w:rPr>
          <w:b/>
          <w:color w:val="6F42C1"/>
          <w:sz w:val="36"/>
        </w:rPr>
        <w:t>10. The 2026 production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Library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Use</w:t>
            </w:r>
          </w:p>
        </w:tc>
      </w:tr>
      <w:tr>
        <w:tc>
          <w:tcPr>
            <w:tcW w:type="dxa" w:w="4824"/>
          </w:tcPr>
          <w:p>
            <w:r>
              <w:t>laplace-torch (Daxberger)</w:t>
            </w:r>
          </w:p>
        </w:tc>
        <w:tc>
          <w:tcPr>
            <w:tcW w:type="dxa" w:w="4824"/>
          </w:tcPr>
          <w:p>
            <w:r>
              <w:t>Post-hoc Laplace; KFAC, full-Hessian, last-layer</w:t>
            </w:r>
          </w:p>
        </w:tc>
      </w:tr>
      <w:tr>
        <w:tc>
          <w:tcPr>
            <w:tcW w:type="dxa" w:w="4824"/>
          </w:tcPr>
          <w:p>
            <w:r>
              <w:t>torchuq (Wen)</w:t>
            </w:r>
          </w:p>
        </w:tc>
        <w:tc>
          <w:tcPr>
            <w:tcW w:type="dxa" w:w="4824"/>
          </w:tcPr>
          <w:p>
            <w:r>
              <w:t>One-stop: ensembles, dropout, temperature, ECE</w:t>
            </w:r>
          </w:p>
        </w:tc>
      </w:tr>
      <w:tr>
        <w:tc>
          <w:tcPr>
            <w:tcW w:type="dxa" w:w="4824"/>
          </w:tcPr>
          <w:p>
            <w:r>
              <w:t>Pyro / NumPyro</w:t>
            </w:r>
          </w:p>
        </w:tc>
        <w:tc>
          <w:tcPr>
            <w:tcW w:type="dxa" w:w="4824"/>
          </w:tcPr>
          <w:p>
            <w:r>
              <w:t>Full BNN posteriors via HMC, SVI</w:t>
            </w:r>
          </w:p>
        </w:tc>
      </w:tr>
      <w:tr>
        <w:tc>
          <w:tcPr>
            <w:tcW w:type="dxa" w:w="4824"/>
          </w:tcPr>
          <w:p>
            <w:r>
              <w:t>uncertainty-baselines (Google)</w:t>
            </w:r>
          </w:p>
        </w:tc>
        <w:tc>
          <w:tcPr>
            <w:tcW w:type="dxa" w:w="4824"/>
          </w:tcPr>
          <w:p>
            <w:r>
              <w:t>Reference impls of every method above</w:t>
            </w:r>
          </w:p>
        </w:tc>
      </w:tr>
      <w:tr>
        <w:tc>
          <w:tcPr>
            <w:tcW w:type="dxa" w:w="4824"/>
          </w:tcPr>
          <w:p>
            <w:r>
              <w:t>mapie (sklearn-style)</w:t>
            </w:r>
          </w:p>
        </w:tc>
        <w:tc>
          <w:tcPr>
            <w:tcW w:type="dxa" w:w="4824"/>
          </w:tcPr>
          <w:p>
            <w:r>
              <w:t>Production conformal prediction</w:t>
            </w:r>
          </w:p>
        </w:tc>
      </w:tr>
      <w:tr>
        <w:tc>
          <w:tcPr>
            <w:tcW w:type="dxa" w:w="4824"/>
          </w:tcPr>
          <w:p>
            <w:r>
              <w:t>crepes</w:t>
            </w:r>
          </w:p>
        </w:tc>
        <w:tc>
          <w:tcPr>
            <w:tcW w:type="dxa" w:w="4824"/>
          </w:tcPr>
          <w:p>
            <w:r>
              <w:t>Conformal in Python; tabular + structured</w:t>
            </w:r>
          </w:p>
        </w:tc>
      </w:tr>
      <w:tr>
        <w:tc>
          <w:tcPr>
            <w:tcW w:type="dxa" w:w="4824"/>
          </w:tcPr>
          <w:p>
            <w:r>
              <w:t>torchcp</w:t>
            </w:r>
          </w:p>
        </w:tc>
        <w:tc>
          <w:tcPr>
            <w:tcW w:type="dxa" w:w="4824"/>
          </w:tcPr>
          <w:p>
            <w:r>
              <w:t>Modern conformal for PyTorch + LLMs</w:t>
            </w:r>
          </w:p>
        </w:tc>
      </w:tr>
    </w:tbl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A 2026 production ML system has three uncertainty layers: (a) calibrated probabilities via temperature scaling, (b) predictive distribution via deep ensemble or MC dropout, (c) rigorous coverage via conformal. Most teams ship (a). Sophisticated teams ship (a)+(c). Safety-critical (medical, autonomous, scientific) ship all three.</w:t>
      </w:r>
    </w:p>
    <w:p>
      <w:pPr>
        <w:spacing w:before="160" w:after="80"/>
      </w:pPr>
      <w:r>
        <w:rPr>
          <w:b/>
          <w:color w:val="6F42C1"/>
          <w:sz w:val="36"/>
        </w:rPr>
        <w:t>Recap</w:t>
      </w:r>
    </w:p>
    <w:p>
      <w:r>
        <w:rPr>
          <w:b w:val="0"/>
          <w:i w:val="0"/>
        </w:rPr>
        <w:t>• Bias-variance is still the right decomposition — capacity axis grew, double descent says over-parameterized often beats classical sweet spot.</w:t>
      </w:r>
    </w:p>
    <w:p>
      <w:r>
        <w:rPr>
          <w:b w:val="0"/>
          <w:i w:val="0"/>
        </w:rPr>
        <w:t>• High-dim geometry (concentration, orthogonality, separability) underwrites why DL generalizes.</w:t>
      </w:r>
    </w:p>
    <w:p>
      <w:r>
        <w:rPr>
          <w:b w:val="0"/>
          <w:i w:val="0"/>
        </w:rPr>
        <w:t>• L2 ≠ weight decay for adaptive optimizers — AdamW is the modern fix.</w:t>
      </w:r>
    </w:p>
    <w:p>
      <w:r>
        <w:rPr>
          <w:b w:val="0"/>
          <w:i w:val="0"/>
        </w:rPr>
        <w:t>• Implicit regularization: SGD prefers low-norm / flat / max-margin solutions for free.</w:t>
      </w:r>
    </w:p>
    <w:p>
      <w:r>
        <w:rPr>
          <w:b w:val="0"/>
          <w:i w:val="0"/>
        </w:rPr>
        <w:t>• Lottery Ticket Hypothesis — sparse subnetworks exist inside dense networks at full accuracy.</w:t>
      </w:r>
    </w:p>
    <w:p>
      <w:r>
        <w:rPr>
          <w:b w:val="0"/>
          <w:i w:val="0"/>
        </w:rPr>
        <w:t>• Bayesian DL: MC Dropout · Deep Ensembles · SWAG · Laplace · SVI. Deep Ensembles ≈ HMC for quality.</w:t>
      </w:r>
    </w:p>
    <w:p>
      <w:r>
        <w:rPr>
          <w:b w:val="0"/>
          <w:i w:val="0"/>
        </w:rPr>
        <w:t>• Calibration: temperature scaling fixes ~80% of overconfidence in 5 lines — always do this.</w:t>
      </w:r>
    </w:p>
    <w:p>
      <w:r>
        <w:rPr>
          <w:b w:val="0"/>
          <w:i w:val="0"/>
        </w:rPr>
        <w:t>• Conformal prediction: distribution-free finite-sample coverage. Regulatory-grade uncertainty.</w:t>
      </w:r>
    </w:p>
    <w:p>
      <w:r>
        <w:rPr>
          <w:b w:val="0"/>
          <w:i w:val="0"/>
        </w:rPr>
        <w:t>• 2026 stack: laplace-torch · torchuq · uncertainty-baselines · mapie · torchcp.</w:t>
      </w:r>
    </w:p>
    <w:p/>
    <w:p>
      <w:r>
        <w:rPr>
          <w:b w:val="0"/>
          <w:i/>
        </w:rPr>
        <w:t>Next: M99 — Optimization Deep Dive.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