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107</w:t>
        <w:br/>
      </w:r>
      <w:r>
        <w:rPr>
          <w:b/>
          <w:color w:val="6F42C1"/>
          <w:sz w:val="44"/>
        </w:rPr>
        <w:t>Modern Transformer Architecture · Ablation Workshop</w:t>
      </w:r>
    </w:p>
    <w:p>
      <w:pPr>
        <w:jc w:val="center"/>
      </w:pPr>
      <w:r>
        <w:rPr>
          <w:i/>
        </w:rPr>
        <w:br/>
        <w:t>RoPE · ALiBi · MQA · GQA · MLA · SwiGLU · RMSNorm · FlashAttention-3 · DyT</w:t>
        <w:br/>
      </w:r>
      <w:r>
        <w:rPr>
          <w:sz w:val="22"/>
        </w:rPr>
        <w:t>Phase 16 · Imad Saddik Ch9 · Module 107</w:t>
      </w:r>
    </w:p>
    <w:p/>
    <w:p>
      <w:pPr>
        <w:ind w:left="360"/>
      </w:pPr>
      <w:r>
        <w:rPr>
          <w:b/>
          <w:color w:val="6F42C1"/>
        </w:rPr>
        <w:t xml:space="preserve">💡  </w:t>
      </w:r>
      <w:r>
        <w:rPr>
          <w:i/>
        </w:rPr>
        <w:t>🎯 M19/M20 built attention from scratch; M61 walked GPT-2 → Llama 3. This module sits ALL architecture choices side-by-side and ablates them under one budget. Built around Imad Saddik Ch9 (22 notebooks). Positional encoding (Abs · Sinusoidal · Relative · RoPE · ALiBi · NoPE), attention (MHA · MQA · GQA · MLA · Local · BigBird · Linear · FlashAttention-3), activation (GELU · SwiGLU · GeGLU · ReGLU), normalization (LayerNorm · RMSNorm · DyT · Pre-/Post-/Sandwich-LN), iterative best-model phases.</w:t>
      </w:r>
    </w:p>
    <w:p/>
    <w:p>
      <w:r>
        <w:rPr>
          <w:b w:val="0"/>
          <w:i/>
          <w:sz w:val="22"/>
        </w:rPr>
        <w:t>Prerequisites: M19/M20 (attention from scratch), M55-M63 (LLMs from scratch — especially M61 GPT-2 → Llama 3), M84 (SSM/Mamba), M99 (optimization), M105 (attention heads), M106 (MLP).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</w:rPr>
        <w:t>1. The ablation framework — scientific control</w:t>
      </w:r>
    </w:p>
    <w:p>
      <w:r>
        <w:rPr>
          <w:b w:val="0"/>
          <w:i w:val="0"/>
        </w:rPr>
        <w:t>2. Positional encoding — Abs · Sinusoidal · Relative · RoPE · ALiBi · NoPE</w:t>
      </w:r>
    </w:p>
    <w:p>
      <w:r>
        <w:rPr>
          <w:b w:val="0"/>
          <w:i w:val="0"/>
        </w:rPr>
        <w:t>3. Attention variants — MHA · MQA · GQA · MLA · Local · BigBird · Linear · FA-3</w:t>
      </w:r>
    </w:p>
    <w:p>
      <w:r>
        <w:rPr>
          <w:b w:val="0"/>
          <w:i w:val="0"/>
        </w:rPr>
        <w:t>4. KV-cache implications</w:t>
      </w:r>
    </w:p>
    <w:p>
      <w:r>
        <w:rPr>
          <w:b w:val="0"/>
          <w:i w:val="0"/>
        </w:rPr>
        <w:t>5. Activations — GELU · SwiGLU · GeGLU · ReGLU · Mish</w:t>
      </w:r>
    </w:p>
    <w:p>
      <w:r>
        <w:rPr>
          <w:b w:val="0"/>
          <w:i w:val="0"/>
        </w:rPr>
        <w:t>6. Normalization — LayerNorm · RMSNorm · DyT · Pre-/Post-/Sandwich-LN</w:t>
      </w:r>
    </w:p>
    <w:p>
      <w:r>
        <w:rPr>
          <w:b w:val="0"/>
          <w:i w:val="0"/>
        </w:rPr>
        <w:t>7. Best-model phases 1-4 — stacking the winners</w:t>
      </w:r>
    </w:p>
    <w:p>
      <w:r>
        <w:rPr>
          <w:b w:val="0"/>
          <w:i w:val="0"/>
        </w:rPr>
        <w:t>8. Loss curves + tok/s benchmarks</w:t>
      </w:r>
    </w:p>
    <w:p>
      <w:r>
        <w:rPr>
          <w:b w:val="0"/>
          <w:i w:val="0"/>
        </w:rPr>
        <w:t>9. The 2026 frontier picker</w:t>
      </w:r>
    </w:p>
    <w:p>
      <w:r>
        <w:rPr>
          <w:b w:val="0"/>
          <w:i w:val="0"/>
        </w:rPr>
        <w:t>10. When to run an architecture ablation in your own project</w:t>
      </w:r>
    </w:p>
    <w:p>
      <w:r>
        <w:br w:type="page"/>
      </w:r>
    </w:p>
    <w:p>
      <w:pPr>
        <w:spacing w:before="160" w:after="80"/>
      </w:pPr>
      <w:r>
        <w:rPr>
          <w:b/>
          <w:color w:val="6F42C1"/>
          <w:sz w:val="36"/>
        </w:rPr>
        <w:t>1. The ablation framework</w:t>
      </w:r>
    </w:p>
    <w:p>
      <w:r>
        <w:rPr>
          <w:b w:val="0"/>
          <w:i w:val="0"/>
        </w:rPr>
        <w:t>Scientific control. To compare architecture choices fairly, FIX dataset, tokenizer, total compute budget, optimizer + LR schedule + warmup, random seed; VARY ONE thing — position encoding OR attention OR activation OR norm. Without this discipline you'll attribute gains to architecture that actually came from a better LR or longer warmup. MOST public LLM-architecture claims are confounded by exactly this. Good ablation reports: final val PPL, loss curve through training, tokens/sec on same hardware, memory at train + inference, quality on a downstream eval (MMLU-Lite, HellaSwag).</w:t>
      </w:r>
    </w:p>
    <w:p>
      <w:pPr>
        <w:ind w:left="360"/>
      </w:pPr>
      <w:r>
        <w:rPr>
          <w:b/>
          <w:color w:val="1865C5"/>
        </w:rPr>
        <w:t xml:space="preserve">ℹ️  </w:t>
      </w:r>
      <w:r>
        <w:rPr>
          <w:i/>
        </w:rPr>
        <w:t>Imad's recipe: ~30M-param model trained for ~10M tokens on a single GPU — small enough to ablate dozens of choices in a few hours, big enough to see real differences. Right TEACHING scale; production ablations happen at 1-10B.</w:t>
      </w:r>
    </w:p>
    <w:p>
      <w:pPr>
        <w:spacing w:before="160" w:after="80"/>
      </w:pPr>
      <w:r>
        <w:rPr>
          <w:b/>
          <w:color w:val="6F42C1"/>
          <w:sz w:val="36"/>
        </w:rPr>
        <w:t>2. Positional encoding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Variant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Idea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Used in</w:t>
            </w:r>
          </w:p>
        </w:tc>
      </w:tr>
      <w:tr>
        <w:tc>
          <w:tcPr>
            <w:tcW w:type="dxa" w:w="3216"/>
          </w:tcPr>
          <w:p>
            <w:r>
              <w:t>Absolute (learned)</w:t>
            </w:r>
          </w:p>
        </w:tc>
        <w:tc>
          <w:tcPr>
            <w:tcW w:type="dxa" w:w="3216"/>
          </w:tcPr>
          <w:p>
            <w:r>
              <w:t>pos_emb[t] added to token embed</w:t>
            </w:r>
          </w:p>
        </w:tc>
        <w:tc>
          <w:tcPr>
            <w:tcW w:type="dxa" w:w="3216"/>
          </w:tcPr>
          <w:p>
            <w:r>
              <w:t>GPT-2, BERT</w:t>
            </w:r>
          </w:p>
        </w:tc>
      </w:tr>
      <w:tr>
        <w:tc>
          <w:tcPr>
            <w:tcW w:type="dxa" w:w="3216"/>
          </w:tcPr>
          <w:p>
            <w:r>
              <w:t>Sinusoidal</w:t>
            </w:r>
          </w:p>
        </w:tc>
        <w:tc>
          <w:tcPr>
            <w:tcW w:type="dxa" w:w="3216"/>
          </w:tcPr>
          <w:p>
            <w:r>
              <w:t>sin/cos(t / 10000^{2i/D})</w:t>
            </w:r>
          </w:p>
        </w:tc>
        <w:tc>
          <w:tcPr>
            <w:tcW w:type="dxa" w:w="3216"/>
          </w:tcPr>
          <w:p>
            <w:r>
              <w:t>Vaswani 2017</w:t>
            </w:r>
          </w:p>
        </w:tc>
      </w:tr>
      <w:tr>
        <w:tc>
          <w:tcPr>
            <w:tcW w:type="dxa" w:w="3216"/>
          </w:tcPr>
          <w:p>
            <w:r>
              <w:t>Relative (Shaw 2018)</w:t>
            </w:r>
          </w:p>
        </w:tc>
        <w:tc>
          <w:tcPr>
            <w:tcW w:type="dxa" w:w="3216"/>
          </w:tcPr>
          <w:p>
            <w:r>
              <w:t>Learned offset bias R[i−j] in attention</w:t>
            </w:r>
          </w:p>
        </w:tc>
        <w:tc>
          <w:tcPr>
            <w:tcW w:type="dxa" w:w="3216"/>
          </w:tcPr>
          <w:p>
            <w:r>
              <w:t>T5, Transformer-XL</w:t>
            </w:r>
          </w:p>
        </w:tc>
      </w:tr>
      <w:tr>
        <w:tc>
          <w:tcPr>
            <w:tcW w:type="dxa" w:w="3216"/>
          </w:tcPr>
          <w:p>
            <w:r>
              <w:t>RoPE (Su 2021)</w:t>
            </w:r>
          </w:p>
        </w:tc>
        <w:tc>
          <w:tcPr>
            <w:tcW w:type="dxa" w:w="3216"/>
          </w:tcPr>
          <w:p>
            <w:r>
              <w:t>Rotate Q/K by t·θ_i</w:t>
            </w:r>
          </w:p>
        </w:tc>
        <w:tc>
          <w:tcPr>
            <w:tcW w:type="dxa" w:w="3216"/>
          </w:tcPr>
          <w:p>
            <w:r>
              <w:t>Llama, Mistral, Qwen, DeepSeek</w:t>
            </w:r>
          </w:p>
        </w:tc>
      </w:tr>
      <w:tr>
        <w:tc>
          <w:tcPr>
            <w:tcW w:type="dxa" w:w="3216"/>
          </w:tcPr>
          <w:p>
            <w:r>
              <w:t>ALiBi (Press 2022)</w:t>
            </w:r>
          </w:p>
        </w:tc>
        <w:tc>
          <w:tcPr>
            <w:tcW w:type="dxa" w:w="3216"/>
          </w:tcPr>
          <w:p>
            <w:r>
              <w:t>Linear bias −m·|i−j| on scores</w:t>
            </w:r>
          </w:p>
        </w:tc>
        <w:tc>
          <w:tcPr>
            <w:tcW w:type="dxa" w:w="3216"/>
          </w:tcPr>
          <w:p>
            <w:r>
              <w:t>MPT, BLOOM, Falcon</w:t>
            </w:r>
          </w:p>
        </w:tc>
      </w:tr>
      <w:tr>
        <w:tc>
          <w:tcPr>
            <w:tcW w:type="dxa" w:w="3216"/>
          </w:tcPr>
          <w:p>
            <w:r>
              <w:t>NoPE (Kazemnejad 2024)</w:t>
            </w:r>
          </w:p>
        </w:tc>
        <w:tc>
          <w:tcPr>
            <w:tcW w:type="dxa" w:w="3216"/>
          </w:tcPr>
          <w:p>
            <w:r>
              <w:t>None — let causal masking handle order</w:t>
            </w:r>
          </w:p>
        </w:tc>
        <w:tc>
          <w:tcPr>
            <w:tcW w:type="dxa" w:w="3216"/>
          </w:tcPr>
          <w:p>
            <w:r>
              <w:t>Research</w:t>
            </w:r>
          </w:p>
        </w:tc>
      </w:tr>
    </w:tbl>
    <w:p/>
    <w:p>
      <w:r>
        <w:rPr>
          <w:b w:val="0"/>
          <w:i w:val="0"/>
        </w:rPr>
        <w:t>RoPE intuition: treat consecutive pairs of Q/K as 2D points, rotate each pair by angle proportional to position × frequency. Same rotation on Q and K means q·k depends only on RELATIVE offset — automatic translation equivariance.</w:t>
      </w:r>
    </w:p>
    <w:p>
      <w:pPr>
        <w:spacing w:after="0"/>
        <w:ind w:left="360"/>
      </w:pPr>
      <w:r>
        <w:rPr>
          <w:rFonts w:ascii="Menlo" w:hAnsi="Menlo"/>
          <w:b/>
          <w:color w:val="6F42C1"/>
          <w:sz w:val="18"/>
        </w:rPr>
        <w:t xml:space="preserve">● 1  </w:t>
      </w:r>
      <w:r>
        <w:rPr>
          <w:rFonts w:ascii="Menlo" w:hAnsi="Menlo"/>
          <w:color w:val="666666"/>
          <w:sz w:val="18"/>
        </w:rPr>
        <w:t>def rope(x, theta=10000):</w:t>
      </w:r>
    </w:p>
    <w:p>
      <w:pPr>
        <w:spacing w:after="0"/>
        <w:ind w:left="360"/>
      </w:pPr>
      <w:r>
        <w:rPr>
          <w:rFonts w:ascii="Menlo" w:hAnsi="Menlo"/>
          <w:b/>
          <w:color w:val="1865C5"/>
          <w:sz w:val="18"/>
        </w:rPr>
        <w:t xml:space="preserve">● 2  </w:t>
      </w:r>
      <w:r>
        <w:rPr>
          <w:rFonts w:ascii="Menlo" w:hAnsi="Menlo"/>
          <w:color w:val="666666"/>
          <w:sz w:val="18"/>
        </w:rPr>
        <w:t xml:space="preserve">    # x: [B, H, T, D]</w:t>
      </w:r>
    </w:p>
    <w:p>
      <w:pPr>
        <w:spacing w:after="0"/>
        <w:ind w:left="360"/>
      </w:pPr>
      <w:r>
        <w:rPr>
          <w:rFonts w:ascii="Menlo" w:hAnsi="Menlo"/>
          <w:b/>
          <w:color w:val="22863A"/>
          <w:sz w:val="18"/>
        </w:rPr>
        <w:t xml:space="preserve">● 3  </w:t>
      </w:r>
      <w:r>
        <w:rPr>
          <w:rFonts w:ascii="Menlo" w:hAnsi="Menlo"/>
          <w:color w:val="666666"/>
          <w:sz w:val="18"/>
        </w:rPr>
        <w:t xml:space="preserve">    D = x.shape[-1]</w:t>
      </w:r>
    </w:p>
    <w:p>
      <w:pPr>
        <w:spacing w:after="0"/>
        <w:ind w:left="360"/>
      </w:pPr>
      <w:r>
        <w:rPr>
          <w:rFonts w:ascii="Menlo" w:hAnsi="Menlo"/>
          <w:b/>
          <w:color w:val="E36B09"/>
          <w:sz w:val="18"/>
        </w:rPr>
        <w:t xml:space="preserve">● 4  </w:t>
      </w:r>
      <w:r>
        <w:rPr>
          <w:rFonts w:ascii="Menlo" w:hAnsi="Menlo"/>
          <w:color w:val="666666"/>
          <w:sz w:val="18"/>
        </w:rPr>
        <w:t xml:space="preserve">    freqs = theta ** (-torch.arange(0, D, 2) / D)</w:t>
      </w:r>
    </w:p>
    <w:p>
      <w:pPr>
        <w:spacing w:after="0"/>
        <w:ind w:left="360"/>
      </w:pPr>
      <w:r>
        <w:rPr>
          <w:rFonts w:ascii="Menlo" w:hAnsi="Menlo"/>
          <w:b/>
          <w:color w:val="CB2231"/>
          <w:sz w:val="18"/>
        </w:rPr>
        <w:t xml:space="preserve">● 5  </w:t>
      </w:r>
      <w:r>
        <w:rPr>
          <w:rFonts w:ascii="Menlo" w:hAnsi="Menlo"/>
          <w:color w:val="666666"/>
          <w:sz w:val="18"/>
        </w:rPr>
        <w:t xml:space="preserve">    t = torch.arange(x.shape[-2])</w:t>
      </w:r>
    </w:p>
    <w:p>
      <w:pPr>
        <w:spacing w:after="0"/>
        <w:ind w:left="360"/>
      </w:pPr>
      <w:r>
        <w:rPr>
          <w:rFonts w:ascii="Menlo" w:hAnsi="Menlo"/>
          <w:b/>
          <w:color w:val="883DAE"/>
          <w:sz w:val="18"/>
        </w:rPr>
        <w:t xml:space="preserve">● 6  </w:t>
      </w:r>
      <w:r>
        <w:rPr>
          <w:rFonts w:ascii="Menlo" w:hAnsi="Menlo"/>
          <w:color w:val="666666"/>
          <w:sz w:val="18"/>
        </w:rPr>
        <w:t xml:space="preserve">    angles = t[:, None] * freqs[None, :]</w:t>
      </w:r>
    </w:p>
    <w:p>
      <w:pPr>
        <w:spacing w:after="0"/>
        <w:ind w:left="360"/>
      </w:pPr>
      <w:r>
        <w:rPr>
          <w:rFonts w:ascii="Menlo" w:hAnsi="Menlo"/>
          <w:b/>
          <w:color w:val="6F42C1"/>
          <w:sz w:val="18"/>
        </w:rPr>
        <w:t xml:space="preserve">● 7  </w:t>
      </w:r>
      <w:r>
        <w:rPr>
          <w:rFonts w:ascii="Menlo" w:hAnsi="Menlo"/>
          <w:color w:val="666666"/>
          <w:sz w:val="18"/>
        </w:rPr>
        <w:t xml:space="preserve">    cos, sin = angles.cos(), angles.sin()</w:t>
      </w:r>
    </w:p>
    <w:p>
      <w:pPr>
        <w:spacing w:after="0"/>
        <w:ind w:left="360"/>
      </w:pPr>
      <w:r>
        <w:rPr>
          <w:rFonts w:ascii="Menlo" w:hAnsi="Menlo"/>
          <w:b/>
          <w:color w:val="1865C5"/>
          <w:sz w:val="18"/>
        </w:rPr>
        <w:t xml:space="preserve">● 8  </w:t>
      </w:r>
      <w:r>
        <w:rPr>
          <w:rFonts w:ascii="Menlo" w:hAnsi="Menlo"/>
          <w:color w:val="666666"/>
          <w:sz w:val="18"/>
        </w:rPr>
        <w:t xml:space="preserve">    x1, x2 = x[..., 0::2], x[..., 1::2]</w:t>
      </w:r>
    </w:p>
    <w:p>
      <w:pPr>
        <w:spacing w:after="0"/>
        <w:ind w:left="360"/>
      </w:pPr>
      <w:r>
        <w:rPr>
          <w:rFonts w:ascii="Menlo" w:hAnsi="Menlo"/>
          <w:b/>
          <w:color w:val="22863A"/>
          <w:sz w:val="18"/>
        </w:rPr>
        <w:t xml:space="preserve">● 9  </w:t>
      </w:r>
      <w:r>
        <w:rPr>
          <w:rFonts w:ascii="Menlo" w:hAnsi="Menlo"/>
          <w:color w:val="666666"/>
          <w:sz w:val="18"/>
        </w:rPr>
        <w:t xml:space="preserve">    return torch.stack([x1*cos - x2*sin, x1*sin + x2*cos], -1).flatten(-2)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F42C1"/>
              </w:rPr>
              <w:t>●1</w:t>
            </w:r>
          </w:p>
        </w:tc>
        <w:tc>
          <w:tcPr>
            <w:tcW w:type="dxa" w:w="4824"/>
          </w:tcPr>
          <w:p>
            <w:r>
              <w:t>Function signature — theta is the base frequency.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4824"/>
          </w:tcPr>
          <w:p>
            <w:r>
              <w:t>Shape comment.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2863A"/>
              </w:rPr>
              <w:t>●3</w:t>
            </w:r>
          </w:p>
        </w:tc>
        <w:tc>
          <w:tcPr>
            <w:tcW w:type="dxa" w:w="4824"/>
          </w:tcPr>
          <w:p>
            <w:r>
              <w:t>D = head dim.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36B09"/>
              </w:rPr>
              <w:t>●4</w:t>
            </w:r>
          </w:p>
        </w:tc>
        <w:tc>
          <w:tcPr>
            <w:tcW w:type="dxa" w:w="4824"/>
          </w:tcPr>
          <w:p>
            <w:r>
              <w:t>Inverse-power frequency schedule, one per dim pair.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CB2231"/>
              </w:rPr>
              <w:t>●5</w:t>
            </w:r>
          </w:p>
        </w:tc>
        <w:tc>
          <w:tcPr>
            <w:tcW w:type="dxa" w:w="4824"/>
          </w:tcPr>
          <w:p>
            <w:r>
              <w:t>Position indices.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883DAE"/>
              </w:rPr>
              <w:t>●6</w:t>
            </w:r>
          </w:p>
        </w:tc>
        <w:tc>
          <w:tcPr>
            <w:tcW w:type="dxa" w:w="4824"/>
          </w:tcPr>
          <w:p>
            <w:r>
              <w:t>Per-(pos, dim) rotation angle.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F42C1"/>
              </w:rPr>
              <w:t>●7</w:t>
            </w:r>
          </w:p>
        </w:tc>
        <w:tc>
          <w:tcPr>
            <w:tcW w:type="dxa" w:w="4824"/>
          </w:tcPr>
          <w:p>
            <w:r>
              <w:t>Cache cos and sin.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65C5"/>
              </w:rPr>
              <w:t>●8</w:t>
            </w:r>
          </w:p>
        </w:tc>
        <w:tc>
          <w:tcPr>
            <w:tcW w:type="dxa" w:w="4824"/>
          </w:tcPr>
          <w:p>
            <w:r>
              <w:t>Split x into even / odd dims (the 2D pairs).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2863A"/>
              </w:rPr>
              <w:t>●9</w:t>
            </w:r>
          </w:p>
        </w:tc>
        <w:tc>
          <w:tcPr>
            <w:tcW w:type="dxa" w:w="4824"/>
          </w:tcPr>
          <w:p>
            <w:r>
              <w:t>Apply 2D rotation per pair, reinterleave.</w:t>
            </w:r>
          </w:p>
        </w:tc>
      </w:tr>
    </w:tbl>
    <w:p/>
    <w:p>
      <w:pPr>
        <w:ind w:left="360"/>
      </w:pPr>
      <w:r>
        <w:rPr>
          <w:b/>
          <w:color w:val="6F42C1"/>
        </w:rPr>
        <w:t xml:space="preserve">💡  </w:t>
      </w:r>
      <w:r>
        <w:rPr>
          <w:i/>
        </w:rPr>
        <w:t>2026 frontier: RoPE for nearly everything; NTK-aware + YaRN extends to 128k-1M context.</w:t>
      </w:r>
    </w:p>
    <w:p>
      <w:pPr>
        <w:spacing w:before="160" w:after="80"/>
      </w:pPr>
      <w:r>
        <w:rPr>
          <w:b/>
          <w:color w:val="6F42C1"/>
          <w:sz w:val="36"/>
        </w:rPr>
        <w:t>3. Attention variants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Variant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KV size per token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Used in</w:t>
            </w:r>
          </w:p>
        </w:tc>
      </w:tr>
      <w:tr>
        <w:tc>
          <w:tcPr>
            <w:tcW w:type="dxa" w:w="3216"/>
          </w:tcPr>
          <w:p>
            <w:r>
              <w:t>MHA (Vaswani 2017)</w:t>
            </w:r>
          </w:p>
        </w:tc>
        <w:tc>
          <w:tcPr>
            <w:tcW w:type="dxa" w:w="3216"/>
          </w:tcPr>
          <w:p>
            <w:r>
              <w:t>H · d_k (full)</w:t>
            </w:r>
          </w:p>
        </w:tc>
        <w:tc>
          <w:tcPr>
            <w:tcW w:type="dxa" w:w="3216"/>
          </w:tcPr>
          <w:p>
            <w:r>
              <w:t>Original Transformer</w:t>
            </w:r>
          </w:p>
        </w:tc>
      </w:tr>
      <w:tr>
        <w:tc>
          <w:tcPr>
            <w:tcW w:type="dxa" w:w="3216"/>
          </w:tcPr>
          <w:p>
            <w:r>
              <w:t>MQA (Shazeer 2019)</w:t>
            </w:r>
          </w:p>
        </w:tc>
        <w:tc>
          <w:tcPr>
            <w:tcW w:type="dxa" w:w="3216"/>
          </w:tcPr>
          <w:p>
            <w:r>
              <w:t>d_k (one K/V for all Q heads)</w:t>
            </w:r>
          </w:p>
        </w:tc>
        <w:tc>
          <w:tcPr>
            <w:tcW w:type="dxa" w:w="3216"/>
          </w:tcPr>
          <w:p>
            <w:r>
              <w:t>PaLM, Falcon</w:t>
            </w:r>
          </w:p>
        </w:tc>
      </w:tr>
      <w:tr>
        <w:tc>
          <w:tcPr>
            <w:tcW w:type="dxa" w:w="3216"/>
          </w:tcPr>
          <w:p>
            <w:r>
              <w:t>GQA (Ainslie 2023)</w:t>
            </w:r>
          </w:p>
        </w:tc>
        <w:tc>
          <w:tcPr>
            <w:tcW w:type="dxa" w:w="3216"/>
          </w:tcPr>
          <w:p>
            <w:r>
              <w:t>G · d_k (G groups share K/V)</w:t>
            </w:r>
          </w:p>
        </w:tc>
        <w:tc>
          <w:tcPr>
            <w:tcW w:type="dxa" w:w="3216"/>
          </w:tcPr>
          <w:p>
            <w:r>
              <w:t>Llama-3, Mistral, Qwen, Gemma</w:t>
            </w:r>
          </w:p>
        </w:tc>
      </w:tr>
      <w:tr>
        <w:tc>
          <w:tcPr>
            <w:tcW w:type="dxa" w:w="3216"/>
          </w:tcPr>
          <w:p>
            <w:r>
              <w:t>MLA (DeepSeek-V3 2024)</w:t>
            </w:r>
          </w:p>
        </w:tc>
        <w:tc>
          <w:tcPr>
            <w:tcW w:type="dxa" w:w="3216"/>
          </w:tcPr>
          <w:p>
            <w:r>
              <w:t>Low-rank latent c_KV ∈ R^{D_C}</w:t>
            </w:r>
          </w:p>
        </w:tc>
        <w:tc>
          <w:tcPr>
            <w:tcW w:type="dxa" w:w="3216"/>
          </w:tcPr>
          <w:p>
            <w:r>
              <w:t>DeepSeek-V2/V3 — 2026 standout</w:t>
            </w:r>
          </w:p>
        </w:tc>
      </w:tr>
      <w:tr>
        <w:tc>
          <w:tcPr>
            <w:tcW w:type="dxa" w:w="3216"/>
          </w:tcPr>
          <w:p>
            <w:r>
              <w:t>Local / Sliding Window</w:t>
            </w:r>
          </w:p>
        </w:tc>
        <w:tc>
          <w:tcPr>
            <w:tcW w:type="dxa" w:w="3216"/>
          </w:tcPr>
          <w:p>
            <w:r>
              <w:t>Last W tokens</w:t>
            </w:r>
          </w:p>
        </w:tc>
        <w:tc>
          <w:tcPr>
            <w:tcW w:type="dxa" w:w="3216"/>
          </w:tcPr>
          <w:p>
            <w:r>
              <w:t>Mistral-7B (W=4096), Longformer</w:t>
            </w:r>
          </w:p>
        </w:tc>
      </w:tr>
      <w:tr>
        <w:tc>
          <w:tcPr>
            <w:tcW w:type="dxa" w:w="3216"/>
          </w:tcPr>
          <w:p>
            <w:r>
              <w:t>BigBird (Zaheer 2020)</w:t>
            </w:r>
          </w:p>
        </w:tc>
        <w:tc>
          <w:tcPr>
            <w:tcW w:type="dxa" w:w="3216"/>
          </w:tcPr>
          <w:p>
            <w:r>
              <w:t>Local + random + global tokens</w:t>
            </w:r>
          </w:p>
        </w:tc>
        <w:tc>
          <w:tcPr>
            <w:tcW w:type="dxa" w:w="3216"/>
          </w:tcPr>
          <w:p>
            <w:r>
              <w:t>Superseded</w:t>
            </w:r>
          </w:p>
        </w:tc>
      </w:tr>
      <w:tr>
        <w:tc>
          <w:tcPr>
            <w:tcW w:type="dxa" w:w="3216"/>
          </w:tcPr>
          <w:p>
            <w:r>
              <w:t>Linear (Performer, Linformer)</w:t>
            </w:r>
          </w:p>
        </w:tc>
        <w:tc>
          <w:tcPr>
            <w:tcW w:type="dxa" w:w="3216"/>
          </w:tcPr>
          <w:p>
            <w:r>
              <w:t>Kernelized; no KV</w:t>
            </w:r>
          </w:p>
        </w:tc>
        <w:tc>
          <w:tcPr>
            <w:tcW w:type="dxa" w:w="3216"/>
          </w:tcPr>
          <w:p>
            <w:r>
              <w:t>Speech / long context research</w:t>
            </w:r>
          </w:p>
        </w:tc>
      </w:tr>
      <w:tr>
        <w:tc>
          <w:tcPr>
            <w:tcW w:type="dxa" w:w="3216"/>
          </w:tcPr>
          <w:p>
            <w:r>
              <w:t>FlashAttention-3 (Shah 2024)</w:t>
            </w:r>
          </w:p>
        </w:tc>
        <w:tc>
          <w:tcPr>
            <w:tcW w:type="dxa" w:w="3216"/>
          </w:tcPr>
          <w:p>
            <w:r>
              <w:t>Same as MHA but block-tiled IO-aware</w:t>
            </w:r>
          </w:p>
        </w:tc>
        <w:tc>
          <w:tcPr>
            <w:tcW w:type="dxa" w:w="3216"/>
          </w:tcPr>
          <w:p>
            <w:r>
              <w:t>2-4× faster, fp8 support</w:t>
            </w:r>
          </w:p>
        </w:tc>
      </w:tr>
    </w:tbl>
    <w:p/>
    <w:p>
      <w:r>
        <w:rPr>
          <w:b w:val="0"/>
          <w:i w:val="0"/>
        </w:rPr>
        <w:t>MLA's trick: cache only low-rank latent c_t = W_DKV · h_t ∈ R^{D_C} (D_C ≈ 512); decouple the RoPE-rotated portion so position info isn't compressed. At decode K_t = W_UK · c_t, V_t = W_UV · c_t reconstructed cheaply. Result: KV cache 1/16 of MHA's, quality matches MHA, decode 3-5× faster — the reason DeepSeek-V3 runs 671B-MoE inference at the cost of a 30B dense model.</w:t>
      </w:r>
    </w:p>
    <w:p>
      <w:pPr>
        <w:ind w:left="360"/>
      </w:pPr>
      <w:r>
        <w:rPr>
          <w:b/>
          <w:color w:val="6F42C1"/>
        </w:rPr>
        <w:t xml:space="preserve">💡  </w:t>
      </w:r>
      <w:r>
        <w:rPr>
          <w:i/>
        </w:rPr>
        <w:t>2026 frontier: GQA with 8 KV groups is the open default (Llama-3, Mistral, Qwen, Gemma). MLA is the breakout — every long-context inference team is studying it.</w:t>
      </w:r>
    </w:p>
    <w:p>
      <w:pPr>
        <w:spacing w:before="160" w:after="80"/>
      </w:pPr>
      <w:r>
        <w:rPr>
          <w:b/>
          <w:color w:val="6F42C1"/>
          <w:sz w:val="36"/>
        </w:rPr>
        <w:t>4. KV-cache implications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Variant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KV/token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Total at 32k</w:t>
            </w:r>
          </w:p>
        </w:tc>
      </w:tr>
      <w:tr>
        <w:tc>
          <w:tcPr>
            <w:tcW w:type="dxa" w:w="3216"/>
          </w:tcPr>
          <w:p>
            <w:r>
              <w:t>MHA (64 heads, d=128)</w:t>
            </w:r>
          </w:p>
        </w:tc>
        <w:tc>
          <w:tcPr>
            <w:tcW w:type="dxa" w:w="3216"/>
          </w:tcPr>
          <w:p>
            <w:r>
              <w:t>64 · 256 = 16 KB</w:t>
            </w:r>
          </w:p>
        </w:tc>
        <w:tc>
          <w:tcPr>
            <w:tcW w:type="dxa" w:w="3216"/>
          </w:tcPr>
          <w:p>
            <w:r>
              <w:t>~16 GB</w:t>
            </w:r>
          </w:p>
        </w:tc>
      </w:tr>
      <w:tr>
        <w:tc>
          <w:tcPr>
            <w:tcW w:type="dxa" w:w="3216"/>
          </w:tcPr>
          <w:p>
            <w:r>
              <w:t>GQA (8 KV groups)</w:t>
            </w:r>
          </w:p>
        </w:tc>
        <w:tc>
          <w:tcPr>
            <w:tcW w:type="dxa" w:w="3216"/>
          </w:tcPr>
          <w:p>
            <w:r>
              <w:t>8 · 256 = 2 KB</w:t>
            </w:r>
          </w:p>
        </w:tc>
        <w:tc>
          <w:tcPr>
            <w:tcW w:type="dxa" w:w="3216"/>
          </w:tcPr>
          <w:p>
            <w:r>
              <w:t>~2 GB</w:t>
            </w:r>
          </w:p>
        </w:tc>
      </w:tr>
      <w:tr>
        <w:tc>
          <w:tcPr>
            <w:tcW w:type="dxa" w:w="3216"/>
          </w:tcPr>
          <w:p>
            <w:r>
              <w:t>MQA</w:t>
            </w:r>
          </w:p>
        </w:tc>
        <w:tc>
          <w:tcPr>
            <w:tcW w:type="dxa" w:w="3216"/>
          </w:tcPr>
          <w:p>
            <w:r>
              <w:t>1 · 256 = 256 B</w:t>
            </w:r>
          </w:p>
        </w:tc>
        <w:tc>
          <w:tcPr>
            <w:tcW w:type="dxa" w:w="3216"/>
          </w:tcPr>
          <w:p>
            <w:r>
              <w:t>~256 MB</w:t>
            </w:r>
          </w:p>
        </w:tc>
      </w:tr>
      <w:tr>
        <w:tc>
          <w:tcPr>
            <w:tcW w:type="dxa" w:w="3216"/>
          </w:tcPr>
          <w:p>
            <w:r>
              <w:t>MLA (D_C=512, D_R=64)</w:t>
            </w:r>
          </w:p>
        </w:tc>
        <w:tc>
          <w:tcPr>
            <w:tcW w:type="dxa" w:w="3216"/>
          </w:tcPr>
          <w:p>
            <w:r>
              <w:t>~1.1 KB</w:t>
            </w:r>
          </w:p>
        </w:tc>
        <w:tc>
          <w:tcPr>
            <w:tcW w:type="dxa" w:w="3216"/>
          </w:tcPr>
          <w:p>
            <w:r>
              <w:t>~1.1 GB (quality of MHA)</w:t>
            </w:r>
          </w:p>
        </w:tc>
      </w:tr>
    </w:tbl>
    <w:p/>
    <w:p>
      <w:pPr>
        <w:ind w:left="360"/>
      </w:pPr>
      <w:r>
        <w:rPr>
          <w:b/>
          <w:color w:val="1865C5"/>
        </w:rPr>
        <w:t xml:space="preserve">ℹ️  </w:t>
      </w:r>
      <w:r>
        <w:rPr>
          <w:i/>
        </w:rPr>
        <w:t>Why this dominates production: a 70B dense model fits in 140 GB. With 16 GB/request MHA KV-cache, you can fit 8 concurrent users on an H100 cluster. With MLA (1.1 GB/request), you can fit ~100 concurrent users on the same cluster. This is why DeepSeek-V3 API pricing is ~10× cheaper than equivalent-quality OpenAI models. PagedAttention (Kwon 2023) + FlashInfer further reduce fragmentation.</w:t>
      </w:r>
    </w:p>
    <w:p>
      <w:pPr>
        <w:spacing w:before="160" w:after="80"/>
      </w:pPr>
      <w:r>
        <w:rPr>
          <w:b/>
          <w:color w:val="6F42C1"/>
          <w:sz w:val="36"/>
        </w:rPr>
        <w:t>5. Activations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Activation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Formula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Used in</w:t>
            </w:r>
          </w:p>
        </w:tc>
      </w:tr>
      <w:tr>
        <w:tc>
          <w:tcPr>
            <w:tcW w:type="dxa" w:w="3216"/>
          </w:tcPr>
          <w:p>
            <w:r>
              <w:t>ReLU</w:t>
            </w:r>
          </w:p>
        </w:tc>
        <w:tc>
          <w:tcPr>
            <w:tcW w:type="dxa" w:w="3216"/>
          </w:tcPr>
          <w:p>
            <w:r>
              <w:t>max(0, x)</w:t>
            </w:r>
          </w:p>
        </w:tc>
        <w:tc>
          <w:tcPr>
            <w:tcW w:type="dxa" w:w="3216"/>
          </w:tcPr>
          <w:p>
            <w:r>
              <w:t>Early Transformers, sparse-MLP routing</w:t>
            </w:r>
          </w:p>
        </w:tc>
      </w:tr>
      <w:tr>
        <w:tc>
          <w:tcPr>
            <w:tcW w:type="dxa" w:w="3216"/>
          </w:tcPr>
          <w:p>
            <w:r>
              <w:t>GELU (2016)</w:t>
            </w:r>
          </w:p>
        </w:tc>
        <w:tc>
          <w:tcPr>
            <w:tcW w:type="dxa" w:w="3216"/>
          </w:tcPr>
          <w:p>
            <w:r>
              <w:t>x · Φ(x) ≈ 0.5x(1+tanh(...))</w:t>
            </w:r>
          </w:p>
        </w:tc>
        <w:tc>
          <w:tcPr>
            <w:tcW w:type="dxa" w:w="3216"/>
          </w:tcPr>
          <w:p>
            <w:r>
              <w:t>GPT-2, BERT, GPT-3, T5</w:t>
            </w:r>
          </w:p>
        </w:tc>
      </w:tr>
      <w:tr>
        <w:tc>
          <w:tcPr>
            <w:tcW w:type="dxa" w:w="3216"/>
          </w:tcPr>
          <w:p>
            <w:r>
              <w:t>SwiGLU (2020)</w:t>
            </w:r>
          </w:p>
        </w:tc>
        <w:tc>
          <w:tcPr>
            <w:tcW w:type="dxa" w:w="3216"/>
          </w:tcPr>
          <w:p>
            <w:r>
              <w:t>(W_a x) ⊙ silu(W_b x) — gated; 2× W_up params</w:t>
            </w:r>
          </w:p>
        </w:tc>
        <w:tc>
          <w:tcPr>
            <w:tcW w:type="dxa" w:w="3216"/>
          </w:tcPr>
          <w:p>
            <w:r>
              <w:t>Llama, Mistral, Qwen, Gemma, DeepSeek</w:t>
            </w:r>
          </w:p>
        </w:tc>
      </w:tr>
      <w:tr>
        <w:tc>
          <w:tcPr>
            <w:tcW w:type="dxa" w:w="3216"/>
          </w:tcPr>
          <w:p>
            <w:r>
              <w:t>GeGLU</w:t>
            </w:r>
          </w:p>
        </w:tc>
        <w:tc>
          <w:tcPr>
            <w:tcW w:type="dxa" w:w="3216"/>
          </w:tcPr>
          <w:p>
            <w:r>
              <w:t>(W_a x) ⊙ gelu(W_b x)</w:t>
            </w:r>
          </w:p>
        </w:tc>
        <w:tc>
          <w:tcPr>
            <w:tcW w:type="dxa" w:w="3216"/>
          </w:tcPr>
          <w:p>
            <w:r>
              <w:t>PaLM</w:t>
            </w:r>
          </w:p>
        </w:tc>
      </w:tr>
      <w:tr>
        <w:tc>
          <w:tcPr>
            <w:tcW w:type="dxa" w:w="3216"/>
          </w:tcPr>
          <w:p>
            <w:r>
              <w:t>ReGLU</w:t>
            </w:r>
          </w:p>
        </w:tc>
        <w:tc>
          <w:tcPr>
            <w:tcW w:type="dxa" w:w="3216"/>
          </w:tcPr>
          <w:p>
            <w:r>
              <w:t>(W_a x) ⊙ relu(W_b x)</w:t>
            </w:r>
          </w:p>
        </w:tc>
        <w:tc>
          <w:tcPr>
            <w:tcW w:type="dxa" w:w="3216"/>
          </w:tcPr>
          <w:p>
            <w:r>
              <w:t>Research</w:t>
            </w:r>
          </w:p>
        </w:tc>
      </w:tr>
      <w:tr>
        <w:tc>
          <w:tcPr>
            <w:tcW w:type="dxa" w:w="3216"/>
          </w:tcPr>
          <w:p>
            <w:r>
              <w:t>Mish</w:t>
            </w:r>
          </w:p>
        </w:tc>
        <w:tc>
          <w:tcPr>
            <w:tcW w:type="dxa" w:w="3216"/>
          </w:tcPr>
          <w:p>
            <w:r>
              <w:t>x · tanh(softplus(x))</w:t>
            </w:r>
          </w:p>
        </w:tc>
        <w:tc>
          <w:tcPr>
            <w:tcW w:type="dxa" w:w="3216"/>
          </w:tcPr>
          <w:p>
            <w:r>
              <w:t>Niche</w:t>
            </w:r>
          </w:p>
        </w:tc>
      </w:tr>
    </w:tbl>
    <w:p/>
    <w:p>
      <w:r>
        <w:rPr>
          <w:b w:val="0"/>
          <w:i w:val="0"/>
        </w:rPr>
        <w:t>SwiGLU's secret: GLU gating — the model can choose per-feature to pass-through (gate ≈ 1) or suppress (gate ≈ 0). Doubled W_up cost is offset by reducing D_FF proportionally; empirical result is +1-2 PPL points over plain GELU at same params. 2026 default: SwiGLU for any model &gt; 1B; GELU for edge (Phi-3.5-mini still uses GELU at 3.8B).</w:t>
      </w:r>
    </w:p>
    <w:p>
      <w:pPr>
        <w:spacing w:before="160" w:after="80"/>
      </w:pPr>
      <w:r>
        <w:rPr>
          <w:b/>
          <w:color w:val="6F42C1"/>
          <w:sz w:val="36"/>
        </w:rPr>
        <w:t>6. Normalization</w:t>
      </w:r>
    </w:p>
    <w:p>
      <w:r>
        <w:rPr>
          <w:b w:val="0"/>
          <w:i w:val="0"/>
        </w:rPr>
        <w:t>Two axes: WHERE to normalize and WHAT to normalize.</w:t>
      </w:r>
    </w:p>
    <w:p>
      <w:r>
        <w:rPr>
          <w:b/>
          <w:i w:val="0"/>
        </w:rPr>
        <w:t>Where: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Layout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Order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Used in</w:t>
            </w:r>
          </w:p>
        </w:tc>
      </w:tr>
      <w:tr>
        <w:tc>
          <w:tcPr>
            <w:tcW w:type="dxa" w:w="3216"/>
          </w:tcPr>
          <w:p>
            <w:r>
              <w:t>Post-LN (Vaswani 2017)</w:t>
            </w:r>
          </w:p>
        </w:tc>
        <w:tc>
          <w:tcPr>
            <w:tcW w:type="dxa" w:w="3216"/>
          </w:tcPr>
          <w:p>
            <w:r>
              <w:t>out = LN(x + sublayer(x))</w:t>
            </w:r>
          </w:p>
        </w:tc>
        <w:tc>
          <w:tcPr>
            <w:tcW w:type="dxa" w:w="3216"/>
          </w:tcPr>
          <w:p>
            <w:r>
              <w:t>Original Transformer, BERT</w:t>
            </w:r>
          </w:p>
        </w:tc>
      </w:tr>
      <w:tr>
        <w:tc>
          <w:tcPr>
            <w:tcW w:type="dxa" w:w="3216"/>
          </w:tcPr>
          <w:p>
            <w:r>
              <w:t>Pre-LN (Xiong 2020)</w:t>
            </w:r>
          </w:p>
        </w:tc>
        <w:tc>
          <w:tcPr>
            <w:tcW w:type="dxa" w:w="3216"/>
          </w:tcPr>
          <w:p>
            <w:r>
              <w:t>out = x + sublayer(LN(x))</w:t>
            </w:r>
          </w:p>
        </w:tc>
        <w:tc>
          <w:tcPr>
            <w:tcW w:type="dxa" w:w="3216"/>
          </w:tcPr>
          <w:p>
            <w:r>
              <w:t>GPT-2 onward — modern default</w:t>
            </w:r>
          </w:p>
        </w:tc>
      </w:tr>
      <w:tr>
        <w:tc>
          <w:tcPr>
            <w:tcW w:type="dxa" w:w="3216"/>
          </w:tcPr>
          <w:p>
            <w:r>
              <w:t>Sandwich-LN</w:t>
            </w:r>
          </w:p>
        </w:tc>
        <w:tc>
          <w:tcPr>
            <w:tcW w:type="dxa" w:w="3216"/>
          </w:tcPr>
          <w:p>
            <w:r>
              <w:t>LN before AND after sublayer</w:t>
            </w:r>
          </w:p>
        </w:tc>
        <w:tc>
          <w:tcPr>
            <w:tcW w:type="dxa" w:w="3216"/>
          </w:tcPr>
          <w:p>
            <w:r>
              <w:t>NormFormer</w:t>
            </w:r>
          </w:p>
        </w:tc>
      </w:tr>
      <w:tr>
        <w:tc>
          <w:tcPr>
            <w:tcW w:type="dxa" w:w="3216"/>
          </w:tcPr>
          <w:p>
            <w:r>
              <w:t>DeepNorm (Wang 2022)</w:t>
            </w:r>
          </w:p>
        </w:tc>
        <w:tc>
          <w:tcPr>
            <w:tcW w:type="dxa" w:w="3216"/>
          </w:tcPr>
          <w:p>
            <w:r>
              <w:t>Pre-LN with scaled residual</w:t>
            </w:r>
          </w:p>
        </w:tc>
        <w:tc>
          <w:tcPr>
            <w:tcW w:type="dxa" w:w="3216"/>
          </w:tcPr>
          <w:p>
            <w:r>
              <w:t>Microsoft Turing</w:t>
            </w:r>
          </w:p>
        </w:tc>
      </w:tr>
    </w:tbl>
    <w:p/>
    <w:p>
      <w:r>
        <w:rPr>
          <w:b/>
          <w:i w:val="0"/>
        </w:rPr>
        <w:t>What: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Norm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Formula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Used in</w:t>
            </w:r>
          </w:p>
        </w:tc>
      </w:tr>
      <w:tr>
        <w:tc>
          <w:tcPr>
            <w:tcW w:type="dxa" w:w="3216"/>
          </w:tcPr>
          <w:p>
            <w:r>
              <w:t>LayerNorm (Ba 2016)</w:t>
            </w:r>
          </w:p>
        </w:tc>
        <w:tc>
          <w:tcPr>
            <w:tcW w:type="dxa" w:w="3216"/>
          </w:tcPr>
          <w:p>
            <w:r>
              <w:t>(x − μ)/σ · γ + β per token</w:t>
            </w:r>
          </w:p>
        </w:tc>
        <w:tc>
          <w:tcPr>
            <w:tcW w:type="dxa" w:w="3216"/>
          </w:tcPr>
          <w:p>
            <w:r>
              <w:t>GPT-2, BERT, T5</w:t>
            </w:r>
          </w:p>
        </w:tc>
      </w:tr>
      <w:tr>
        <w:tc>
          <w:tcPr>
            <w:tcW w:type="dxa" w:w="3216"/>
          </w:tcPr>
          <w:p>
            <w:r>
              <w:t>RMSNorm (Zhang 2019)</w:t>
            </w:r>
          </w:p>
        </w:tc>
        <w:tc>
          <w:tcPr>
            <w:tcW w:type="dxa" w:w="3216"/>
          </w:tcPr>
          <w:p>
            <w:r>
              <w:t>x / RMS(x) · γ (no mean subtract, no bias)</w:t>
            </w:r>
          </w:p>
        </w:tc>
        <w:tc>
          <w:tcPr>
            <w:tcW w:type="dxa" w:w="3216"/>
          </w:tcPr>
          <w:p>
            <w:r>
              <w:t>Llama, Mistral, Qwen, Gemma, DeepSeek</w:t>
            </w:r>
          </w:p>
        </w:tc>
      </w:tr>
      <w:tr>
        <w:tc>
          <w:tcPr>
            <w:tcW w:type="dxa" w:w="3216"/>
          </w:tcPr>
          <w:p>
            <w:r>
              <w:t>DyT (Zhu 2025 Dynamic Tanh)</w:t>
            </w:r>
          </w:p>
        </w:tc>
        <w:tc>
          <w:tcPr>
            <w:tcW w:type="dxa" w:w="3216"/>
          </w:tcPr>
          <w:p>
            <w:r>
              <w:t>tanh(α·x)·γ + β, no statistics</w:t>
            </w:r>
          </w:p>
        </w:tc>
        <w:tc>
          <w:tcPr>
            <w:tcW w:type="dxa" w:w="3216"/>
          </w:tcPr>
          <w:p>
            <w:r>
              <w:t>Research; may replace LN at scale</w:t>
            </w:r>
          </w:p>
        </w:tc>
      </w:tr>
    </w:tbl>
    <w:p/>
    <w:p>
      <w:pPr>
        <w:ind w:left="360"/>
      </w:pPr>
      <w:r>
        <w:rPr>
          <w:b/>
          <w:color w:val="6F42C1"/>
        </w:rPr>
        <w:t xml:space="preserve">💡  </w:t>
      </w:r>
      <w:r>
        <w:rPr>
          <w:i/>
        </w:rPr>
        <w:t>Pre-LN won because Post-LN is unstable for deep nets without careful warmup. RMSNorm beat LayerNorm for ONE reason: fewer ops (no mean computation, no bias term) at no quality cost — saves 1-2% of total inference compute. DyT (Zhu 2025 ICLR) removes normalization entirely with tanh(α·x); matched LN quality. 2026 frontier: Pre-LN + RMSNorm universal across Llama-3, Mistral, Qwen-2.5, Gemma-3, DeepSeek-V3.</w:t>
      </w:r>
    </w:p>
    <w:p>
      <w:pPr>
        <w:spacing w:before="160" w:after="80"/>
      </w:pPr>
      <w:r>
        <w:rPr>
          <w:b/>
          <w:color w:val="6F42C1"/>
          <w:sz w:val="36"/>
        </w:rPr>
        <w:t>7. Best-model phases 1-4 — stacking winners</w:t>
      </w:r>
    </w:p>
    <w:p>
      <w:r>
        <w:rPr>
          <w:b w:val="0"/>
          <w:i w:val="0"/>
        </w:rPr>
        <w:t>Imad's 9.5 is the CONSTRUCTIVE part: take a baseline GPT-2-style architecture, swap one choice at a time, keep the winner, advance. After 4 phases you've reconstructed the modern Llama-class architecture.</w:t>
      </w:r>
    </w:p>
    <w:p>
      <w:r>
        <w:rPr>
          <w:b w:val="0"/>
          <w:i w:val="0"/>
        </w:rPr>
        <w:t>• Phase 0 (baseline): Abs-PE + MHA + GELU + Post-LN + LayerNorm + bias terms</w:t>
      </w:r>
    </w:p>
    <w:p>
      <w:r>
        <w:rPr>
          <w:b w:val="0"/>
          <w:i w:val="0"/>
        </w:rPr>
        <w:t>• Phase 1: RoPE + MHA + GELU + Pre-LN + LayerNorm  (swap PE)</w:t>
      </w:r>
    </w:p>
    <w:p>
      <w:r>
        <w:rPr>
          <w:b w:val="0"/>
          <w:i w:val="0"/>
        </w:rPr>
        <w:t>• Phase 2: RoPE + GQA(8) + GELU + Pre-LN + LayerNorm  (swap attention)</w:t>
      </w:r>
    </w:p>
    <w:p>
      <w:r>
        <w:rPr>
          <w:b w:val="0"/>
          <w:i w:val="0"/>
        </w:rPr>
        <w:t>• Phase 3: RoPE + GQA + SwiGLU + Pre-LN + LayerNorm  (swap activation)</w:t>
      </w:r>
    </w:p>
    <w:p>
      <w:r>
        <w:rPr>
          <w:b w:val="0"/>
          <w:i w:val="0"/>
        </w:rPr>
        <w:t>• Phase 4: RoPE + GQA + SwiGLU + Pre-LN + RMSNorm + no biases  ← Llama-3 architecture</w:t>
      </w:r>
    </w:p>
    <w:p>
      <w:r>
        <w:rPr>
          <w:b/>
          <w:i w:val="0"/>
        </w:rPr>
        <w:t>Imad's empirical PPL curve (small-scale, illustrative):</w:t>
      </w:r>
    </w:p>
    <w:p>
      <w:r>
        <w:rPr>
          <w:b w:val="0"/>
          <w:i w:val="0"/>
        </w:rPr>
        <w:t xml:space="preserve">  Phase 0:  PPL = 22.4</w:t>
      </w:r>
    </w:p>
    <w:p>
      <w:r>
        <w:rPr>
          <w:b w:val="0"/>
          <w:i w:val="0"/>
        </w:rPr>
        <w:t xml:space="preserve">  Phase 1:  PPL = 20.8  (+RoPE)</w:t>
      </w:r>
    </w:p>
    <w:p>
      <w:r>
        <w:rPr>
          <w:b w:val="0"/>
          <w:i w:val="0"/>
        </w:rPr>
        <w:t xml:space="preserve">  Phase 2:  PPL = 20.5  (+GQA — quality held)</w:t>
      </w:r>
    </w:p>
    <w:p>
      <w:r>
        <w:rPr>
          <w:b w:val="0"/>
          <w:i w:val="0"/>
        </w:rPr>
        <w:t xml:space="preserve">  Phase 3:  PPL = 19.1  (+SwiGLU — biggest single win)</w:t>
      </w:r>
    </w:p>
    <w:p>
      <w:r>
        <w:rPr>
          <w:b w:val="0"/>
          <w:i w:val="0"/>
        </w:rPr>
        <w:t xml:space="preserve">  Phase 4:  PPL = 18.7  (+RMSNorm — speed boost, slight quality)</w:t>
      </w:r>
    </w:p>
    <w:p>
      <w:r>
        <w:rPr>
          <w:b w:val="0"/>
          <w:i w:val="0"/>
        </w:rPr>
        <w:t>The lesson: the modern architecture is the CUMULATIVE result of small, additive wins (each ~5-10% PPL), none individually revolutionary. RoPE is the largest jump; SwiGLU second. GQA is break-even on quality but huge on inference speed (Section 4). Every frontier-lab paper now reports this way — 'we changed X, kept everything else, see Y % improvement.'</w:t>
      </w:r>
    </w:p>
    <w:p>
      <w:pPr>
        <w:spacing w:before="160" w:after="80"/>
      </w:pPr>
      <w:r>
        <w:rPr>
          <w:b/>
          <w:color w:val="6F42C1"/>
          <w:sz w:val="36"/>
        </w:rPr>
        <w:t>8. Loss curves + tok/s benchmarks</w:t>
      </w:r>
    </w:p>
    <w:p>
      <w:r>
        <w:rPr>
          <w:b w:val="0"/>
          <w:i w:val="0"/>
        </w:rPr>
        <w:t>Imad 9.6 + 9.7: two plots that should accompany every architecture ablation. Loss-curve plot overlays phases 0-4 on same axes. Early training (steps 0-1k) is dominated by LayerNorm + warmup choice; mid training (1k-10k) is where architecture differences appear (RoPE pulls ahead, GQA matches MHA); late training is where SwiGLU's gating consolidates. Tokens/sec benchmark (same HW, same batch, same context): train tok/s (forward+backward), inference tok/s (decode batch 1), memory at train and inference. Typical (A100, 80M params): Phase 0 train 45k tok/s + decode 220 tok/s vs Phase 4 train 52k tok/s + decode 380 tok/s — inference speedup is BIGGER than training because GQA/RMSNorm savings compound at decode (autoregressive, one token at a time).</w:t>
      </w:r>
    </w:p>
    <w:p>
      <w:pPr>
        <w:ind w:left="360"/>
      </w:pPr>
      <w:r>
        <w:rPr>
          <w:b/>
          <w:color w:val="E36B09"/>
        </w:rPr>
        <w:t xml:space="preserve">⚠️  </w:t>
      </w:r>
      <w:r>
        <w:rPr>
          <w:i/>
        </w:rPr>
        <w:t>When you read a frontier-lab paper claiming '+10% over baseline,' check whether they report same-FLOPs, same-parameters, or same-wall-clock. They're all valid but NOT comparable. Imad's ablation framework forces you to pick one and report all three.</w:t>
      </w:r>
    </w:p>
    <w:p>
      <w:pPr>
        <w:spacing w:before="160" w:after="80"/>
      </w:pPr>
      <w:r>
        <w:rPr>
          <w:b/>
          <w:color w:val="6F42C1"/>
          <w:sz w:val="36"/>
        </w:rPr>
        <w:t>9. The 2026 frontier picker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  <w:color w:val="6F42C1"/>
              </w:rPr>
              <w:t>Model</w:t>
            </w:r>
          </w:p>
        </w:tc>
        <w:tc>
          <w:tcPr>
            <w:tcW w:type="dxa" w:w="1608"/>
          </w:tcPr>
          <w:p>
            <w:r>
              <w:rPr>
                <w:b/>
                <w:color w:val="6F42C1"/>
              </w:rPr>
              <w:t>PE</w:t>
            </w:r>
          </w:p>
        </w:tc>
        <w:tc>
          <w:tcPr>
            <w:tcW w:type="dxa" w:w="1608"/>
          </w:tcPr>
          <w:p>
            <w:r>
              <w:rPr>
                <w:b/>
                <w:color w:val="6F42C1"/>
              </w:rPr>
              <w:t>Attention</w:t>
            </w:r>
          </w:p>
        </w:tc>
        <w:tc>
          <w:tcPr>
            <w:tcW w:type="dxa" w:w="1608"/>
          </w:tcPr>
          <w:p>
            <w:r>
              <w:rPr>
                <w:b/>
                <w:color w:val="6F42C1"/>
              </w:rPr>
              <w:t>Activation</w:t>
            </w:r>
          </w:p>
        </w:tc>
        <w:tc>
          <w:tcPr>
            <w:tcW w:type="dxa" w:w="1608"/>
          </w:tcPr>
          <w:p>
            <w:r>
              <w:rPr>
                <w:b/>
                <w:color w:val="6F42C1"/>
              </w:rPr>
              <w:t>Norm</w:t>
            </w:r>
          </w:p>
        </w:tc>
        <w:tc>
          <w:tcPr>
            <w:tcW w:type="dxa" w:w="1608"/>
          </w:tcPr>
          <w:p>
            <w:r>
              <w:rPr>
                <w:b/>
                <w:color w:val="6F42C1"/>
              </w:rPr>
              <w:t>Bias</w:t>
            </w:r>
          </w:p>
        </w:tc>
      </w:tr>
      <w:tr>
        <w:tc>
          <w:tcPr>
            <w:tcW w:type="dxa" w:w="1608"/>
          </w:tcPr>
          <w:p>
            <w:r>
              <w:t>Llama-3 / 3.1 / 3.2 / 3.3</w:t>
            </w:r>
          </w:p>
        </w:tc>
        <w:tc>
          <w:tcPr>
            <w:tcW w:type="dxa" w:w="1608"/>
          </w:tcPr>
          <w:p>
            <w:r>
              <w:t>RoPE (+YaRN)</w:t>
            </w:r>
          </w:p>
        </w:tc>
        <w:tc>
          <w:tcPr>
            <w:tcW w:type="dxa" w:w="1608"/>
          </w:tcPr>
          <w:p>
            <w:r>
              <w:t>GQA-8</w:t>
            </w:r>
          </w:p>
        </w:tc>
        <w:tc>
          <w:tcPr>
            <w:tcW w:type="dxa" w:w="1608"/>
          </w:tcPr>
          <w:p>
            <w:r>
              <w:t>SwiGLU</w:t>
            </w:r>
          </w:p>
        </w:tc>
        <w:tc>
          <w:tcPr>
            <w:tcW w:type="dxa" w:w="1608"/>
          </w:tcPr>
          <w:p>
            <w:r>
              <w:t>Pre-RMSNorm</w:t>
            </w:r>
          </w:p>
        </w:tc>
        <w:tc>
          <w:tcPr>
            <w:tcW w:type="dxa" w:w="1608"/>
          </w:tcPr>
          <w:p>
            <w:r>
              <w:t>No</w:t>
            </w:r>
          </w:p>
        </w:tc>
      </w:tr>
      <w:tr>
        <w:tc>
          <w:tcPr>
            <w:tcW w:type="dxa" w:w="1608"/>
          </w:tcPr>
          <w:p>
            <w:r>
              <w:t>Mistral / Mixtral</w:t>
            </w:r>
          </w:p>
        </w:tc>
        <w:tc>
          <w:tcPr>
            <w:tcW w:type="dxa" w:w="1608"/>
          </w:tcPr>
          <w:p>
            <w:r>
              <w:t>RoPE</w:t>
            </w:r>
          </w:p>
        </w:tc>
        <w:tc>
          <w:tcPr>
            <w:tcW w:type="dxa" w:w="1608"/>
          </w:tcPr>
          <w:p>
            <w:r>
              <w:t>GQA-8 + Local SW (4096)</w:t>
            </w:r>
          </w:p>
        </w:tc>
        <w:tc>
          <w:tcPr>
            <w:tcW w:type="dxa" w:w="1608"/>
          </w:tcPr>
          <w:p>
            <w:r>
              <w:t>SwiGLU</w:t>
            </w:r>
          </w:p>
        </w:tc>
        <w:tc>
          <w:tcPr>
            <w:tcW w:type="dxa" w:w="1608"/>
          </w:tcPr>
          <w:p>
            <w:r>
              <w:t>Pre-RMSNorm</w:t>
            </w:r>
          </w:p>
        </w:tc>
        <w:tc>
          <w:tcPr>
            <w:tcW w:type="dxa" w:w="1608"/>
          </w:tcPr>
          <w:p>
            <w:r>
              <w:t>No</w:t>
            </w:r>
          </w:p>
        </w:tc>
      </w:tr>
      <w:tr>
        <w:tc>
          <w:tcPr>
            <w:tcW w:type="dxa" w:w="1608"/>
          </w:tcPr>
          <w:p>
            <w:r>
              <w:t>Qwen-2.5 / 3</w:t>
            </w:r>
          </w:p>
        </w:tc>
        <w:tc>
          <w:tcPr>
            <w:tcW w:type="dxa" w:w="1608"/>
          </w:tcPr>
          <w:p>
            <w:r>
              <w:t>RoPE (NTK)</w:t>
            </w:r>
          </w:p>
        </w:tc>
        <w:tc>
          <w:tcPr>
            <w:tcW w:type="dxa" w:w="1608"/>
          </w:tcPr>
          <w:p>
            <w:r>
              <w:t>GQA-8</w:t>
            </w:r>
          </w:p>
        </w:tc>
        <w:tc>
          <w:tcPr>
            <w:tcW w:type="dxa" w:w="1608"/>
          </w:tcPr>
          <w:p>
            <w:r>
              <w:t>SwiGLU</w:t>
            </w:r>
          </w:p>
        </w:tc>
        <w:tc>
          <w:tcPr>
            <w:tcW w:type="dxa" w:w="1608"/>
          </w:tcPr>
          <w:p>
            <w:r>
              <w:t>Pre-RMSNorm</w:t>
            </w:r>
          </w:p>
        </w:tc>
        <w:tc>
          <w:tcPr>
            <w:tcW w:type="dxa" w:w="1608"/>
          </w:tcPr>
          <w:p>
            <w:r>
              <w:t>No</w:t>
            </w:r>
          </w:p>
        </w:tc>
      </w:tr>
      <w:tr>
        <w:tc>
          <w:tcPr>
            <w:tcW w:type="dxa" w:w="1608"/>
          </w:tcPr>
          <w:p>
            <w:r>
              <w:t>Gemma-3</w:t>
            </w:r>
          </w:p>
        </w:tc>
        <w:tc>
          <w:tcPr>
            <w:tcW w:type="dxa" w:w="1608"/>
          </w:tcPr>
          <w:p>
            <w:r>
              <w:t>RoPE</w:t>
            </w:r>
          </w:p>
        </w:tc>
        <w:tc>
          <w:tcPr>
            <w:tcW w:type="dxa" w:w="1608"/>
          </w:tcPr>
          <w:p>
            <w:r>
              <w:t>GQA + Local-Global alt</w:t>
            </w:r>
          </w:p>
        </w:tc>
        <w:tc>
          <w:tcPr>
            <w:tcW w:type="dxa" w:w="1608"/>
          </w:tcPr>
          <w:p>
            <w:r>
              <w:t>GeGLU</w:t>
            </w:r>
          </w:p>
        </w:tc>
        <w:tc>
          <w:tcPr>
            <w:tcW w:type="dxa" w:w="1608"/>
          </w:tcPr>
          <w:p>
            <w:r>
              <w:t>Pre-RMSNorm</w:t>
            </w:r>
          </w:p>
        </w:tc>
        <w:tc>
          <w:tcPr>
            <w:tcW w:type="dxa" w:w="1608"/>
          </w:tcPr>
          <w:p>
            <w:r>
              <w:t>No</w:t>
            </w:r>
          </w:p>
        </w:tc>
      </w:tr>
      <w:tr>
        <w:tc>
          <w:tcPr>
            <w:tcW w:type="dxa" w:w="1608"/>
          </w:tcPr>
          <w:p>
            <w:r>
              <w:t>DeepSeek-V3</w:t>
            </w:r>
          </w:p>
        </w:tc>
        <w:tc>
          <w:tcPr>
            <w:tcW w:type="dxa" w:w="1608"/>
          </w:tcPr>
          <w:p>
            <w:r>
              <w:t>RoPE (decoupled)</w:t>
            </w:r>
          </w:p>
        </w:tc>
        <w:tc>
          <w:tcPr>
            <w:tcW w:type="dxa" w:w="1608"/>
          </w:tcPr>
          <w:p>
            <w:r>
              <w:t>MLA</w:t>
            </w:r>
          </w:p>
        </w:tc>
        <w:tc>
          <w:tcPr>
            <w:tcW w:type="dxa" w:w="1608"/>
          </w:tcPr>
          <w:p>
            <w:r>
              <w:t>SwiGLU + MoE</w:t>
            </w:r>
          </w:p>
        </w:tc>
        <w:tc>
          <w:tcPr>
            <w:tcW w:type="dxa" w:w="1608"/>
          </w:tcPr>
          <w:p>
            <w:r>
              <w:t>Pre-RMSNorm</w:t>
            </w:r>
          </w:p>
        </w:tc>
        <w:tc>
          <w:tcPr>
            <w:tcW w:type="dxa" w:w="1608"/>
          </w:tcPr>
          <w:p>
            <w:r>
              <w:t>No</w:t>
            </w:r>
          </w:p>
        </w:tc>
      </w:tr>
      <w:tr>
        <w:tc>
          <w:tcPr>
            <w:tcW w:type="dxa" w:w="1608"/>
          </w:tcPr>
          <w:p>
            <w:r>
              <w:t>Phi-3.5 (edge)</w:t>
            </w:r>
          </w:p>
        </w:tc>
        <w:tc>
          <w:tcPr>
            <w:tcW w:type="dxa" w:w="1608"/>
          </w:tcPr>
          <w:p>
            <w:r>
              <w:t>RoPE</w:t>
            </w:r>
          </w:p>
        </w:tc>
        <w:tc>
          <w:tcPr>
            <w:tcW w:type="dxa" w:w="1608"/>
          </w:tcPr>
          <w:p>
            <w:r>
              <w:t>MHA</w:t>
            </w:r>
          </w:p>
        </w:tc>
        <w:tc>
          <w:tcPr>
            <w:tcW w:type="dxa" w:w="1608"/>
          </w:tcPr>
          <w:p>
            <w:r>
              <w:t>GELU</w:t>
            </w:r>
          </w:p>
        </w:tc>
        <w:tc>
          <w:tcPr>
            <w:tcW w:type="dxa" w:w="1608"/>
          </w:tcPr>
          <w:p>
            <w:r>
              <w:t>Pre-LayerNorm</w:t>
            </w:r>
          </w:p>
        </w:tc>
        <w:tc>
          <w:tcPr>
            <w:tcW w:type="dxa" w:w="1608"/>
          </w:tcPr>
          <w:p>
            <w:r>
              <w:t>No</w:t>
            </w:r>
          </w:p>
        </w:tc>
      </w:tr>
      <w:tr>
        <w:tc>
          <w:tcPr>
            <w:tcW w:type="dxa" w:w="1608"/>
          </w:tcPr>
          <w:p>
            <w:r>
              <w:t>DBRX</w:t>
            </w:r>
          </w:p>
        </w:tc>
        <w:tc>
          <w:tcPr>
            <w:tcW w:type="dxa" w:w="1608"/>
          </w:tcPr>
          <w:p>
            <w:r>
              <w:t>RoPE</w:t>
            </w:r>
          </w:p>
        </w:tc>
        <w:tc>
          <w:tcPr>
            <w:tcW w:type="dxa" w:w="1608"/>
          </w:tcPr>
          <w:p>
            <w:r>
              <w:t>GQA</w:t>
            </w:r>
          </w:p>
        </w:tc>
        <w:tc>
          <w:tcPr>
            <w:tcW w:type="dxa" w:w="1608"/>
          </w:tcPr>
          <w:p>
            <w:r>
              <w:t>SwiGLU + MoE</w:t>
            </w:r>
          </w:p>
        </w:tc>
        <w:tc>
          <w:tcPr>
            <w:tcW w:type="dxa" w:w="1608"/>
          </w:tcPr>
          <w:p>
            <w:r>
              <w:t>Pre-RMSNorm</w:t>
            </w:r>
          </w:p>
        </w:tc>
        <w:tc>
          <w:tcPr>
            <w:tcW w:type="dxa" w:w="1608"/>
          </w:tcPr>
          <w:p>
            <w:r>
              <w:t>No</w:t>
            </w:r>
          </w:p>
        </w:tc>
      </w:tr>
      <w:tr>
        <w:tc>
          <w:tcPr>
            <w:tcW w:type="dxa" w:w="1608"/>
          </w:tcPr>
          <w:p>
            <w:r>
              <w:t>Falcon-2</w:t>
            </w:r>
          </w:p>
        </w:tc>
        <w:tc>
          <w:tcPr>
            <w:tcW w:type="dxa" w:w="1608"/>
          </w:tcPr>
          <w:p>
            <w:r>
              <w:t>RoPE</w:t>
            </w:r>
          </w:p>
        </w:tc>
        <w:tc>
          <w:tcPr>
            <w:tcW w:type="dxa" w:w="1608"/>
          </w:tcPr>
          <w:p>
            <w:r>
              <w:t>MQA</w:t>
            </w:r>
          </w:p>
        </w:tc>
        <w:tc>
          <w:tcPr>
            <w:tcW w:type="dxa" w:w="1608"/>
          </w:tcPr>
          <w:p>
            <w:r>
              <w:t>SwiGLU</w:t>
            </w:r>
          </w:p>
        </w:tc>
        <w:tc>
          <w:tcPr>
            <w:tcW w:type="dxa" w:w="1608"/>
          </w:tcPr>
          <w:p>
            <w:r>
              <w:t>Pre-RMSNorm</w:t>
            </w:r>
          </w:p>
        </w:tc>
        <w:tc>
          <w:tcPr>
            <w:tcW w:type="dxa" w:w="1608"/>
          </w:tcPr>
          <w:p>
            <w:r>
              <w:t>No</w:t>
            </w:r>
          </w:p>
        </w:tc>
      </w:tr>
    </w:tbl>
    <w:p/>
    <w:p>
      <w:pPr>
        <w:ind w:left="360"/>
      </w:pPr>
      <w:r>
        <w:rPr>
          <w:b/>
          <w:color w:val="6F42C1"/>
        </w:rPr>
        <w:t xml:space="preserve">💡  </w:t>
      </w:r>
      <w:r>
        <w:rPr>
          <w:i/>
        </w:rPr>
        <w:t>Convergence is striking. Almost every 2024-2026 model uses RoPE + GQA + SwiGLU + Pre-RMSNorm + no biases. Variations are at the ATTENTION tier: MLA (DeepSeek) for cheap long-context, Sliding-Window (Mistral) for predictable context cost, Local-Global alternation (Gemma) for efficiency, vanilla GQA (Llama/Qwen) as safe baseline. 2026 default for any new pretraining: the Llama-3 stack — RoPE + GQA-8 + SwiGLU + Pre-RMSNorm + no biases + FlashAttention-3. Deviate only with a specific reason.</w:t>
      </w:r>
    </w:p>
    <w:p>
      <w:pPr>
        <w:spacing w:before="160" w:after="80"/>
      </w:pPr>
      <w:r>
        <w:rPr>
          <w:b/>
          <w:color w:val="6F42C1"/>
          <w:sz w:val="36"/>
        </w:rPr>
        <w:t>10. When to ablate architecture yourself</w:t>
      </w:r>
    </w:p>
    <w:p>
      <w:r>
        <w:rPr>
          <w:b w:val="0"/>
          <w:i w:val="0"/>
        </w:rPr>
        <w:t>Most ML practitioners shouldn't ablate architecture — use the Llama-3 stack and spend compute on data + scale. Architecture ablation is for:</w:t>
      </w:r>
    </w:p>
    <w:p>
      <w:r>
        <w:rPr>
          <w:b w:val="0"/>
          <w:i w:val="0"/>
        </w:rPr>
        <w:t xml:space="preserve">  1. You're publishing research. Run ablations on every claim — reviewers will reject without.</w:t>
      </w:r>
    </w:p>
    <w:p>
      <w:r>
        <w:rPr>
          <w:b w:val="0"/>
          <w:i w:val="0"/>
        </w:rPr>
        <w:t xml:space="preserve">  2. You're targeting unusual constraints. Edge (M90), ultra-long context, low-precision inference benefit from non-default choices.</w:t>
      </w:r>
    </w:p>
    <w:p>
      <w:r>
        <w:rPr>
          <w:b w:val="0"/>
          <w:i w:val="0"/>
        </w:rPr>
        <w:t xml:space="preserve">  3. You're a frontier lab. Spend a small fraction of compute on Phase-X ablations before committing 100M GPU-hours to a run.</w:t>
      </w:r>
    </w:p>
    <w:p>
      <w:r>
        <w:rPr>
          <w:b w:val="0"/>
          <w:i w:val="0"/>
        </w:rPr>
        <w:t xml:space="preserve">  4. You're debugging a regression. If a new release is worse than the previous, ablation isolates which change broke it.</w:t>
      </w:r>
    </w:p>
    <w:p>
      <w:r>
        <w:rPr>
          <w:b w:val="0"/>
          <w:i w:val="0"/>
        </w:rPr>
        <w:t>DON'T ablate when you're at small scale (&lt; 10B params, &lt; 1T tokens). The variance from data choice and tokenizer is bigger than architecture differences. Use Llama-3 defaults and ship.</w:t>
      </w:r>
    </w:p>
    <w:p>
      <w:pPr>
        <w:ind w:left="360"/>
      </w:pPr>
      <w:r>
        <w:rPr>
          <w:b/>
          <w:color w:val="6F42C1"/>
        </w:rPr>
        <w:t xml:space="preserve">💡  </w:t>
      </w:r>
      <w:r>
        <w:rPr>
          <w:i/>
        </w:rPr>
        <w:t>Imad-Ch9 capstone: modern LLM architecture is NOT magic — it's the cumulative result of ~5-10 small, well-controlled ablations, each contributing 5-10% PPL or 2-5× inference speedup. Reading Llama-3 / Mistral / Qwen / DeepSeek papers with this lens turns mysterious choices into legible decisions. After M19/M20 (theory), M61 (GPT-2 → Llama 3 walk), and now M107 (ablation discipline), you can read any frontier architecture paper and reproduce the ablation table yourself.</w:t>
      </w:r>
    </w:p>
    <w:p>
      <w:pPr>
        <w:spacing w:before="160" w:after="80"/>
      </w:pPr>
      <w:r>
        <w:rPr>
          <w:b/>
          <w:color w:val="6F42C1"/>
          <w:sz w:val="36"/>
        </w:rPr>
        <w:t>Recap</w:t>
      </w:r>
    </w:p>
    <w:p>
      <w:r>
        <w:rPr>
          <w:b w:val="0"/>
          <w:i w:val="0"/>
        </w:rPr>
        <w:t>• Ablation discipline fixes everything but one variable; without it, claims confound.</w:t>
      </w:r>
    </w:p>
    <w:p>
      <w:r>
        <w:rPr>
          <w:b w:val="0"/>
          <w:i w:val="0"/>
        </w:rPr>
        <w:t>• PE: RoPE is the 2026 default; ALiBi extrapolates; NoPE is research curiosity.</w:t>
      </w:r>
    </w:p>
    <w:p>
      <w:r>
        <w:rPr>
          <w:b w:val="0"/>
          <w:i w:val="0"/>
        </w:rPr>
        <w:t>• Attention: GQA-8 is the open default; MLA (DeepSeek) is the breakout; FA-3 kernel for all.</w:t>
      </w:r>
    </w:p>
    <w:p>
      <w:r>
        <w:rPr>
          <w:b w:val="0"/>
          <w:i w:val="0"/>
        </w:rPr>
        <w:t>• KV-cache cost dominates inference economics — MLA at 1/16 MHA enabled DeepSeek-V3's 10× cheaper API.</w:t>
      </w:r>
    </w:p>
    <w:p>
      <w:r>
        <w:rPr>
          <w:b w:val="0"/>
          <w:i w:val="0"/>
        </w:rPr>
        <w:t>• Activation: SwiGLU universal for &gt;1B params; GELU for edge.</w:t>
      </w:r>
    </w:p>
    <w:p>
      <w:r>
        <w:rPr>
          <w:b w:val="0"/>
          <w:i w:val="0"/>
        </w:rPr>
        <w:t>• Normalization: Pre-LN + RMSNorm universal; DyT (Zhu 2025) is the wild card.</w:t>
      </w:r>
    </w:p>
    <w:p>
      <w:r>
        <w:rPr>
          <w:b w:val="0"/>
          <w:i w:val="0"/>
        </w:rPr>
        <w:t>• Phases 1-4 stack winners: baseline → +RoPE → +GQA → +SwiGLU → +RMSNorm = Llama-3 architecture.</w:t>
      </w:r>
    </w:p>
    <w:p>
      <w:r>
        <w:rPr>
          <w:b w:val="0"/>
          <w:i w:val="0"/>
        </w:rPr>
        <w:t>• Report 3 numbers: same-FLOPs, same-params, same-wall-clock — they're not comparable.</w:t>
      </w:r>
    </w:p>
    <w:p>
      <w:r>
        <w:rPr>
          <w:b w:val="0"/>
          <w:i w:val="0"/>
        </w:rPr>
        <w:t>• Don't ablate at small scale — use Llama-3 defaults and ship.</w:t>
      </w:r>
    </w:p>
    <w:p/>
    <w:p>
      <w:r>
        <w:rPr>
          <w:b/>
          <w:i w:val="0"/>
          <w:sz w:val="28"/>
        </w:rPr>
        <w:t>🎓 Course complete. M1 → M107. Ship.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