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86</w:t>
        <w:br/>
      </w:r>
      <w:r>
        <w:rPr>
          <w:b/>
          <w:color w:val="6F42C1"/>
          <w:sz w:val="64"/>
        </w:rPr>
        <w:t>Diffusion Deep Dive</w:t>
      </w:r>
    </w:p>
    <w:p>
      <w:pPr>
        <w:jc w:val="center"/>
      </w:pPr>
      <w:r>
        <w:rPr>
          <w:i/>
        </w:rPr>
        <w:br/>
        <w:t>SD · FLUX · DiT · schedulers · ControlNet · image-LoRA · distillation</w:t>
        <w:br/>
      </w:r>
      <w:r>
        <w:rPr>
          <w:sz w:val="22"/>
        </w:rPr>
        <w:t>Phase 12 · Production Extensions · Module 86</w:t>
      </w:r>
    </w:p>
    <w:p/>
    <w:p>
      <w:pPr>
        <w:ind w:left="216" w:right="216"/>
      </w:pPr>
      <w:r>
        <w:rPr>
          <w:color w:val="1B5E20"/>
          <w:sz w:val="21"/>
        </w:rPr>
        <w:t>🎯 M21 was the primer — what diffusion is + a tiny DDPM on MNIST. This is the production version: how SD, FLUX, SD3 and DiT-based models actually work in 2026, the scheduler zoo, CFG, ControlNet + image-LoRA, and the distillation tricks that get 50-step diffusion down to 1-4 steps. After this you can pick the right model, scheduler, LoRA + ControlNet stack.</w:t>
      </w:r>
    </w:p>
    <w:p/>
    <w:p>
      <w:r>
        <w:rPr>
          <w:b w:val="0"/>
          <w:i/>
          <w:sz w:val="22"/>
        </w:rPr>
        <w:t>Prerequisites: M21 (diffusion primer), M85 (VAE — the encoder of every LDM), M65 (multimodal context).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Diffusion math recap</w:t>
      </w:r>
    </w:p>
    <w:p>
      <w:r>
        <w:rPr>
          <w:b w:val="0"/>
          <w:i w:val="0"/>
          <w:sz w:val="22"/>
        </w:rPr>
        <w:t>2. Latent Diffusion Models — why SD works in latent space</w:t>
      </w:r>
    </w:p>
    <w:p>
      <w:r>
        <w:rPr>
          <w:b w:val="0"/>
          <w:i w:val="0"/>
          <w:sz w:val="22"/>
        </w:rPr>
        <w:t>3. U-Net architecture (SD1.5 / SDXL backbone)</w:t>
      </w:r>
    </w:p>
    <w:p>
      <w:r>
        <w:rPr>
          <w:b w:val="0"/>
          <w:i w:val="0"/>
          <w:sz w:val="22"/>
        </w:rPr>
        <w:t>4. Diffusion Transformers (DiT) — SD3 / FLUX / Sora</w:t>
      </w:r>
    </w:p>
    <w:p>
      <w:r>
        <w:rPr>
          <w:b w:val="0"/>
          <w:i w:val="0"/>
          <w:sz w:val="22"/>
        </w:rPr>
        <w:t>5. Schedulers — DDIM · Euler · DPM++ · LCM · TCD · Flow-Matching</w:t>
      </w:r>
    </w:p>
    <w:p>
      <w:r>
        <w:rPr>
          <w:b w:val="0"/>
          <w:i w:val="0"/>
          <w:sz w:val="22"/>
        </w:rPr>
        <w:t>6. Classifier-Free Guidance (CFG)</w:t>
      </w:r>
    </w:p>
    <w:p>
      <w:r>
        <w:rPr>
          <w:b w:val="0"/>
          <w:i w:val="0"/>
          <w:sz w:val="22"/>
        </w:rPr>
        <w:t>7. Conditioning — text / ControlNet / IP-Adapter / T2I-Adapter</w:t>
      </w:r>
    </w:p>
    <w:p>
      <w:r>
        <w:rPr>
          <w:b w:val="0"/>
          <w:i w:val="0"/>
          <w:sz w:val="22"/>
        </w:rPr>
        <w:t>8. Image-LoRA — Dreambooth, character / style LoRA, LyCORIS</w:t>
      </w:r>
    </w:p>
    <w:p>
      <w:r>
        <w:rPr>
          <w:b w:val="0"/>
          <w:i w:val="0"/>
          <w:sz w:val="22"/>
        </w:rPr>
        <w:t>9. Distillation — LCM · Turbo · Schnell · Hyper-SD · DMD</w:t>
      </w:r>
    </w:p>
    <w:p>
      <w:r>
        <w:rPr>
          <w:b w:val="0"/>
          <w:i w:val="0"/>
          <w:sz w:val="22"/>
        </w:rPr>
        <w:t>10. 2026 model zoo + production stack</w:t>
      </w:r>
    </w:p>
    <w:p>
      <w:r>
        <w:br w:type="page"/>
      </w:r>
    </w:p>
    <w:p>
      <w:pPr>
        <w:pStyle w:val="Heading1"/>
      </w:pPr>
      <w:r>
        <w:rPr>
          <w:color w:val="1865C5"/>
        </w:rPr>
        <w:t>1. Math recap</w:t>
      </w:r>
    </w:p>
    <w:p>
      <w:r>
        <w:rPr>
          <w:b w:val="0"/>
          <w:i w:val="0"/>
          <w:sz w:val="22"/>
        </w:rPr>
        <w:t>Forward (q): x_t = √ᾱ_t · x_0 + √(1−ᾱ_t) · ε. Reverse (p_θ): learn ε_θ(x_t, t, c). MSE loss: L = E[‖ε − ε_θ(x_t, t, c)‖²].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View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Predicts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Where</w:t>
            </w:r>
          </w:p>
        </w:tc>
      </w:tr>
      <w:tr>
        <w:tc>
          <w:tcPr>
            <w:tcW w:type="dxa" w:w="3216"/>
          </w:tcPr>
          <w:p>
            <w:r>
              <w:t>ε-prediction</w:t>
            </w:r>
          </w:p>
        </w:tc>
        <w:tc>
          <w:tcPr>
            <w:tcW w:type="dxa" w:w="3216"/>
          </w:tcPr>
          <w:p>
            <w:r>
              <w:t>the noise</w:t>
            </w:r>
          </w:p>
        </w:tc>
        <w:tc>
          <w:tcPr>
            <w:tcW w:type="dxa" w:w="3216"/>
          </w:tcPr>
          <w:p>
            <w:r>
              <w:t>DDPM, SD1.5</w:t>
            </w:r>
          </w:p>
        </w:tc>
      </w:tr>
      <w:tr>
        <w:tc>
          <w:tcPr>
            <w:tcW w:type="dxa" w:w="3216"/>
          </w:tcPr>
          <w:p>
            <w:r>
              <w:t>x₀-prediction</w:t>
            </w:r>
          </w:p>
        </w:tc>
        <w:tc>
          <w:tcPr>
            <w:tcW w:type="dxa" w:w="3216"/>
          </w:tcPr>
          <w:p>
            <w:r>
              <w:t>the clean image directly</w:t>
            </w:r>
          </w:p>
        </w:tc>
        <w:tc>
          <w:tcPr>
            <w:tcW w:type="dxa" w:w="3216"/>
          </w:tcPr>
          <w:p>
            <w:r>
              <w:t>some video models</w:t>
            </w:r>
          </w:p>
        </w:tc>
      </w:tr>
      <w:tr>
        <w:tc>
          <w:tcPr>
            <w:tcW w:type="dxa" w:w="3216"/>
          </w:tcPr>
          <w:p>
            <w:r>
              <w:t>v-prediction</w:t>
            </w:r>
          </w:p>
        </w:tc>
        <w:tc>
          <w:tcPr>
            <w:tcW w:type="dxa" w:w="3216"/>
          </w:tcPr>
          <w:p>
            <w:r>
              <w:t>v = √ᾱ ε − √(1−ᾱ) x₀</w:t>
            </w:r>
          </w:p>
        </w:tc>
        <w:tc>
          <w:tcPr>
            <w:tcW w:type="dxa" w:w="3216"/>
          </w:tcPr>
          <w:p>
            <w:r>
              <w:t>SDXL, SD3, FLUX — better for distillation</w:t>
            </w:r>
          </w:p>
        </w:tc>
      </w:tr>
    </w:tbl>
    <w:p/>
    <w:p>
      <w:pPr>
        <w:pStyle w:val="Heading1"/>
      </w:pPr>
      <w:r>
        <w:rPr>
          <w:color w:val="1865C5"/>
        </w:rPr>
        <w:t>2. Latent Diffusion Models</w:t>
      </w:r>
    </w:p>
    <w:p>
      <w:r>
        <w:rPr>
          <w:b w:val="0"/>
          <w:i w:val="0"/>
          <w:sz w:val="22"/>
        </w:rPr>
        <w:t>Pure-pixel diffusion on 512×512 RGB = 786 432 numbers × 50 steps. LDM (Rombach et al. 2021): compress to 64×64×4 latent via M85's VAE, run diffusion there, decode back. ~32× cheaper for minimal quality loss. Every SD-family model uses this template.</w:t>
      </w:r>
    </w:p>
    <w:p>
      <w:pPr>
        <w:ind w:left="216" w:right="216"/>
      </w:pPr>
      <w:r>
        <w:rPr>
          <w:color w:val="1865C5"/>
          <w:sz w:val="21"/>
        </w:rPr>
        <w:t>🔑 The pieces that change between SD1.5 / SDXL / SD3 / FLUX: the VAE (better encoders), the denoiser (U-Net → DiT), the text encoder (CLIP → T5), and the training objective (ε → v → flow-matching). The LDM scaffolding is constant.</w:t>
      </w:r>
    </w:p>
    <w:p>
      <w:pPr>
        <w:pStyle w:val="Heading1"/>
      </w:pPr>
      <w:r>
        <w:rPr>
          <w:color w:val="1865C5"/>
        </w:rPr>
        <w:t>3. U-Net architecture</w:t>
      </w:r>
    </w:p>
    <w:p>
      <w:r>
        <w:rPr>
          <w:b w:val="0"/>
          <w:i w:val="0"/>
          <w:sz w:val="22"/>
        </w:rPr>
        <w:t>Five things every SD U-Net has:</w:t>
      </w:r>
    </w:p>
    <w:p>
      <w:r>
        <w:rPr>
          <w:b w:val="0"/>
          <w:i w:val="0"/>
          <w:sz w:val="22"/>
        </w:rPr>
        <w:t>1. Time embedding t_emb injected at every block — tells the net 'how noisy is this?'</w:t>
      </w:r>
    </w:p>
    <w:p>
      <w:r>
        <w:rPr>
          <w:b w:val="0"/>
          <w:i w:val="0"/>
          <w:sz w:val="22"/>
        </w:rPr>
        <w:t>2. Cross-attention to text embedding c in the bottleneck + decoder</w:t>
      </w:r>
    </w:p>
    <w:p>
      <w:r>
        <w:rPr>
          <w:b w:val="0"/>
          <w:i w:val="0"/>
          <w:sz w:val="22"/>
        </w:rPr>
        <w:t>3. Skip connections between encoder and decoder (the U-Net hallmark)</w:t>
      </w:r>
    </w:p>
    <w:p>
      <w:r>
        <w:rPr>
          <w:b w:val="0"/>
          <w:i w:val="0"/>
          <w:sz w:val="22"/>
        </w:rPr>
        <w:t>4. Self-attention only at low resolutions (16² and 8²) — too expensive at 64²</w:t>
      </w:r>
    </w:p>
    <w:p>
      <w:r>
        <w:rPr>
          <w:b w:val="0"/>
          <w:i w:val="0"/>
          <w:sz w:val="22"/>
        </w:rPr>
        <w:t>5. GroupNorm instead of BatchNorm (deterministic at inference)</w:t>
      </w:r>
    </w:p>
    <w:p>
      <w:pPr>
        <w:ind w:left="216" w:right="216"/>
      </w:pPr>
      <w:r>
        <w:rPr>
          <w:color w:val="1865C5"/>
          <w:sz w:val="21"/>
        </w:rPr>
        <w:t>🔑 SD1.5: ~860M params. SDXL: ~2.6B params. ControlNet (§7) effectively CLONES the encoder half and injects it back into the original.</w:t>
      </w:r>
    </w:p>
    <w:p>
      <w:pPr>
        <w:pStyle w:val="Heading1"/>
      </w:pPr>
      <w:r>
        <w:rPr>
          <w:color w:val="1865C5"/>
        </w:rPr>
        <w:t>4. Diffusion Transformers (DiT)</w:t>
      </w:r>
    </w:p>
    <w:p>
      <w:r>
        <w:rPr>
          <w:b w:val="0"/>
          <w:i w:val="0"/>
          <w:sz w:val="22"/>
        </w:rPr>
        <w:t>Peebles &amp; Xie 2022. Replace U-Net with a Transformer. Architecture:</w:t>
      </w:r>
    </w:p>
    <w:p>
      <w:r>
        <w:rPr>
          <w:b w:val="0"/>
          <w:i w:val="0"/>
          <w:sz w:val="22"/>
        </w:rPr>
        <w:t>• PatchEmbed (2×2 → tokens) → N × Transformer blocks → UnpatchEmbed → ε̂</w:t>
      </w:r>
    </w:p>
    <w:p>
      <w:r>
        <w:rPr>
          <w:b w:val="0"/>
          <w:i w:val="0"/>
          <w:sz w:val="22"/>
        </w:rPr>
        <w:t>• AdaLN-Zero modulation: predict (γ, β, α) from (t, c); apply to every LayerNorm</w:t>
      </w:r>
    </w:p>
    <w:p>
      <w:r>
        <w:rPr>
          <w:b w:val="0"/>
          <w:i w:val="0"/>
          <w:sz w:val="22"/>
        </w:rPr>
        <w:t>• No cross-attention needed in some variants — text + image tokens go through full attention together (MM-DiT)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6F42C1"/>
              </w:rPr>
              <w:t>Variant</w:t>
            </w:r>
          </w:p>
        </w:tc>
        <w:tc>
          <w:tcPr>
            <w:tcW w:type="dxa" w:w="4824"/>
          </w:tcPr>
          <w:p>
            <w:r>
              <w:rPr>
                <w:b/>
                <w:color w:val="6F42C1"/>
              </w:rPr>
              <w:t>Note</w:t>
            </w:r>
          </w:p>
        </w:tc>
      </w:tr>
      <w:tr>
        <w:tc>
          <w:tcPr>
            <w:tcW w:type="dxa" w:w="4824"/>
          </w:tcPr>
          <w:p>
            <w:r>
              <w:t>DiT (original)</w:t>
            </w:r>
          </w:p>
        </w:tc>
        <w:tc>
          <w:tcPr>
            <w:tcW w:type="dxa" w:w="4824"/>
          </w:tcPr>
          <w:p>
            <w:r>
              <w:t>text-conditional ImageNet</w:t>
            </w:r>
          </w:p>
        </w:tc>
      </w:tr>
      <w:tr>
        <w:tc>
          <w:tcPr>
            <w:tcW w:type="dxa" w:w="4824"/>
          </w:tcPr>
          <w:p>
            <w:r>
              <w:t>PixArt-α / Σ</w:t>
            </w:r>
          </w:p>
        </w:tc>
        <w:tc>
          <w:tcPr>
            <w:tcW w:type="dxa" w:w="4824"/>
          </w:tcPr>
          <w:p>
            <w:r>
              <w:t>early efficient DiT for text-to-image</w:t>
            </w:r>
          </w:p>
        </w:tc>
      </w:tr>
      <w:tr>
        <w:tc>
          <w:tcPr>
            <w:tcW w:type="dxa" w:w="4824"/>
          </w:tcPr>
          <w:p>
            <w:r>
              <w:t>SD3 MM-DiT</w:t>
            </w:r>
          </w:p>
        </w:tc>
        <w:tc>
          <w:tcPr>
            <w:tcW w:type="dxa" w:w="4824"/>
          </w:tcPr>
          <w:p>
            <w:r>
              <w:t>image + text tokens with full attention between them</w:t>
            </w:r>
          </w:p>
        </w:tc>
      </w:tr>
      <w:tr>
        <w:tc>
          <w:tcPr>
            <w:tcW w:type="dxa" w:w="4824"/>
          </w:tcPr>
          <w:p>
            <w:r>
              <w:t>FLUX MM-DiT</w:t>
            </w:r>
          </w:p>
        </w:tc>
        <w:tc>
          <w:tcPr>
            <w:tcW w:type="dxa" w:w="4824"/>
          </w:tcPr>
          <w:p>
            <w:r>
              <w:t>Black Forest Labs 12B; open-weights SOTA in 2024-25</w:t>
            </w:r>
          </w:p>
        </w:tc>
      </w:tr>
      <w:tr>
        <w:tc>
          <w:tcPr>
            <w:tcW w:type="dxa" w:w="4824"/>
          </w:tcPr>
          <w:p>
            <w:r>
              <w:t>Stable Cascade</w:t>
            </w:r>
          </w:p>
        </w:tc>
        <w:tc>
          <w:tcPr>
            <w:tcW w:type="dxa" w:w="4824"/>
          </w:tcPr>
          <w:p>
            <w:r>
              <w:t>3-stage DiT with extreme compression</w:t>
            </w:r>
          </w:p>
        </w:tc>
      </w:tr>
      <w:tr>
        <w:tc>
          <w:tcPr>
            <w:tcW w:type="dxa" w:w="4824"/>
          </w:tcPr>
          <w:p>
            <w:r>
              <w:t>Sora / Veo / MovieGen / Kling</w:t>
            </w:r>
          </w:p>
        </w:tc>
        <w:tc>
          <w:tcPr>
            <w:tcW w:type="dxa" w:w="4824"/>
          </w:tcPr>
          <w:p>
            <w:r>
              <w:t>DiT scaled to video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2026 verdict: DiT REPLACES U-Net for new diffusion models. SD1.5 / SDXL U-Nets still dominate DEPLOYED fine-tuning because LoRA + ControlNet were trained on them, but every new model from late-2024 onward is DiT-based.</w:t>
      </w:r>
    </w:p>
    <w:p>
      <w:pPr>
        <w:pStyle w:val="Heading1"/>
      </w:pPr>
      <w:r>
        <w:rPr>
          <w:color w:val="1865C5"/>
        </w:rPr>
        <w:t>5. Schedulers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Scheduler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Year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Steps for 'great'</w:t>
            </w:r>
          </w:p>
        </w:tc>
      </w:tr>
      <w:tr>
        <w:tc>
          <w:tcPr>
            <w:tcW w:type="dxa" w:w="3216"/>
          </w:tcPr>
          <w:p>
            <w:r>
              <w:t>DDPM</w:t>
            </w:r>
          </w:p>
        </w:tc>
        <w:tc>
          <w:tcPr>
            <w:tcW w:type="dxa" w:w="3216"/>
          </w:tcPr>
          <w:p>
            <w:r>
              <w:t>2020</w:t>
            </w:r>
          </w:p>
        </w:tc>
        <w:tc>
          <w:tcPr>
            <w:tcW w:type="dxa" w:w="3216"/>
          </w:tcPr>
          <w:p>
            <w:r>
              <w:t>~1000 (rarely used)</w:t>
            </w:r>
          </w:p>
        </w:tc>
      </w:tr>
      <w:tr>
        <w:tc>
          <w:tcPr>
            <w:tcW w:type="dxa" w:w="3216"/>
          </w:tcPr>
          <w:p>
            <w:r>
              <w:t>DDIM</w:t>
            </w:r>
          </w:p>
        </w:tc>
        <w:tc>
          <w:tcPr>
            <w:tcW w:type="dxa" w:w="3216"/>
          </w:tcPr>
          <w:p>
            <w:r>
              <w:t>2020</w:t>
            </w:r>
          </w:p>
        </w:tc>
        <w:tc>
          <w:tcPr>
            <w:tcW w:type="dxa" w:w="3216"/>
          </w:tcPr>
          <w:p>
            <w:r>
              <w:t>50 (deterministic, prod default for years)</w:t>
            </w:r>
          </w:p>
        </w:tc>
      </w:tr>
      <w:tr>
        <w:tc>
          <w:tcPr>
            <w:tcW w:type="dxa" w:w="3216"/>
          </w:tcPr>
          <w:p>
            <w:r>
              <w:t>PNDM / PLMS</w:t>
            </w:r>
          </w:p>
        </w:tc>
        <w:tc>
          <w:tcPr>
            <w:tcW w:type="dxa" w:w="3216"/>
          </w:tcPr>
          <w:p>
            <w:r>
              <w:t>2022</w:t>
            </w:r>
          </w:p>
        </w:tc>
        <w:tc>
          <w:tcPr>
            <w:tcW w:type="dxa" w:w="3216"/>
          </w:tcPr>
          <w:p>
            <w:r>
              <w:t>50</w:t>
            </w:r>
          </w:p>
        </w:tc>
      </w:tr>
      <w:tr>
        <w:tc>
          <w:tcPr>
            <w:tcW w:type="dxa" w:w="3216"/>
          </w:tcPr>
          <w:p>
            <w:r>
              <w:t>Euler / Euler-a</w:t>
            </w:r>
          </w:p>
        </w:tc>
        <w:tc>
          <w:tcPr>
            <w:tcW w:type="dxa" w:w="3216"/>
          </w:tcPr>
          <w:p>
            <w:r>
              <w:t>2022</w:t>
            </w:r>
          </w:p>
        </w:tc>
        <w:tc>
          <w:tcPr>
            <w:tcW w:type="dxa" w:w="3216"/>
          </w:tcPr>
          <w:p>
            <w:r>
              <w:t>30 — common in ComfyUI / A1111</w:t>
            </w:r>
          </w:p>
        </w:tc>
      </w:tr>
      <w:tr>
        <w:tc>
          <w:tcPr>
            <w:tcW w:type="dxa" w:w="3216"/>
          </w:tcPr>
          <w:p>
            <w:r>
              <w:t>Heun</w:t>
            </w:r>
          </w:p>
        </w:tc>
        <w:tc>
          <w:tcPr>
            <w:tcW w:type="dxa" w:w="3216"/>
          </w:tcPr>
          <w:p>
            <w:r>
              <w:t>2022</w:t>
            </w:r>
          </w:p>
        </w:tc>
        <w:tc>
          <w:tcPr>
            <w:tcW w:type="dxa" w:w="3216"/>
          </w:tcPr>
          <w:p>
            <w:r>
              <w:t>30 (2nd-order ODE; slightly higher quality)</w:t>
            </w:r>
          </w:p>
        </w:tc>
      </w:tr>
      <w:tr>
        <w:tc>
          <w:tcPr>
            <w:tcW w:type="dxa" w:w="3216"/>
          </w:tcPr>
          <w:p>
            <w:r>
              <w:t>DPM++ 2M Karras</w:t>
            </w:r>
          </w:p>
        </w:tc>
        <w:tc>
          <w:tcPr>
            <w:tcW w:type="dxa" w:w="3216"/>
          </w:tcPr>
          <w:p>
            <w:r>
              <w:t>2023</w:t>
            </w:r>
          </w:p>
        </w:tc>
        <w:tc>
          <w:tcPr>
            <w:tcW w:type="dxa" w:w="3216"/>
          </w:tcPr>
          <w:p>
            <w:r>
              <w:t>25 — SDXL community DEFAULT in 2024-25</w:t>
            </w:r>
          </w:p>
        </w:tc>
      </w:tr>
      <w:tr>
        <w:tc>
          <w:tcPr>
            <w:tcW w:type="dxa" w:w="3216"/>
          </w:tcPr>
          <w:p>
            <w:r>
              <w:t>UniPC</w:t>
            </w:r>
          </w:p>
        </w:tc>
        <w:tc>
          <w:tcPr>
            <w:tcW w:type="dxa" w:w="3216"/>
          </w:tcPr>
          <w:p>
            <w:r>
              <w:t>2023</w:t>
            </w:r>
          </w:p>
        </w:tc>
        <w:tc>
          <w:tcPr>
            <w:tcW w:type="dxa" w:w="3216"/>
          </w:tcPr>
          <w:p>
            <w:r>
              <w:t>20 (predictor-corrector; fast)</w:t>
            </w:r>
          </w:p>
        </w:tc>
      </w:tr>
      <w:tr>
        <w:tc>
          <w:tcPr>
            <w:tcW w:type="dxa" w:w="3216"/>
          </w:tcPr>
          <w:p>
            <w:r>
              <w:t>LCM scheduler</w:t>
            </w:r>
          </w:p>
        </w:tc>
        <w:tc>
          <w:tcPr>
            <w:tcW w:type="dxa" w:w="3216"/>
          </w:tcPr>
          <w:p>
            <w:r>
              <w:t>2023</w:t>
            </w:r>
          </w:p>
        </w:tc>
        <w:tc>
          <w:tcPr>
            <w:tcW w:type="dxa" w:w="3216"/>
          </w:tcPr>
          <w:p>
            <w:r>
              <w:t>4 — for LCM-distilled models only</w:t>
            </w:r>
          </w:p>
        </w:tc>
      </w:tr>
      <w:tr>
        <w:tc>
          <w:tcPr>
            <w:tcW w:type="dxa" w:w="3216"/>
          </w:tcPr>
          <w:p>
            <w:r>
              <w:t>TCD scheduler</w:t>
            </w:r>
          </w:p>
        </w:tc>
        <w:tc>
          <w:tcPr>
            <w:tcW w:type="dxa" w:w="3216"/>
          </w:tcPr>
          <w:p>
            <w:r>
              <w:t>2024</w:t>
            </w:r>
          </w:p>
        </w:tc>
        <w:tc>
          <w:tcPr>
            <w:tcW w:type="dxa" w:w="3216"/>
          </w:tcPr>
          <w:p>
            <w:r>
              <w:t>2-4 — for TCD-distilled</w:t>
            </w:r>
          </w:p>
        </w:tc>
      </w:tr>
      <w:tr>
        <w:tc>
          <w:tcPr>
            <w:tcW w:type="dxa" w:w="3216"/>
          </w:tcPr>
          <w:p>
            <w:r>
              <w:t>Flow-Matching Euler</w:t>
            </w:r>
          </w:p>
        </w:tc>
        <w:tc>
          <w:tcPr>
            <w:tcW w:type="dxa" w:w="3216"/>
          </w:tcPr>
          <w:p>
            <w:r>
              <w:t>2024</w:t>
            </w:r>
          </w:p>
        </w:tc>
        <w:tc>
          <w:tcPr>
            <w:tcW w:type="dxa" w:w="3216"/>
          </w:tcPr>
          <w:p>
            <w:r>
              <w:t>25-30 — SD3 / FLUX (rectified flow)</w:t>
            </w:r>
          </w:p>
        </w:tc>
      </w:tr>
    </w:tbl>
    <w:p/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pipe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scheduler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DPMSolverMultistepScheduler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from_config</w:t>
      </w:r>
      <w:r>
        <w:rPr>
          <w:rFonts w:ascii="Menlo" w:hAnsi="Menlo"/>
          <w:sz w:val="19"/>
        </w:rPr>
        <w:t>(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pipe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scheduler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config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use_karras_sigmas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0047AB"/>
          <w:sz w:val="19"/>
        </w:rPr>
        <w:t>True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algorithm_type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"dpmsolver++"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>image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pipe</w:t>
      </w:r>
      <w:r>
        <w:rPr>
          <w:rFonts w:ascii="Menlo" w:hAnsi="Menlo"/>
          <w:sz w:val="19"/>
        </w:rPr>
        <w:t>(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prompt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"a photo of a cat in space, detailed, 4k"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num_inference_steps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25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guidance_scale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7.5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images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6F42C1"/>
          <w:sz w:val="19"/>
        </w:rPr>
        <w:t>0</w:t>
      </w:r>
      <w:r>
        <w:rPr>
          <w:rFonts w:ascii="Menlo" w:hAnsi="Menlo"/>
          <w:sz w:val="19"/>
        </w:rPr>
        <w:t>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Swap scheduler — most pipes accept .from_config on the existing scheduler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Karras noise schedule — typically a small quality bump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DPM-solver++ algorithm — the production winner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(close)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Inference call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Prompt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Scheduler-specific sweet spot (DPM++ 2M Karras: ~25)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CFG scale (next section)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(close)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How to pick: WITHOUT distillation — DPM++ 2M Karras (25 steps) is the unbeaten SDXL default; Flow-Matching Euler for FLUX. WITH distillation — LCM (4 steps) or TCD (2-4 steps) for real-time / mobile.</w:t>
      </w:r>
    </w:p>
    <w:p>
      <w:pPr>
        <w:pStyle w:val="Heading1"/>
      </w:pPr>
      <w:r>
        <w:rPr>
          <w:color w:val="1865C5"/>
        </w:rPr>
        <w:t>6. CFG</w:t>
      </w:r>
    </w:p>
    <w:p>
      <w:r>
        <w:rPr>
          <w:b w:val="0"/>
          <w:i w:val="0"/>
          <w:sz w:val="22"/>
        </w:rPr>
        <w:t>Run the model TWICE — once with prompt c, once with empty ∅. Mix:</w:t>
      </w:r>
    </w:p>
    <w:p>
      <w:r>
        <w:rPr>
          <w:b w:val="0"/>
          <w:i w:val="0"/>
          <w:sz w:val="22"/>
        </w:rPr>
        <w:t xml:space="preserve">  ε̂ = ε_θ(x_t, ∅) + s · (ε_θ(x_t, c) − ε_θ(x_t, ∅))</w:t>
      </w:r>
    </w:p>
    <w:p>
      <w:r>
        <w:rPr>
          <w:b w:val="0"/>
          <w:i w:val="0"/>
          <w:sz w:val="22"/>
        </w:rPr>
        <w:t>where s is the GUIDANCE SCALE.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6F42C1"/>
              </w:rPr>
              <w:t>Model</w:t>
            </w:r>
          </w:p>
        </w:tc>
        <w:tc>
          <w:tcPr>
            <w:tcW w:type="dxa" w:w="4824"/>
          </w:tcPr>
          <w:p>
            <w:r>
              <w:rPr>
                <w:b/>
                <w:color w:val="6F42C1"/>
              </w:rPr>
              <w:t>CFG sweet spot</w:t>
            </w:r>
          </w:p>
        </w:tc>
      </w:tr>
      <w:tr>
        <w:tc>
          <w:tcPr>
            <w:tcW w:type="dxa" w:w="4824"/>
          </w:tcPr>
          <w:p>
            <w:r>
              <w:t>SD 1.5</w:t>
            </w:r>
          </w:p>
        </w:tc>
        <w:tc>
          <w:tcPr>
            <w:tcW w:type="dxa" w:w="4824"/>
          </w:tcPr>
          <w:p>
            <w:r>
              <w:t>s ≈ 7</w:t>
            </w:r>
          </w:p>
        </w:tc>
      </w:tr>
      <w:tr>
        <w:tc>
          <w:tcPr>
            <w:tcW w:type="dxa" w:w="4824"/>
          </w:tcPr>
          <w:p>
            <w:r>
              <w:t>SDXL</w:t>
            </w:r>
          </w:p>
        </w:tc>
        <w:tc>
          <w:tcPr>
            <w:tcW w:type="dxa" w:w="4824"/>
          </w:tcPr>
          <w:p>
            <w:r>
              <w:t>s ≈ 6-8</w:t>
            </w:r>
          </w:p>
        </w:tc>
      </w:tr>
      <w:tr>
        <w:tc>
          <w:tcPr>
            <w:tcW w:type="dxa" w:w="4824"/>
          </w:tcPr>
          <w:p>
            <w:r>
              <w:t>SD3 / FLUX dev</w:t>
            </w:r>
          </w:p>
        </w:tc>
        <w:tc>
          <w:tcPr>
            <w:tcW w:type="dxa" w:w="4824"/>
          </w:tcPr>
          <w:p>
            <w:r>
              <w:t>s ≈ 3.5-5</w:t>
            </w:r>
          </w:p>
        </w:tc>
      </w:tr>
      <w:tr>
        <w:tc>
          <w:tcPr>
            <w:tcW w:type="dxa" w:w="4824"/>
          </w:tcPr>
          <w:p>
            <w:r>
              <w:t>FLUX Schnell / Turbo / distilled</w:t>
            </w:r>
          </w:p>
        </w:tc>
        <w:tc>
          <w:tcPr>
            <w:tcW w:type="dxa" w:w="4824"/>
          </w:tcPr>
          <w:p>
            <w:r>
              <w:t>s = 0 (baked in)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Higher s → more prompt-faithful but saturated / over-cooked. Lower s → more diverse but less aligned. Most 'plastic skin / too-saturated / extra fingers' artefacts come from CFG TOO HIGH.</w:t>
      </w:r>
    </w:p>
    <w:p>
      <w:pPr>
        <w:pStyle w:val="Heading1"/>
      </w:pPr>
      <w:r>
        <w:rPr>
          <w:color w:val="1865C5"/>
        </w:rPr>
        <w:t>7. Conditioning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6F42C1"/>
              </w:rPr>
              <w:t>Mechanism</w:t>
            </w:r>
          </w:p>
        </w:tc>
        <w:tc>
          <w:tcPr>
            <w:tcW w:type="dxa" w:w="4824"/>
          </w:tcPr>
          <w:p>
            <w:r>
              <w:rPr>
                <w:b/>
                <w:color w:val="6F42C1"/>
              </w:rPr>
              <w:t>What it adds</w:t>
            </w:r>
          </w:p>
        </w:tc>
      </w:tr>
      <w:tr>
        <w:tc>
          <w:tcPr>
            <w:tcW w:type="dxa" w:w="4824"/>
          </w:tcPr>
          <w:p>
            <w:r>
              <w:t>CLIP text encoder</w:t>
            </w:r>
          </w:p>
        </w:tc>
        <w:tc>
          <w:tcPr>
            <w:tcW w:type="dxa" w:w="4824"/>
          </w:tcPr>
          <w:p>
            <w:r>
              <w:t>text → 77×768 tokens (SD1.5, SDXL)</w:t>
            </w:r>
          </w:p>
        </w:tc>
      </w:tr>
      <w:tr>
        <w:tc>
          <w:tcPr>
            <w:tcW w:type="dxa" w:w="4824"/>
          </w:tcPr>
          <w:p>
            <w:r>
              <w:t>T5 text encoder</w:t>
            </w:r>
          </w:p>
        </w:tc>
        <w:tc>
          <w:tcPr>
            <w:tcW w:type="dxa" w:w="4824"/>
          </w:tcPr>
          <w:p>
            <w:r>
              <w:t>longer / richer text (SD3, FLUX, PixArt)</w:t>
            </w:r>
          </w:p>
        </w:tc>
      </w:tr>
      <w:tr>
        <w:tc>
          <w:tcPr>
            <w:tcW w:type="dxa" w:w="4824"/>
          </w:tcPr>
          <w:p>
            <w:r>
              <w:t>CLIP image encoder</w:t>
            </w:r>
          </w:p>
        </w:tc>
        <w:tc>
          <w:tcPr>
            <w:tcW w:type="dxa" w:w="4824"/>
          </w:tcPr>
          <w:p>
            <w:r>
              <w:t>image-prompt via IP-Adapter</w:t>
            </w:r>
          </w:p>
        </w:tc>
      </w:tr>
      <w:tr>
        <w:tc>
          <w:tcPr>
            <w:tcW w:type="dxa" w:w="4824"/>
          </w:tcPr>
          <w:p>
            <w:r>
              <w:t>ControlNet</w:t>
            </w:r>
          </w:p>
        </w:tc>
        <w:tc>
          <w:tcPr>
            <w:tcW w:type="dxa" w:w="4824"/>
          </w:tcPr>
          <w:p>
            <w:r>
              <w:t>trainable encoder clone for depth / canny / pose / scribble / seg</w:t>
            </w:r>
          </w:p>
        </w:tc>
      </w:tr>
      <w:tr>
        <w:tc>
          <w:tcPr>
            <w:tcW w:type="dxa" w:w="4824"/>
          </w:tcPr>
          <w:p>
            <w:r>
              <w:t>T2I-Adapter / IP-Adapter</w:t>
            </w:r>
          </w:p>
        </w:tc>
        <w:tc>
          <w:tcPr>
            <w:tcW w:type="dxa" w:w="4824"/>
          </w:tcPr>
          <w:p>
            <w:r>
              <w:t>lightweight ControlNet alternatives</w:t>
            </w:r>
          </w:p>
        </w:tc>
      </w:tr>
      <w:tr>
        <w:tc>
          <w:tcPr>
            <w:tcW w:type="dxa" w:w="4824"/>
          </w:tcPr>
          <w:p>
            <w:r>
              <w:t>ReferenceOnly / InstantID / PuLID</w:t>
            </w:r>
          </w:p>
        </w:tc>
        <w:tc>
          <w:tcPr>
            <w:tcW w:type="dxa" w:w="4824"/>
          </w:tcPr>
          <w:p>
            <w:r>
              <w:t>identity preservation from a reference photo</w:t>
            </w:r>
          </w:p>
        </w:tc>
      </w:tr>
    </w:tbl>
    <w:p/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from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diffusers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import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StableDiffusionXLControlNetPipeline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ControlNetModel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color w:val="0047AB"/>
          <w:sz w:val="19"/>
        </w:rPr>
        <w:t>from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controlnet_aux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import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OpenposeDetector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>cn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ControlNetModel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from_pretrained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"diffusers/controlnet-openpose-sdxl-1.0"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torch_dtype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float16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>pipe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StableDiffusionXLControlNetPipeline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from_pretrained</w:t>
      </w:r>
      <w:r>
        <w:rPr>
          <w:rFonts w:ascii="Menlo" w:hAnsi="Menlo"/>
          <w:sz w:val="19"/>
        </w:rPr>
        <w:t>(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168249"/>
          <w:sz w:val="19"/>
        </w:rPr>
        <w:t>"stabilityai/stable-diffusion-xl-base-1.0"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controlnet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cn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torch_dtype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float16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to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"cuda"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>pose_img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OpenposeDetector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from_pretrained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"lllyasviel/Annotators"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reference_image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>out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pipe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prompt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"a woman dancing in a city"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image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pose_img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          </w:t>
      </w:r>
      <w:r>
        <w:rPr>
          <w:rFonts w:ascii="Menlo" w:hAnsi="Menlo"/>
          <w:sz w:val="19"/>
        </w:rPr>
        <w:t>controlnet_conditioning_scale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0.8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num_inference_steps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25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images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6F42C1"/>
          <w:sz w:val="19"/>
        </w:rPr>
        <w:t>0</w:t>
      </w:r>
      <w:r>
        <w:rPr>
          <w:rFonts w:ascii="Menlo" w:hAnsi="Menlo"/>
          <w:sz w:val="19"/>
        </w:rPr>
        <w:t>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ControlNet pipeline + auxiliary detector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Load a pose-controlled ControlNet for SDXL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Build the pipeline with the ControlNet attached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Extract pose skeleton from a reference image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Generate — image is the pose; prompt is the rest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0.8 = how strongly to obey the pose vs the prompt</w:t>
            </w:r>
          </w:p>
        </w:tc>
      </w:tr>
    </w:tbl>
    <w:p/>
    <w:p>
      <w:pPr>
        <w:pStyle w:val="Heading1"/>
      </w:pPr>
      <w:r>
        <w:rPr>
          <w:color w:val="1865C5"/>
        </w:rPr>
        <w:t>8. Image-LoRA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Flavour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Teaches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Effort</w:t>
            </w:r>
          </w:p>
        </w:tc>
      </w:tr>
      <w:tr>
        <w:tc>
          <w:tcPr>
            <w:tcW w:type="dxa" w:w="3216"/>
          </w:tcPr>
          <w:p>
            <w:r>
              <w:t>Dreambooth</w:t>
            </w:r>
          </w:p>
        </w:tc>
        <w:tc>
          <w:tcPr>
            <w:tcW w:type="dxa" w:w="3216"/>
          </w:tcPr>
          <w:p>
            <w:r>
              <w:t>a specific subject</w:t>
            </w:r>
          </w:p>
        </w:tc>
        <w:tc>
          <w:tcPr>
            <w:tcW w:type="dxa" w:w="3216"/>
          </w:tcPr>
          <w:p>
            <w:r>
              <w:t>10-30 images, 1-4K steps</w:t>
            </w:r>
          </w:p>
        </w:tc>
      </w:tr>
      <w:tr>
        <w:tc>
          <w:tcPr>
            <w:tcW w:type="dxa" w:w="3216"/>
          </w:tcPr>
          <w:p>
            <w:r>
              <w:t>Textual Inversion</w:t>
            </w:r>
          </w:p>
        </w:tc>
        <w:tc>
          <w:tcPr>
            <w:tcW w:type="dxa" w:w="3216"/>
          </w:tcPr>
          <w:p>
            <w:r>
              <w:t>a new token embedding</w:t>
            </w:r>
          </w:p>
        </w:tc>
        <w:tc>
          <w:tcPr>
            <w:tcW w:type="dxa" w:w="3216"/>
          </w:tcPr>
          <w:p>
            <w:r>
              <w:t>tiny — a few-MB file</w:t>
            </w:r>
          </w:p>
        </w:tc>
      </w:tr>
      <w:tr>
        <w:tc>
          <w:tcPr>
            <w:tcW w:type="dxa" w:w="3216"/>
          </w:tcPr>
          <w:p>
            <w:r>
              <w:t>LoRA / LyCORIS</w:t>
            </w:r>
          </w:p>
        </w:tc>
        <w:tc>
          <w:tcPr>
            <w:tcW w:type="dxa" w:w="3216"/>
          </w:tcPr>
          <w:p>
            <w:r>
              <w:t>a style or concept</w:t>
            </w:r>
          </w:p>
        </w:tc>
        <w:tc>
          <w:tcPr>
            <w:tcW w:type="dxa" w:w="3216"/>
          </w:tcPr>
          <w:p>
            <w:r>
              <w:t>30-200 images, ~10K steps</w:t>
            </w:r>
          </w:p>
        </w:tc>
      </w:tr>
    </w:tbl>
    <w:p/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pipe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load_lora_weights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"civitai/some-character-lora.safetensors"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adapter_name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"char"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>pipe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set_adapters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"char"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"style"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"light"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adapter_weights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6F42C1"/>
          <w:sz w:val="19"/>
        </w:rPr>
        <w:t>0.6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0.8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0.4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Load a LoRA file by name; adapter_name lets you reference it later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Stack multiple LoRAs (character + style + lighting) with per-LoRA weights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Training framework: kohya-ss/sd-scripts (canonical) or diffusers.training_utils. Registry: Civitai (hundreds of thousands of community LoRAs in 2026). STACK them for character × style × lighting combinations — that's how Midjourney / Leonardo / Civitai SaaS are built.</w:t>
      </w:r>
    </w:p>
    <w:p>
      <w:pPr>
        <w:pStyle w:val="Heading1"/>
      </w:pPr>
      <w:r>
        <w:rPr>
          <w:color w:val="1865C5"/>
        </w:rPr>
        <w:t>9. Distillation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6F42C1"/>
              </w:rPr>
              <w:t>Method</w:t>
            </w:r>
          </w:p>
        </w:tc>
        <w:tc>
          <w:tcPr>
            <w:tcW w:type="dxa" w:w="4824"/>
          </w:tcPr>
          <w:p>
            <w:r>
              <w:rPr>
                <w:b/>
                <w:color w:val="6F42C1"/>
              </w:rPr>
              <w:t>Steps</w:t>
            </w:r>
          </w:p>
        </w:tc>
      </w:tr>
      <w:tr>
        <w:tc>
          <w:tcPr>
            <w:tcW w:type="dxa" w:w="4824"/>
          </w:tcPr>
          <w:p>
            <w:r>
              <w:t>Progressive Distillation (2022)</w:t>
            </w:r>
          </w:p>
        </w:tc>
        <w:tc>
          <w:tcPr>
            <w:tcW w:type="dxa" w:w="4824"/>
          </w:tcPr>
          <w:p>
            <w:r>
              <w:t>4-8 (the original recipe)</w:t>
            </w:r>
          </w:p>
        </w:tc>
      </w:tr>
      <w:tr>
        <w:tc>
          <w:tcPr>
            <w:tcW w:type="dxa" w:w="4824"/>
          </w:tcPr>
          <w:p>
            <w:r>
              <w:t>LCM (2023)</w:t>
            </w:r>
          </w:p>
        </w:tc>
        <w:tc>
          <w:tcPr>
            <w:tcW w:type="dxa" w:w="4824"/>
          </w:tcPr>
          <w:p>
            <w:r>
              <w:t>4 — huge SDXL distillation</w:t>
            </w:r>
          </w:p>
        </w:tc>
      </w:tr>
      <w:tr>
        <w:tc>
          <w:tcPr>
            <w:tcW w:type="dxa" w:w="4824"/>
          </w:tcPr>
          <w:p>
            <w:r>
              <w:t>LCM-LoRA</w:t>
            </w:r>
          </w:p>
        </w:tc>
        <w:tc>
          <w:tcPr>
            <w:tcW w:type="dxa" w:w="4824"/>
          </w:tcPr>
          <w:p>
            <w:r>
              <w:t>4 — LoRA on top of any base</w:t>
            </w:r>
          </w:p>
        </w:tc>
      </w:tr>
      <w:tr>
        <w:tc>
          <w:tcPr>
            <w:tcW w:type="dxa" w:w="4824"/>
          </w:tcPr>
          <w:p>
            <w:r>
              <w:t>SDXL Turbo (2023)</w:t>
            </w:r>
          </w:p>
        </w:tc>
        <w:tc>
          <w:tcPr>
            <w:tcW w:type="dxa" w:w="4824"/>
          </w:tcPr>
          <w:p>
            <w:r>
              <w:t>1-4 — Adversarial Diffusion Distillation</w:t>
            </w:r>
          </w:p>
        </w:tc>
      </w:tr>
      <w:tr>
        <w:tc>
          <w:tcPr>
            <w:tcW w:type="dxa" w:w="4824"/>
          </w:tcPr>
          <w:p>
            <w:r>
              <w:t>Hyper-SD (2024)</w:t>
            </w:r>
          </w:p>
        </w:tc>
        <w:tc>
          <w:tcPr>
            <w:tcW w:type="dxa" w:w="4824"/>
          </w:tcPr>
          <w:p>
            <w:r>
              <w:t>1-8 — trajectory-segmented consistency</w:t>
            </w:r>
          </w:p>
        </w:tc>
      </w:tr>
      <w:tr>
        <w:tc>
          <w:tcPr>
            <w:tcW w:type="dxa" w:w="4824"/>
          </w:tcPr>
          <w:p>
            <w:r>
              <w:t>TCD (2024)</w:t>
            </w:r>
          </w:p>
        </w:tc>
        <w:tc>
          <w:tcPr>
            <w:tcW w:type="dxa" w:w="4824"/>
          </w:tcPr>
          <w:p>
            <w:r>
              <w:t>2-4 — improves on LCM</w:t>
            </w:r>
          </w:p>
        </w:tc>
      </w:tr>
      <w:tr>
        <w:tc>
          <w:tcPr>
            <w:tcW w:type="dxa" w:w="4824"/>
          </w:tcPr>
          <w:p>
            <w:r>
              <w:t>FLUX.1 Schnell (2024)</w:t>
            </w:r>
          </w:p>
        </w:tc>
        <w:tc>
          <w:tcPr>
            <w:tcW w:type="dxa" w:w="4824"/>
          </w:tcPr>
          <w:p>
            <w:r>
              <w:t>4 — Apache-2.0, free for commercial</w:t>
            </w:r>
          </w:p>
        </w:tc>
      </w:tr>
      <w:tr>
        <w:tc>
          <w:tcPr>
            <w:tcW w:type="dxa" w:w="4824"/>
          </w:tcPr>
          <w:p>
            <w:r>
              <w:t>DMD / DMD2 (2024)</w:t>
            </w:r>
          </w:p>
        </w:tc>
        <w:tc>
          <w:tcPr>
            <w:tcW w:type="dxa" w:w="4824"/>
          </w:tcPr>
          <w:p>
            <w:r>
              <w:t>1 — distribution matching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2026 production: research / batch → base model at 25-30 steps. Interactive UX / mobile → distilled checkpoint at 1-4 steps. 'Real-time' (10 ms / image) → DMD / Hyper-SD / Schnell + TensorRT (M71) for another 2-3×.</w:t>
      </w:r>
    </w:p>
    <w:p>
      <w:pPr>
        <w:pStyle w:val="Heading1"/>
      </w:pPr>
      <w:r>
        <w:rPr>
          <w:color w:val="1865C5"/>
        </w:rPr>
        <w:t>10. 2026 model zoo + stack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color w:val="6F42C1"/>
              </w:rPr>
              <w:t>Model</w:t>
            </w:r>
          </w:p>
        </w:tc>
        <w:tc>
          <w:tcPr>
            <w:tcW w:type="dxa" w:w="2412"/>
          </w:tcPr>
          <w:p>
            <w:r>
              <w:rPr>
                <w:b/>
                <w:color w:val="6F42C1"/>
              </w:rPr>
              <w:t>Year</w:t>
            </w:r>
          </w:p>
        </w:tc>
        <w:tc>
          <w:tcPr>
            <w:tcW w:type="dxa" w:w="2412"/>
          </w:tcPr>
          <w:p>
            <w:r>
              <w:rPr>
                <w:b/>
                <w:color w:val="6F42C1"/>
              </w:rPr>
              <w:t>Type</w:t>
            </w:r>
          </w:p>
        </w:tc>
        <w:tc>
          <w:tcPr>
            <w:tcW w:type="dxa" w:w="2412"/>
          </w:tcPr>
          <w:p>
            <w:r>
              <w:rPr>
                <w:b/>
                <w:color w:val="6F42C1"/>
              </w:rPr>
              <w:t>Notes</w:t>
            </w:r>
          </w:p>
        </w:tc>
      </w:tr>
      <w:tr>
        <w:tc>
          <w:tcPr>
            <w:tcW w:type="dxa" w:w="2412"/>
          </w:tcPr>
          <w:p>
            <w:r>
              <w:t>SD 1.5</w:t>
            </w:r>
          </w:p>
        </w:tc>
        <w:tc>
          <w:tcPr>
            <w:tcW w:type="dxa" w:w="2412"/>
          </w:tcPr>
          <w:p>
            <w:r>
              <w:t>2022</w:t>
            </w:r>
          </w:p>
        </w:tc>
        <w:tc>
          <w:tcPr>
            <w:tcW w:type="dxa" w:w="2412"/>
          </w:tcPr>
          <w:p>
            <w:r>
              <w:t>U-Net + CLIP</w:t>
            </w:r>
          </w:p>
        </w:tc>
        <w:tc>
          <w:tcPr>
            <w:tcW w:type="dxa" w:w="2412"/>
          </w:tcPr>
          <w:p>
            <w:r>
              <w:t>largest LoRA / ControlNet ecosystem</w:t>
            </w:r>
          </w:p>
        </w:tc>
      </w:tr>
      <w:tr>
        <w:tc>
          <w:tcPr>
            <w:tcW w:type="dxa" w:w="2412"/>
          </w:tcPr>
          <w:p>
            <w:r>
              <w:t>SDXL</w:t>
            </w:r>
          </w:p>
        </w:tc>
        <w:tc>
          <w:tcPr>
            <w:tcW w:type="dxa" w:w="2412"/>
          </w:tcPr>
          <w:p>
            <w:r>
              <w:t>2023</w:t>
            </w:r>
          </w:p>
        </w:tc>
        <w:tc>
          <w:tcPr>
            <w:tcW w:type="dxa" w:w="2412"/>
          </w:tcPr>
          <w:p>
            <w:r>
              <w:t>U-Net + 2× CLIP</w:t>
            </w:r>
          </w:p>
        </w:tc>
        <w:tc>
          <w:tcPr>
            <w:tcW w:type="dxa" w:w="2412"/>
          </w:tcPr>
          <w:p>
            <w:r>
              <w:t>production quality default</w:t>
            </w:r>
          </w:p>
        </w:tc>
      </w:tr>
      <w:tr>
        <w:tc>
          <w:tcPr>
            <w:tcW w:type="dxa" w:w="2412"/>
          </w:tcPr>
          <w:p>
            <w:r>
              <w:t>SD 3 / 3.5</w:t>
            </w:r>
          </w:p>
        </w:tc>
        <w:tc>
          <w:tcPr>
            <w:tcW w:type="dxa" w:w="2412"/>
          </w:tcPr>
          <w:p>
            <w:r>
              <w:t>2024</w:t>
            </w:r>
          </w:p>
        </w:tc>
        <w:tc>
          <w:tcPr>
            <w:tcW w:type="dxa" w:w="2412"/>
          </w:tcPr>
          <w:p>
            <w:r>
              <w:t>MM-DiT + T5</w:t>
            </w:r>
          </w:p>
        </w:tc>
        <w:tc>
          <w:tcPr>
            <w:tcW w:type="dxa" w:w="2412"/>
          </w:tcPr>
          <w:p>
            <w:r>
              <w:t>text rendering, anatomy</w:t>
            </w:r>
          </w:p>
        </w:tc>
      </w:tr>
      <w:tr>
        <w:tc>
          <w:tcPr>
            <w:tcW w:type="dxa" w:w="2412"/>
          </w:tcPr>
          <w:p>
            <w:r>
              <w:t>FLUX.1 dev</w:t>
            </w:r>
          </w:p>
        </w:tc>
        <w:tc>
          <w:tcPr>
            <w:tcW w:type="dxa" w:w="2412"/>
          </w:tcPr>
          <w:p>
            <w:r>
              <w:t>2024</w:t>
            </w:r>
          </w:p>
        </w:tc>
        <w:tc>
          <w:tcPr>
            <w:tcW w:type="dxa" w:w="2412"/>
          </w:tcPr>
          <w:p>
            <w:r>
              <w:t>MM-DiT 12B + T5</w:t>
            </w:r>
          </w:p>
        </w:tc>
        <w:tc>
          <w:tcPr>
            <w:tcW w:type="dxa" w:w="2412"/>
          </w:tcPr>
          <w:p>
            <w:r>
              <w:t>SOTA open-weights image quality</w:t>
            </w:r>
          </w:p>
        </w:tc>
      </w:tr>
      <w:tr>
        <w:tc>
          <w:tcPr>
            <w:tcW w:type="dxa" w:w="2412"/>
          </w:tcPr>
          <w:p>
            <w:r>
              <w:t>FLUX.1 Schnell</w:t>
            </w:r>
          </w:p>
        </w:tc>
        <w:tc>
          <w:tcPr>
            <w:tcW w:type="dxa" w:w="2412"/>
          </w:tcPr>
          <w:p>
            <w:r>
              <w:t>2024</w:t>
            </w:r>
          </w:p>
        </w:tc>
        <w:tc>
          <w:tcPr>
            <w:tcW w:type="dxa" w:w="2412"/>
          </w:tcPr>
          <w:p>
            <w:r>
              <w:t>distilled FLUX</w:t>
            </w:r>
          </w:p>
        </w:tc>
        <w:tc>
          <w:tcPr>
            <w:tcW w:type="dxa" w:w="2412"/>
          </w:tcPr>
          <w:p>
            <w:r>
              <w:t>Apache-2.0 — best commercial-friendly</w:t>
            </w:r>
          </w:p>
        </w:tc>
      </w:tr>
      <w:tr>
        <w:tc>
          <w:tcPr>
            <w:tcW w:type="dxa" w:w="2412"/>
          </w:tcPr>
          <w:p>
            <w:r>
              <w:t>FLUX.1 Pro / Ultra</w:t>
            </w:r>
          </w:p>
        </w:tc>
        <w:tc>
          <w:tcPr>
            <w:tcW w:type="dxa" w:w="2412"/>
          </w:tcPr>
          <w:p>
            <w:r>
              <w:t>2024-25</w:t>
            </w:r>
          </w:p>
        </w:tc>
        <w:tc>
          <w:tcPr>
            <w:tcW w:type="dxa" w:w="2412"/>
          </w:tcPr>
          <w:p>
            <w:r>
              <w:t>hosted</w:t>
            </w:r>
          </w:p>
        </w:tc>
        <w:tc>
          <w:tcPr>
            <w:tcW w:type="dxa" w:w="2412"/>
          </w:tcPr>
          <w:p>
            <w:r>
              <w:t>API quality leader</w:t>
            </w:r>
          </w:p>
        </w:tc>
      </w:tr>
      <w:tr>
        <w:tc>
          <w:tcPr>
            <w:tcW w:type="dxa" w:w="2412"/>
          </w:tcPr>
          <w:p>
            <w:r>
              <w:t>Stable Cascade</w:t>
            </w:r>
          </w:p>
        </w:tc>
        <w:tc>
          <w:tcPr>
            <w:tcW w:type="dxa" w:w="2412"/>
          </w:tcPr>
          <w:p>
            <w:r>
              <w:t>2024</w:t>
            </w:r>
          </w:p>
        </w:tc>
        <w:tc>
          <w:tcPr>
            <w:tcW w:type="dxa" w:w="2412"/>
          </w:tcPr>
          <w:p>
            <w:r>
              <w:t>3-stage DiT</w:t>
            </w:r>
          </w:p>
        </w:tc>
        <w:tc>
          <w:tcPr>
            <w:tcW w:type="dxa" w:w="2412"/>
          </w:tcPr>
          <w:p>
            <w:r>
              <w:t>extreme compression</w:t>
            </w:r>
          </w:p>
        </w:tc>
      </w:tr>
      <w:tr>
        <w:tc>
          <w:tcPr>
            <w:tcW w:type="dxa" w:w="2412"/>
          </w:tcPr>
          <w:p>
            <w:r>
              <w:t>PixArt-Σ / α</w:t>
            </w:r>
          </w:p>
        </w:tc>
        <w:tc>
          <w:tcPr>
            <w:tcW w:type="dxa" w:w="2412"/>
          </w:tcPr>
          <w:p>
            <w:r>
              <w:t>2023-24</w:t>
            </w:r>
          </w:p>
        </w:tc>
        <w:tc>
          <w:tcPr>
            <w:tcW w:type="dxa" w:w="2412"/>
          </w:tcPr>
          <w:p>
            <w:r>
              <w:t>DiT + T5</w:t>
            </w:r>
          </w:p>
        </w:tc>
        <w:tc>
          <w:tcPr>
            <w:tcW w:type="dxa" w:w="2412"/>
          </w:tcPr>
          <w:p>
            <w:r>
              <w:t>efficient DiT</w:t>
            </w:r>
          </w:p>
        </w:tc>
      </w:tr>
      <w:tr>
        <w:tc>
          <w:tcPr>
            <w:tcW w:type="dxa" w:w="2412"/>
          </w:tcPr>
          <w:p>
            <w:r>
              <w:t>HunyuanDiT / Kolors</w:t>
            </w:r>
          </w:p>
        </w:tc>
        <w:tc>
          <w:tcPr>
            <w:tcW w:type="dxa" w:w="2412"/>
          </w:tcPr>
          <w:p>
            <w:r>
              <w:t>2024</w:t>
            </w:r>
          </w:p>
        </w:tc>
        <w:tc>
          <w:tcPr>
            <w:tcW w:type="dxa" w:w="2412"/>
          </w:tcPr>
          <w:p>
            <w:r>
              <w:t>bilingual DiT</w:t>
            </w:r>
          </w:p>
        </w:tc>
        <w:tc>
          <w:tcPr>
            <w:tcW w:type="dxa" w:w="2412"/>
          </w:tcPr>
          <w:p>
            <w:r>
              <w:t>strong CN+EN</w:t>
            </w:r>
          </w:p>
        </w:tc>
      </w:tr>
    </w:tbl>
    <w:p/>
    <w:p>
      <w:r>
        <w:rPr>
          <w:b/>
          <w:i w:val="0"/>
          <w:sz w:val="22"/>
        </w:rPr>
        <w:t>Production stack: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6F42C1"/>
              </w:rPr>
              <w:t>Layer</w:t>
            </w:r>
          </w:p>
        </w:tc>
        <w:tc>
          <w:tcPr>
            <w:tcW w:type="dxa" w:w="4824"/>
          </w:tcPr>
          <w:p>
            <w:r>
              <w:rPr>
                <w:b/>
                <w:color w:val="6F42C1"/>
              </w:rPr>
              <w:t>Tool</w:t>
            </w:r>
          </w:p>
        </w:tc>
      </w:tr>
      <w:tr>
        <w:tc>
          <w:tcPr>
            <w:tcW w:type="dxa" w:w="4824"/>
          </w:tcPr>
          <w:p>
            <w:r>
              <w:t>High-level Python API</w:t>
            </w:r>
          </w:p>
        </w:tc>
        <w:tc>
          <w:tcPr>
            <w:tcW w:type="dxa" w:w="4824"/>
          </w:tcPr>
          <w:p>
            <w:r>
              <w:t>🤗 Diffusers</w:t>
            </w:r>
          </w:p>
        </w:tc>
      </w:tr>
      <w:tr>
        <w:tc>
          <w:tcPr>
            <w:tcW w:type="dxa" w:w="4824"/>
          </w:tcPr>
          <w:p>
            <w:r>
              <w:t>Node-based GUI / workflow</w:t>
            </w:r>
          </w:p>
        </w:tc>
        <w:tc>
          <w:tcPr>
            <w:tcW w:type="dxa" w:w="4824"/>
          </w:tcPr>
          <w:p>
            <w:r>
              <w:t>ComfyUI</w:t>
            </w:r>
          </w:p>
        </w:tc>
      </w:tr>
      <w:tr>
        <w:tc>
          <w:tcPr>
            <w:tcW w:type="dxa" w:w="4824"/>
          </w:tcPr>
          <w:p>
            <w:r>
              <w:t>Web UI for users</w:t>
            </w:r>
          </w:p>
        </w:tc>
        <w:tc>
          <w:tcPr>
            <w:tcW w:type="dxa" w:w="4824"/>
          </w:tcPr>
          <w:p>
            <w:r>
              <w:t>Automatic1111 / Forge / SD.Next</w:t>
            </w:r>
          </w:p>
        </w:tc>
      </w:tr>
      <w:tr>
        <w:tc>
          <w:tcPr>
            <w:tcW w:type="dxa" w:w="4824"/>
          </w:tcPr>
          <w:p>
            <w:r>
              <w:t>Training</w:t>
            </w:r>
          </w:p>
        </w:tc>
        <w:tc>
          <w:tcPr>
            <w:tcW w:type="dxa" w:w="4824"/>
          </w:tcPr>
          <w:p>
            <w:r>
              <w:t>kohya-ss/sd-scripts, OneTrainer</w:t>
            </w:r>
          </w:p>
        </w:tc>
      </w:tr>
      <w:tr>
        <w:tc>
          <w:tcPr>
            <w:tcW w:type="dxa" w:w="4824"/>
          </w:tcPr>
          <w:p>
            <w:r>
              <w:t>Quantisation</w:t>
            </w:r>
          </w:p>
        </w:tc>
        <w:tc>
          <w:tcPr>
            <w:tcW w:type="dxa" w:w="4824"/>
          </w:tcPr>
          <w:p>
            <w:r>
              <w:t>Diffusers quantization + TensorRT (M71)</w:t>
            </w:r>
          </w:p>
        </w:tc>
      </w:tr>
      <w:tr>
        <w:tc>
          <w:tcPr>
            <w:tcW w:type="dxa" w:w="4824"/>
          </w:tcPr>
          <w:p>
            <w:r>
              <w:t>Mobile / edge</w:t>
            </w:r>
          </w:p>
        </w:tc>
        <w:tc>
          <w:tcPr>
            <w:tcW w:type="dxa" w:w="4824"/>
          </w:tcPr>
          <w:p>
            <w:r>
              <w:t>Core ML, ONNX Runtime, MLC LLM (M90)</w:t>
            </w:r>
          </w:p>
        </w:tc>
      </w:tr>
    </w:tbl>
    <w:p/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pipe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StableDiffusionXLPipeline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from_pretrained</w:t>
      </w:r>
      <w:r>
        <w:rPr>
          <w:rFonts w:ascii="Menlo" w:hAnsi="Menlo"/>
          <w:sz w:val="19"/>
        </w:rPr>
        <w:t>(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168249"/>
          <w:sz w:val="19"/>
        </w:rPr>
        <w:t>"stabilityai/stable-diffusion-xl-base-1.0"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torch_dtype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float16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variant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"fp16"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to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"cuda"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>pipe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scheduler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DPMSolverMultistepScheduler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from_config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pipe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scheduler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config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use_karras_sigmas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0047AB"/>
          <w:sz w:val="19"/>
        </w:rPr>
        <w:t>True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>pipe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load_lora_weights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"my-character-lora.safetensors"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adapter_name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"char"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>pipe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set_adapters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"char"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adapter_weights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6F42C1"/>
          <w:sz w:val="19"/>
        </w:rPr>
        <w:t>0.7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>pipe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enable_xformers_memory_efficient_attention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>image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pipe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"a photo of &lt;char&gt; in Paris, cinematic"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 xml:space="preserve">             </w:t>
      </w:r>
      <w:r>
        <w:rPr>
          <w:rFonts w:ascii="Menlo" w:hAnsi="Menlo"/>
          <w:sz w:val="19"/>
        </w:rPr>
        <w:t>num_inference_steps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25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guidance_scale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6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images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6F42C1"/>
          <w:sz w:val="19"/>
        </w:rPr>
        <w:t>0</w:t>
      </w:r>
      <w:r>
        <w:rPr>
          <w:rFonts w:ascii="Menlo" w:hAnsi="Menlo"/>
          <w:sz w:val="19"/>
        </w:rPr>
        <w:t>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Load SDXL in fp16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Swap to DPM++ 2M Karras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Load a character LoRA from disk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Activate it at weight 0.7 (lower if it overpowers; higher if it disappears)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Memory-efficient attention — 2× speedup, lower VRAM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Inference call with 25 steps + CFG 6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</w:tbl>
    <w:p/>
    <w:p>
      <w:pPr>
        <w:pStyle w:val="Heading1"/>
      </w:pPr>
      <w:r>
        <w:rPr>
          <w:color w:val="1865C5"/>
        </w:rPr>
        <w:t>Recap</w:t>
      </w:r>
    </w:p>
    <w:p>
      <w:r>
        <w:rPr>
          <w:b w:val="0"/>
          <w:i w:val="0"/>
          <w:sz w:val="22"/>
        </w:rPr>
        <w:t>• LDM = diffusion in a 64×64×4 VAE latent — 32× cheaper than pixel-space</w:t>
      </w:r>
    </w:p>
    <w:p>
      <w:r>
        <w:rPr>
          <w:b w:val="0"/>
          <w:i w:val="0"/>
          <w:sz w:val="22"/>
        </w:rPr>
        <w:t>• U-Net (SD1.5/SDXL) → DiT (SD3/FLUX/Sora/Veo) is the architectural arc</w:t>
      </w:r>
    </w:p>
    <w:p>
      <w:r>
        <w:rPr>
          <w:b w:val="0"/>
          <w:i w:val="0"/>
          <w:sz w:val="22"/>
        </w:rPr>
        <w:t>• Schedulers matter: DPM++ 2M Karras for SDXL, Flow-Matching Euler for FLUX, LCM/TCD for distilled</w:t>
      </w:r>
    </w:p>
    <w:p>
      <w:r>
        <w:rPr>
          <w:b w:val="0"/>
          <w:i w:val="0"/>
          <w:sz w:val="22"/>
        </w:rPr>
        <w:t>• CFG sweet spots: SDXL 6-8, FLUX 3.5-5, distilled 0</w:t>
      </w:r>
    </w:p>
    <w:p>
      <w:r>
        <w:rPr>
          <w:b w:val="0"/>
          <w:i w:val="0"/>
          <w:sz w:val="22"/>
        </w:rPr>
        <w:t>• ControlNet / IP-Adapter for spatial / image conditioning; stack LoRAs for character × style × lighting</w:t>
      </w:r>
    </w:p>
    <w:p>
      <w:r>
        <w:rPr>
          <w:b w:val="0"/>
          <w:i w:val="0"/>
          <w:sz w:val="22"/>
        </w:rPr>
        <w:t>• Distillation (LCM / Hyper-SD / Turbo / Schnell / DMD) → 1-4 steps for interactive UX</w:t>
      </w:r>
    </w:p>
    <w:p>
      <w:r>
        <w:rPr>
          <w:b w:val="0"/>
          <w:i w:val="0"/>
          <w:sz w:val="22"/>
        </w:rPr>
        <w:t>• 2026 stack: Diffusers + ComfyUI + kohya + TensorRT + Civitai LoRA registry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